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rFonts w:ascii="Aptos" w:hAnsi="Aptos"/>
          <w:b/>
          <w:color w:val="0F766E"/>
          <w:sz w:val="20"/>
        </w:rPr>
        <w:t>ENGINEERING BLUEPRINT</w:t>
      </w:r>
    </w:p>
    <w:p>
      <w:pPr>
        <w:pStyle w:val="Title"/>
        <w:spacing w:before="160" w:after="140"/>
      </w:pPr>
      <w:r>
        <w:rPr>
          <w:rFonts w:ascii="Aptos Display" w:hAnsi="Aptos Display"/>
          <w:b/>
          <w:color w:val="0F172A"/>
          <w:sz w:val="60"/>
        </w:rPr>
        <w:t>AI Marketing Platform</w:t>
      </w:r>
    </w:p>
    <w:p>
      <w:pPr>
        <w:pStyle w:val="Subtitle"/>
      </w:pPr>
      <w:r>
        <w:rPr>
          <w:rFonts w:ascii="Aptos" w:hAnsi="Aptos"/>
          <w:color w:val="64748B"/>
          <w:sz w:val="26"/>
        </w:rPr>
        <w:t>Production-Grade System Design, UX Architecture &amp; Engineering Execution Specification</w:t>
      </w:r>
    </w:p>
    <w:tbl>
      <w:tblPr>
        <w:tblW w:type="auto" w:w="0"/>
        <w:jc w:val="left"/>
        <w:tblLook w:firstColumn="1" w:firstRow="1" w:lastColumn="0" w:lastRow="0" w:noHBand="0" w:noVBand="1" w:val="04A0"/>
      </w:tblPr>
      <w:tblGrid>
        <w:gridCol w:w="10166"/>
      </w:tblGrid>
      <w:tr>
        <w:tc>
          <w:tcPr>
            <w:tcW w:type="dxa" w:w="10166"/>
            <w:shd w:fill="CCFBF1"/>
            <w:tcMar>
              <w:top w:w="130" w:type="dxa"/>
              <w:start w:w="150" w:type="dxa"/>
              <w:bottom w:w="130" w:type="dxa"/>
              <w:end w:w="150" w:type="dxa"/>
            </w:tcMar>
          </w:tcPr>
          <w:p>
            <w:pPr>
              <w:spacing w:after="40"/>
            </w:pPr>
            <w:r>
              <w:rPr>
                <w:rFonts w:ascii="Aptos" w:hAnsi="Aptos"/>
                <w:b/>
                <w:color w:val="0F172A"/>
                <w:sz w:val="19"/>
              </w:rPr>
              <w:t>Production baseline</w:t>
            </w:r>
          </w:p>
          <w:p>
            <w:pPr>
              <w:spacing w:after="0"/>
            </w:pPr>
            <w:r>
              <w:rPr>
                <w:rFonts w:ascii="Aptos" w:hAnsi="Aptos"/>
                <w:color w:val="475569"/>
                <w:sz w:val="18"/>
              </w:rPr>
              <w:t>Modular monolith + durable workers; tenant-safe by construction; provider adapters; verified Business Brain; idempotent publishing; measurable SLOs.</w:t>
            </w:r>
          </w:p>
        </w:tc>
      </w:tr>
    </w:tbl>
    <w:p>
      <w:pPr>
        <w:spacing w:after="20"/>
      </w:pPr>
    </w:p>
    <w:p/>
    <w:tbl>
      <w:tblPr>
        <w:tblW w:type="auto" w:w="0"/>
        <w:jc w:val="left"/>
        <w:tblLayout w:type="fixed"/>
        <w:tblLook w:firstColumn="1" w:firstRow="1" w:lastColumn="0" w:lastRow="0" w:noHBand="0" w:noVBand="1" w:val="04A0"/>
      </w:tblPr>
      <w:tblGrid>
        <w:gridCol w:w="5083"/>
        <w:gridCol w:w="5083"/>
      </w:tblGrid>
      <w:tr>
        <w:tc>
          <w:tcPr>
            <w:tcW w:type="dxa" w:w="2232"/>
            <w:tcMar>
              <w:top w:w="90" w:type="dxa"/>
              <w:start w:w="90" w:type="dxa"/>
              <w:bottom w:w="90" w:type="dxa"/>
              <w:end w:w="90" w:type="dxa"/>
            </w:tcMar>
            <w:vAlign w:val="center"/>
          </w:tcPr>
          <w:p>
            <w:r>
              <w:rPr>
                <w:rFonts w:ascii="Aptos" w:hAnsi="Aptos"/>
                <w:b/>
                <w:color w:val="64748B"/>
                <w:sz w:val="16"/>
              </w:rPr>
              <w:t>VERSION</w:t>
            </w:r>
          </w:p>
        </w:tc>
        <w:tc>
          <w:tcPr>
            <w:tcW w:type="dxa" w:w="7704"/>
            <w:tcMar>
              <w:top w:w="90" w:type="dxa"/>
              <w:start w:w="90" w:type="dxa"/>
              <w:bottom w:w="90" w:type="dxa"/>
              <w:end w:w="90" w:type="dxa"/>
            </w:tcMar>
            <w:vAlign w:val="center"/>
          </w:tcPr>
          <w:p>
            <w:r>
              <w:t>1.1</w:t>
            </w:r>
          </w:p>
        </w:tc>
      </w:tr>
      <w:tr>
        <w:tc>
          <w:tcPr>
            <w:tcW w:type="dxa" w:w="2232"/>
            <w:tcMar>
              <w:top w:w="90" w:type="dxa"/>
              <w:start w:w="90" w:type="dxa"/>
              <w:bottom w:w="90" w:type="dxa"/>
              <w:end w:w="90" w:type="dxa"/>
            </w:tcMar>
            <w:vAlign w:val="center"/>
          </w:tcPr>
          <w:p>
            <w:r>
              <w:rPr>
                <w:rFonts w:ascii="Aptos" w:hAnsi="Aptos"/>
                <w:b/>
                <w:color w:val="64748B"/>
                <w:sz w:val="16"/>
              </w:rPr>
              <w:t>DATE</w:t>
            </w:r>
          </w:p>
        </w:tc>
        <w:tc>
          <w:tcPr>
            <w:tcW w:type="dxa" w:w="7704"/>
            <w:tcMar>
              <w:top w:w="90" w:type="dxa"/>
              <w:start w:w="90" w:type="dxa"/>
              <w:bottom w:w="90" w:type="dxa"/>
              <w:end w:w="90" w:type="dxa"/>
            </w:tcMar>
            <w:vAlign w:val="center"/>
          </w:tcPr>
          <w:p>
            <w:r>
              <w:t>05 September 2026</w:t>
            </w:r>
          </w:p>
        </w:tc>
      </w:tr>
      <w:tr>
        <w:tc>
          <w:tcPr>
            <w:tcW w:type="dxa" w:w="2232"/>
            <w:tcMar>
              <w:top w:w="90" w:type="dxa"/>
              <w:start w:w="90" w:type="dxa"/>
              <w:bottom w:w="90" w:type="dxa"/>
              <w:end w:w="90" w:type="dxa"/>
            </w:tcMar>
            <w:vAlign w:val="center"/>
          </w:tcPr>
          <w:p>
            <w:r>
              <w:rPr>
                <w:rFonts w:ascii="Aptos" w:hAnsi="Aptos"/>
                <w:b/>
                <w:color w:val="64748B"/>
                <w:sz w:val="16"/>
              </w:rPr>
              <w:t>STATUS</w:t>
            </w:r>
          </w:p>
        </w:tc>
        <w:tc>
          <w:tcPr>
            <w:tcW w:type="dxa" w:w="7704"/>
            <w:tcMar>
              <w:top w:w="90" w:type="dxa"/>
              <w:start w:w="90" w:type="dxa"/>
              <w:bottom w:w="90" w:type="dxa"/>
              <w:end w:w="90" w:type="dxa"/>
            </w:tcMar>
            <w:vAlign w:val="center"/>
          </w:tcPr>
          <w:p>
            <w:r>
              <w:t>PRODUCTION MASTER / APPROVED FOR IMPLEMENTATION</w:t>
            </w:r>
          </w:p>
        </w:tc>
      </w:tr>
      <w:tr>
        <w:tc>
          <w:tcPr>
            <w:tcW w:type="dxa" w:w="2232"/>
            <w:tcMar>
              <w:top w:w="90" w:type="dxa"/>
              <w:start w:w="90" w:type="dxa"/>
              <w:bottom w:w="90" w:type="dxa"/>
              <w:end w:w="90" w:type="dxa"/>
            </w:tcMar>
            <w:vAlign w:val="center"/>
          </w:tcPr>
          <w:p>
            <w:r>
              <w:rPr>
                <w:rFonts w:ascii="Aptos" w:hAnsi="Aptos"/>
                <w:b/>
                <w:color w:val="64748B"/>
                <w:sz w:val="16"/>
              </w:rPr>
              <w:t>TEAM</w:t>
            </w:r>
          </w:p>
        </w:tc>
        <w:tc>
          <w:tcPr>
            <w:tcW w:type="dxa" w:w="7704"/>
            <w:tcMar>
              <w:top w:w="90" w:type="dxa"/>
              <w:start w:w="90" w:type="dxa"/>
              <w:bottom w:w="90" w:type="dxa"/>
              <w:end w:w="90" w:type="dxa"/>
            </w:tcMar>
            <w:vAlign w:val="center"/>
          </w:tcPr>
          <w:p>
            <w:r>
              <w:rPr>
                <w:rFonts w:ascii="Aptos" w:hAnsi="Aptos"/>
                <w:b w:val="0"/>
                <w:color w:val="0F172A"/>
                <w:sz w:val="19"/>
              </w:rPr>
              <w:t>2 Software Engineers</w:t>
            </w:r>
          </w:p>
        </w:tc>
      </w:tr>
      <w:tr>
        <w:tc>
          <w:tcPr>
            <w:tcW w:type="dxa" w:w="2232"/>
            <w:tcMar>
              <w:top w:w="90" w:type="dxa"/>
              <w:start w:w="90" w:type="dxa"/>
              <w:bottom w:w="90" w:type="dxa"/>
              <w:end w:w="90" w:type="dxa"/>
            </w:tcMar>
            <w:vAlign w:val="center"/>
          </w:tcPr>
          <w:p>
            <w:r>
              <w:rPr>
                <w:rFonts w:ascii="Aptos" w:hAnsi="Aptos"/>
                <w:b/>
                <w:color w:val="64748B"/>
                <w:sz w:val="16"/>
              </w:rPr>
              <w:t>DELIVERY MODEL</w:t>
            </w:r>
          </w:p>
        </w:tc>
        <w:tc>
          <w:tcPr>
            <w:tcW w:type="dxa" w:w="7704"/>
            <w:tcMar>
              <w:top w:w="90" w:type="dxa"/>
              <w:start w:w="90" w:type="dxa"/>
              <w:bottom w:w="90" w:type="dxa"/>
              <w:end w:w="90" w:type="dxa"/>
            </w:tcMar>
            <w:vAlign w:val="center"/>
          </w:tcPr>
          <w:p>
            <w:r>
              <w:t>18 weeks / 9 two-week sprints to Production GA (S0-S8); S9-S10 are post-GA growth expansion</w:t>
            </w:r>
          </w:p>
        </w:tc>
      </w:tr>
      <w:tr>
        <w:tc>
          <w:tcPr>
            <w:tcW w:type="dxa" w:w="2232"/>
            <w:tcMar>
              <w:top w:w="90" w:type="dxa"/>
              <w:start w:w="90" w:type="dxa"/>
              <w:bottom w:w="90" w:type="dxa"/>
              <w:end w:w="90" w:type="dxa"/>
            </w:tcMar>
            <w:vAlign w:val="center"/>
          </w:tcPr>
          <w:p>
            <w:r>
              <w:rPr>
                <w:rFonts w:ascii="Aptos" w:hAnsi="Aptos"/>
                <w:b/>
                <w:color w:val="64748B"/>
                <w:sz w:val="16"/>
              </w:rPr>
              <w:t>PRIMARY STACK</w:t>
            </w:r>
          </w:p>
        </w:tc>
        <w:tc>
          <w:tcPr>
            <w:tcW w:type="dxa" w:w="7704"/>
            <w:tcMar>
              <w:top w:w="90" w:type="dxa"/>
              <w:start w:w="90" w:type="dxa"/>
              <w:bottom w:w="90" w:type="dxa"/>
              <w:end w:w="90" w:type="dxa"/>
            </w:tcMar>
            <w:vAlign w:val="center"/>
          </w:tcPr>
          <w:p>
            <w:r>
              <w:rPr>
                <w:rFonts w:ascii="Aptos" w:hAnsi="Aptos"/>
                <w:b w:val="0"/>
                <w:color w:val="0F172A"/>
                <w:sz w:val="19"/>
              </w:rPr>
              <w:t>Nuxt 4 + FastAPI/Python 3.14 + Supabase + OpenAI + Meta APIs</w:t>
            </w:r>
          </w:p>
        </w:tc>
      </w:tr>
      <w:tr>
        <w:tc>
          <w:tcPr>
            <w:tcW w:type="dxa" w:w="2232"/>
            <w:tcMar>
              <w:top w:w="90" w:type="dxa"/>
              <w:start w:w="90" w:type="dxa"/>
              <w:bottom w:w="90" w:type="dxa"/>
              <w:end w:w="90" w:type="dxa"/>
            </w:tcMar>
            <w:vAlign w:val="center"/>
          </w:tcPr>
          <w:p>
            <w:r>
              <w:rPr>
                <w:rFonts w:ascii="Aptos" w:hAnsi="Aptos"/>
                <w:b/>
                <w:color w:val="64748B"/>
                <w:sz w:val="16"/>
              </w:rPr>
              <w:t>SECURITY BASELINE</w:t>
            </w:r>
          </w:p>
        </w:tc>
        <w:tc>
          <w:tcPr>
            <w:tcW w:type="dxa" w:w="7704"/>
            <w:tcMar>
              <w:top w:w="90" w:type="dxa"/>
              <w:start w:w="90" w:type="dxa"/>
              <w:bottom w:w="90" w:type="dxa"/>
              <w:end w:w="90" w:type="dxa"/>
            </w:tcMar>
            <w:vAlign w:val="center"/>
          </w:tcPr>
          <w:p>
            <w:r>
              <w:rPr>
                <w:rFonts w:ascii="Aptos" w:hAnsi="Aptos"/>
                <w:b w:val="0"/>
                <w:color w:val="0F172A"/>
                <w:sz w:val="19"/>
              </w:rPr>
              <w:t>OWASP ASVS 5.0 L2-oriented + API Security Top 10</w:t>
            </w:r>
          </w:p>
        </w:tc>
      </w:tr>
      <w:tr>
        <w:tc>
          <w:tcPr>
            <w:tcW w:type="dxa" w:w="2232"/>
            <w:tcMar>
              <w:top w:w="90" w:type="dxa"/>
              <w:start w:w="90" w:type="dxa"/>
              <w:bottom w:w="90" w:type="dxa"/>
              <w:end w:w="90" w:type="dxa"/>
            </w:tcMar>
            <w:vAlign w:val="center"/>
          </w:tcPr>
          <w:p>
            <w:r>
              <w:rPr>
                <w:rFonts w:ascii="Aptos" w:hAnsi="Aptos"/>
                <w:b/>
                <w:color w:val="64748B"/>
                <w:sz w:val="16"/>
              </w:rPr>
              <w:t>ARCHITECTURE STYLE</w:t>
            </w:r>
          </w:p>
        </w:tc>
        <w:tc>
          <w:tcPr>
            <w:tcW w:type="dxa" w:w="7704"/>
            <w:tcMar>
              <w:top w:w="90" w:type="dxa"/>
              <w:start w:w="90" w:type="dxa"/>
              <w:bottom w:w="90" w:type="dxa"/>
              <w:end w:w="90" w:type="dxa"/>
            </w:tcMar>
            <w:vAlign w:val="center"/>
          </w:tcPr>
          <w:p>
            <w:r>
              <w:rPr>
                <w:rFonts w:ascii="Aptos" w:hAnsi="Aptos"/>
                <w:b w:val="0"/>
                <w:color w:val="0F172A"/>
                <w:sz w:val="19"/>
              </w:rPr>
              <w:t>Modular Monolith + Durable Workers + Ports/Adapters</w:t>
            </w:r>
          </w:p>
        </w:tc>
      </w:tr>
    </w:tbl>
    <w:p/>
    <w:p>
      <w:r>
        <w:rPr>
          <w:rFonts w:ascii="Aptos" w:hAnsi="Aptos"/>
          <w:b/>
          <w:color w:val="0F172A"/>
          <w:sz w:val="19"/>
        </w:rPr>
        <w:t xml:space="preserve">Purpose: </w:t>
      </w:r>
      <w:r>
        <w:rPr>
          <w:rFonts w:ascii="Aptos" w:hAnsi="Aptos"/>
          <w:color w:val="475569"/>
          <w:sz w:val="19"/>
        </w:rPr>
        <w:t>This document is the executable technical baseline for two engineers building the production V1. Changes that alter architecture, security boundaries, external contracts or data semantics require an ADR.</w:t>
      </w:r>
    </w:p>
    <w:p>
      <w:r>
        <w:br w:type="page"/>
      </w:r>
    </w:p>
    <w:p>
      <w:pPr>
        <w:pStyle w:val="Heading1"/>
      </w:pPr>
      <w:r>
        <w:t>Document map</w:t>
      </w:r>
    </w:p>
    <w:tbl>
      <w:tblPr>
        <w:tblW w:type="auto" w:w="0"/>
        <w:jc w:val="left"/>
        <w:tblLayout w:type="fixed"/>
        <w:tblLook w:firstColumn="1" w:firstRow="1" w:lastColumn="0" w:lastRow="0" w:noHBand="0" w:noVBand="1" w:val="04A0"/>
      </w:tblPr>
      <w:tblGrid>
        <w:gridCol w:w="5083"/>
        <w:gridCol w:w="5083"/>
      </w:tblGrid>
      <w:tr>
        <w:trPr>
          <w:tblHeader w:val="true"/>
        </w:trPr>
        <w:tc>
          <w:tcPr>
            <w:tcW w:type="dxa" w:w="1728"/>
            <w:shd w:fill="0F172A"/>
            <w:tcMar>
              <w:top w:w="105" w:type="dxa"/>
              <w:start w:w="100" w:type="dxa"/>
              <w:bottom w:w="105" w:type="dxa"/>
              <w:end w:w="100" w:type="dxa"/>
            </w:tcMar>
            <w:vAlign w:val="center"/>
          </w:tcPr>
          <w:p>
            <w:pPr>
              <w:jc w:val="left"/>
            </w:pPr>
            <w:r>
              <w:rPr>
                <w:rFonts w:ascii="Aptos" w:hAnsi="Aptos"/>
                <w:b/>
                <w:color w:val="FFFFFF"/>
                <w:sz w:val="16"/>
              </w:rPr>
              <w:t>Section</w:t>
            </w:r>
          </w:p>
        </w:tc>
        <w:tc>
          <w:tcPr>
            <w:tcW w:type="dxa" w:w="8064"/>
            <w:shd w:fill="0F172A"/>
            <w:tcMar>
              <w:top w:w="105" w:type="dxa"/>
              <w:start w:w="100" w:type="dxa"/>
              <w:bottom w:w="105" w:type="dxa"/>
              <w:end w:w="100" w:type="dxa"/>
            </w:tcMar>
            <w:vAlign w:val="center"/>
          </w:tcPr>
          <w:p>
            <w:pPr>
              <w:jc w:val="left"/>
            </w:pPr>
            <w:r>
              <w:rPr>
                <w:rFonts w:ascii="Aptos" w:hAnsi="Aptos"/>
                <w:b/>
                <w:color w:val="FFFFFF"/>
                <w:sz w:val="16"/>
              </w:rPr>
              <w:t>Coverage</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7"/>
              </w:rPr>
              <w:t>0-4</w:t>
            </w:r>
          </w:p>
        </w:tc>
        <w:tc>
          <w:tcPr>
            <w:tcW w:type="dxa" w:w="8064"/>
            <w:tcMar>
              <w:top w:w="95" w:type="dxa"/>
              <w:start w:w="100" w:type="dxa"/>
              <w:bottom w:w="95" w:type="dxa"/>
              <w:end w:w="100" w:type="dxa"/>
            </w:tcMar>
            <w:vAlign w:val="center"/>
          </w:tcPr>
          <w:p>
            <w:pPr>
              <w:spacing w:after="0"/>
            </w:pPr>
            <w:r>
              <w:rPr>
                <w:rFonts w:ascii="Aptos" w:hAnsi="Aptos"/>
                <w:b w:val="0"/>
                <w:color w:val="0F172A"/>
                <w:sz w:val="17"/>
              </w:rPr>
              <w:t>Architecture baseline, product boundaries, principles, tenancy, journeys</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7"/>
              </w:rPr>
              <w:t>5-9</w:t>
            </w:r>
          </w:p>
        </w:tc>
        <w:tc>
          <w:tcPr>
            <w:tcW w:type="dxa" w:w="8064"/>
            <w:tcMar>
              <w:top w:w="95" w:type="dxa"/>
              <w:start w:w="100" w:type="dxa"/>
              <w:bottom w:w="95" w:type="dxa"/>
              <w:end w:w="100" w:type="dxa"/>
            </w:tcMar>
            <w:vAlign w:val="center"/>
          </w:tcPr>
          <w:p>
            <w:pPr>
              <w:spacing w:after="0"/>
            </w:pPr>
            <w:r>
              <w:rPr>
                <w:rFonts w:ascii="Aptos" w:hAnsi="Aptos"/>
                <w:b w:val="0"/>
                <w:color w:val="0F172A"/>
                <w:sz w:val="17"/>
              </w:rPr>
              <w:t>Repository, bounded contexts, data/RLS, security, Meta integration</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7"/>
              </w:rPr>
              <w:t>10-15</w:t>
            </w:r>
          </w:p>
        </w:tc>
        <w:tc>
          <w:tcPr>
            <w:tcW w:type="dxa" w:w="8064"/>
            <w:tcMar>
              <w:top w:w="95" w:type="dxa"/>
              <w:start w:w="100" w:type="dxa"/>
              <w:bottom w:w="95" w:type="dxa"/>
              <w:end w:w="100" w:type="dxa"/>
            </w:tcMar>
            <w:vAlign w:val="center"/>
          </w:tcPr>
          <w:p>
            <w:pPr>
              <w:spacing w:after="0"/>
            </w:pPr>
            <w:r>
              <w:rPr>
                <w:rFonts w:ascii="Aptos" w:hAnsi="Aptos"/>
                <w:b w:val="0"/>
                <w:color w:val="0F172A"/>
                <w:sz w:val="17"/>
              </w:rPr>
              <w:t>Business Brain, AI, media, content, publishing, analytics</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7"/>
              </w:rPr>
              <w:t>16-20</w:t>
            </w:r>
          </w:p>
        </w:tc>
        <w:tc>
          <w:tcPr>
            <w:tcW w:type="dxa" w:w="8064"/>
            <w:tcMar>
              <w:top w:w="95" w:type="dxa"/>
              <w:start w:w="100" w:type="dxa"/>
              <w:bottom w:w="95" w:type="dxa"/>
              <w:end w:w="100" w:type="dxa"/>
            </w:tcMar>
            <w:vAlign w:val="center"/>
          </w:tcPr>
          <w:p>
            <w:pPr>
              <w:spacing w:after="0"/>
            </w:pPr>
            <w:r>
              <w:rPr>
                <w:rFonts w:ascii="Aptos" w:hAnsi="Aptos"/>
                <w:b w:val="0"/>
                <w:color w:val="0F172A"/>
                <w:sz w:val="17"/>
              </w:rPr>
              <w:t>Billing, API, async/outbox, notifications, observability/SLOs</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7"/>
              </w:rPr>
              <w:t>21-27</w:t>
            </w:r>
          </w:p>
        </w:tc>
        <w:tc>
          <w:tcPr>
            <w:tcW w:type="dxa" w:w="8064"/>
            <w:tcMar>
              <w:top w:w="95" w:type="dxa"/>
              <w:start w:w="100" w:type="dxa"/>
              <w:bottom w:w="95" w:type="dxa"/>
              <w:end w:w="100" w:type="dxa"/>
            </w:tcMar>
            <w:vAlign w:val="center"/>
          </w:tcPr>
          <w:p>
            <w:pPr>
              <w:spacing w:after="0"/>
            </w:pPr>
            <w:r>
              <w:rPr>
                <w:rFonts w:ascii="Aptos" w:hAnsi="Aptos"/>
                <w:b w:val="0"/>
                <w:color w:val="0F172A"/>
                <w:sz w:val="17"/>
              </w:rPr>
              <w:t>Environments, CI/CD, testing, privacy, scale, DR, threat model</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7"/>
              </w:rPr>
              <w:t>28-33</w:t>
            </w:r>
          </w:p>
        </w:tc>
        <w:tc>
          <w:tcPr>
            <w:tcW w:type="dxa" w:w="8064"/>
            <w:tcMar>
              <w:top w:w="95" w:type="dxa"/>
              <w:start w:w="100" w:type="dxa"/>
              <w:bottom w:w="95" w:type="dxa"/>
              <w:end w:w="100" w:type="dxa"/>
            </w:tcMar>
            <w:vAlign w:val="center"/>
          </w:tcPr>
          <w:p>
            <w:pPr>
              <w:spacing w:after="0"/>
            </w:pPr>
            <w:r>
              <w:rPr>
                <w:rFonts w:ascii="Aptos" w:hAnsi="Aptos"/>
                <w:b w:val="0"/>
                <w:color w:val="0F172A"/>
                <w:sz w:val="17"/>
              </w:rPr>
              <w:t>2-engineer delivery, DoR/DoD, release gates, ADRs, risks, evolution</w:t>
            </w:r>
          </w:p>
        </w:tc>
      </w:tr>
      <w:tr>
        <w:tc>
          <w:tcPr>
            <w:tcW w:type="dxa" w:w="1728"/>
            <w:tcMar>
              <w:top w:w="95" w:type="dxa"/>
              <w:start w:w="100" w:type="dxa"/>
              <w:bottom w:w="95" w:type="dxa"/>
              <w:end w:w="100" w:type="dxa"/>
            </w:tcMar>
            <w:vAlign w:val="center"/>
          </w:tcPr>
          <w:p>
            <w:r>
              <w:t>34-52</w:t>
            </w:r>
          </w:p>
        </w:tc>
        <w:tc>
          <w:tcPr>
            <w:tcW w:type="dxa" w:w="8064"/>
            <w:tcMar>
              <w:top w:w="95" w:type="dxa"/>
              <w:start w:w="100" w:type="dxa"/>
              <w:bottom w:w="95" w:type="dxa"/>
              <w:end w:w="100" w:type="dxa"/>
            </w:tcMar>
            <w:vAlign w:val="center"/>
          </w:tcPr>
          <w:p>
            <w:r>
              <w:t>Production UX, Nuxt frontend architecture, design/motion system, Marketing HQ, AI strategy/campaigns, feedback learning, safety, cost guardrails, admin/ops, responsive accessibility, performance, feature flags, legal/privacy and master release sequence</w:t>
            </w:r>
          </w:p>
        </w:tc>
      </w:tr>
      <w:tr>
        <w:tc>
          <w:tcPr>
            <w:tcW w:type="dxa" w:w="5083"/>
          </w:tcPr>
          <w:p>
            <w:r>
              <w:t>Appendices A-H</w:t>
            </w:r>
          </w:p>
        </w:tc>
        <w:tc>
          <w:tcPr>
            <w:tcW w:type="dxa" w:w="5083"/>
          </w:tcPr>
          <w:p>
            <w:r>
              <w:t>Data catalog, API inventory, queue jobs, coding standards, references, frontend page acceptance matrix, AI evaluation matrix and production non-negotiables</w:t>
            </w:r>
          </w:p>
        </w:tc>
      </w:tr>
    </w:tbl>
    <w:p>
      <w:pPr>
        <w:spacing w:after="20"/>
      </w:pPr>
    </w:p>
    <w:tbl>
      <w:tblPr>
        <w:tblW w:type="auto" w:w="0"/>
        <w:jc w:val="left"/>
        <w:tblLook w:firstColumn="1" w:firstRow="1" w:lastColumn="0" w:lastRow="0" w:noHBand="0" w:noVBand="1" w:val="04A0"/>
      </w:tblPr>
      <w:tblGrid>
        <w:gridCol w:w="10166"/>
      </w:tblGrid>
      <w:tr>
        <w:tc>
          <w:tcPr>
            <w:tcW w:type="dxa" w:w="10166"/>
            <w:shd w:fill="F1F5F9"/>
            <w:tcMar>
              <w:top w:w="130" w:type="dxa"/>
              <w:start w:w="150" w:type="dxa"/>
              <w:bottom w:w="130" w:type="dxa"/>
              <w:end w:w="150" w:type="dxa"/>
            </w:tcMar>
          </w:tcPr>
          <w:p>
            <w:pPr>
              <w:spacing w:after="40"/>
            </w:pPr>
            <w:r>
              <w:rPr>
                <w:rFonts w:ascii="Aptos" w:hAnsi="Aptos"/>
                <w:b/>
                <w:color w:val="0F172A"/>
                <w:sz w:val="19"/>
              </w:rPr>
              <w:t>How to use this document</w:t>
            </w:r>
          </w:p>
          <w:p>
            <w:pPr>
              <w:spacing w:after="0"/>
            </w:pPr>
            <w:r>
              <w:rPr>
                <w:rFonts w:ascii="Aptos" w:hAnsi="Aptos"/>
                <w:color w:val="475569"/>
                <w:sz w:val="18"/>
              </w:rPr>
              <w:t>The DOCX defines invariants and engineering rules. The companion XLSX is the execution backlog. A task is not complete unless its acceptance criteria and linked release-gate evidence are satisfied.</w:t>
            </w:r>
          </w:p>
        </w:tc>
      </w:tr>
    </w:tbl>
    <w:p>
      <w:pPr>
        <w:spacing w:after="20"/>
      </w:pPr>
    </w:p>
    <w:p>
      <w:pPr>
        <w:pStyle w:val="Heading1"/>
      </w:pPr>
      <w:r>
        <w:t>0. Executive architecture baseline</w:t>
      </w:r>
    </w:p>
    <w:p>
      <w:r>
        <w:rPr>
          <w:rFonts w:ascii="Aptos" w:hAnsi="Aptos"/>
          <w:color w:val="0F172A"/>
          <w:sz w:val="21"/>
        </w:rPr>
        <w:t>Platforma eshte nje SaaS multi-tenant per biznese dhe agjenci qe lidh kanalet sociale, meson identitetin e biznesit nga burime te verifikueshme, organizon asetet reale, gjeneron permbajtje, kerkon aprovim sipas politikes, publikon ne menyre te sigurt dhe mat rezultatin. Qellimi i arkitektures eshte qe produkti te jete i thjeshte per dy programere sot, por pa krijuar borxh arkitekturor qe e bllokon rritjen neser.</w:t>
      </w:r>
    </w:p>
    <w:tbl>
      <w:tblPr>
        <w:tblW w:type="auto" w:w="0"/>
        <w:jc w:val="left"/>
        <w:tblLook w:firstColumn="1" w:firstRow="1" w:lastColumn="0" w:lastRow="0" w:noHBand="0" w:noVBand="1" w:val="04A0"/>
      </w:tblPr>
      <w:tblGrid>
        <w:gridCol w:w="10166"/>
      </w:tblGrid>
      <w:tr>
        <w:tc>
          <w:tcPr>
            <w:tcW w:type="dxa" w:w="10166"/>
            <w:shd w:fill="CCFBF1"/>
            <w:tcMar>
              <w:top w:w="130" w:type="dxa"/>
              <w:start w:w="150" w:type="dxa"/>
              <w:bottom w:w="130" w:type="dxa"/>
              <w:end w:w="150" w:type="dxa"/>
            </w:tcMar>
          </w:tcPr>
          <w:p>
            <w:pPr>
              <w:spacing w:after="40"/>
            </w:pPr>
            <w:r>
              <w:rPr>
                <w:rFonts w:ascii="Aptos" w:hAnsi="Aptos"/>
                <w:b/>
                <w:color w:val="0F172A"/>
                <w:sz w:val="19"/>
              </w:rPr>
              <w:t>Vendimi kryesor</w:t>
            </w:r>
          </w:p>
          <w:p>
            <w:pPr>
              <w:spacing w:after="0"/>
            </w:pPr>
            <w:r>
              <w:rPr>
                <w:rFonts w:ascii="Aptos" w:hAnsi="Aptos"/>
                <w:color w:val="475569"/>
                <w:sz w:val="18"/>
              </w:rPr>
              <w:t>V1.1 ndertohet si modular monolith me kufij te forte domeni dhe worker-e durable. Nuk ndahet ne microservices pa evidence nga load, ownership ose deployment isolation. Ports/adapters lejojne zevendesimin e Meta, OpenAI, billing, storage dhe runtime pa ndryshuar domain-in.</w:t>
            </w:r>
          </w:p>
        </w:tc>
      </w:tr>
    </w:tbl>
    <w:p>
      <w:pPr>
        <w:spacing w:after="20"/>
      </w:pPr>
    </w:p>
    <w:tbl>
      <w:tblPr>
        <w:tblW w:type="auto" w:w="0"/>
        <w:jc w:val="left"/>
        <w:tblLayout w:type="fixed"/>
        <w:tblLook w:firstColumn="1" w:firstRow="1" w:lastColumn="0" w:lastRow="0" w:noHBand="0" w:noVBand="1" w:val="04A0"/>
      </w:tblPr>
      <w:tblGrid>
        <w:gridCol w:w="5083"/>
        <w:gridCol w:w="5083"/>
      </w:tblGrid>
      <w:tr>
        <w:trPr>
          <w:tblHeader w:val="true"/>
        </w:trPr>
        <w:tc>
          <w:tcPr>
            <w:tcW w:type="dxa" w:w="1800"/>
            <w:shd w:fill="0F172A"/>
            <w:tcMar>
              <w:top w:w="105" w:type="dxa"/>
              <w:start w:w="100" w:type="dxa"/>
              <w:bottom w:w="105" w:type="dxa"/>
              <w:end w:w="100" w:type="dxa"/>
            </w:tcMar>
            <w:vAlign w:val="center"/>
          </w:tcPr>
          <w:p>
            <w:pPr>
              <w:jc w:val="left"/>
            </w:pPr>
            <w:r>
              <w:rPr>
                <w:rFonts w:ascii="Aptos" w:hAnsi="Aptos"/>
                <w:b/>
                <w:color w:val="FFFFFF"/>
                <w:sz w:val="16"/>
              </w:rPr>
              <w:t>Dimensioni</w:t>
            </w:r>
          </w:p>
        </w:tc>
        <w:tc>
          <w:tcPr>
            <w:tcW w:type="dxa" w:w="7992"/>
            <w:shd w:fill="0F172A"/>
            <w:tcMar>
              <w:top w:w="105" w:type="dxa"/>
              <w:start w:w="100" w:type="dxa"/>
              <w:bottom w:w="105" w:type="dxa"/>
              <w:end w:w="100" w:type="dxa"/>
            </w:tcMar>
            <w:vAlign w:val="center"/>
          </w:tcPr>
          <w:p>
            <w:pPr>
              <w:jc w:val="left"/>
            </w:pPr>
            <w:r>
              <w:rPr>
                <w:rFonts w:ascii="Aptos" w:hAnsi="Aptos"/>
                <w:b/>
                <w:color w:val="FFFFFF"/>
                <w:sz w:val="16"/>
              </w:rPr>
              <w:t>Baseline production</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7"/>
              </w:rPr>
              <w:t>Frontend</w:t>
            </w:r>
          </w:p>
        </w:tc>
        <w:tc>
          <w:tcPr>
            <w:tcW w:type="dxa" w:w="7992"/>
            <w:tcMar>
              <w:top w:w="95" w:type="dxa"/>
              <w:start w:w="100" w:type="dxa"/>
              <w:bottom w:w="95" w:type="dxa"/>
              <w:end w:w="100" w:type="dxa"/>
            </w:tcMar>
            <w:vAlign w:val="center"/>
          </w:tcPr>
          <w:p>
            <w:r>
              <w:t>Nuxt 4.5.x on Node.js 24 LTS, TypeScript strict, Nuxt UI v4 as the primary component system, Tailwind CSS theme tokens, Motion for Vue for purposeful animation, SSR/hybrid rendering, typed OpenAPI client, route middleware, accessibility and explicit performance budgets.</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7"/>
              </w:rPr>
              <w:t>Backend</w:t>
            </w:r>
          </w:p>
        </w:tc>
        <w:tc>
          <w:tcPr>
            <w:tcW w:type="dxa" w:w="7992"/>
            <w:tcMar>
              <w:top w:w="95" w:type="dxa"/>
              <w:start w:w="100" w:type="dxa"/>
              <w:bottom w:w="95" w:type="dxa"/>
              <w:end w:w="100" w:type="dxa"/>
            </w:tcMar>
            <w:vAlign w:val="center"/>
          </w:tcPr>
          <w:p>
            <w:pPr>
              <w:spacing w:after="0"/>
            </w:pPr>
            <w:r>
              <w:rPr>
                <w:rFonts w:ascii="Aptos" w:hAnsi="Aptos"/>
                <w:b w:val="0"/>
                <w:color w:val="0F172A"/>
                <w:sz w:val="17"/>
              </w:rPr>
              <w:t>FastAPI on Python 3.14, modular monolith, application services, repositories, domain policies.</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7"/>
              </w:rPr>
              <w:t>Data</w:t>
            </w:r>
          </w:p>
        </w:tc>
        <w:tc>
          <w:tcPr>
            <w:tcW w:type="dxa" w:w="7992"/>
            <w:tcMar>
              <w:top w:w="95" w:type="dxa"/>
              <w:start w:w="100" w:type="dxa"/>
              <w:bottom w:w="95" w:type="dxa"/>
              <w:end w:w="100" w:type="dxa"/>
            </w:tcMar>
            <w:vAlign w:val="center"/>
          </w:tcPr>
          <w:p>
            <w:pPr>
              <w:spacing w:after="0"/>
            </w:pPr>
            <w:r>
              <w:rPr>
                <w:rFonts w:ascii="Aptos" w:hAnsi="Aptos"/>
                <w:b w:val="0"/>
                <w:color w:val="0F172A"/>
                <w:sz w:val="17"/>
              </w:rPr>
              <w:t>Supabase Postgres; tenant-scoped data model; RLS; migrations; append-only audit; outbox.</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7"/>
              </w:rPr>
              <w:t>Auth</w:t>
            </w:r>
          </w:p>
        </w:tc>
        <w:tc>
          <w:tcPr>
            <w:tcW w:type="dxa" w:w="7992"/>
            <w:tcMar>
              <w:top w:w="95" w:type="dxa"/>
              <w:start w:w="100" w:type="dxa"/>
              <w:bottom w:w="95" w:type="dxa"/>
              <w:end w:w="100" w:type="dxa"/>
            </w:tcMar>
            <w:vAlign w:val="center"/>
          </w:tcPr>
          <w:p>
            <w:pPr>
              <w:spacing w:after="0"/>
            </w:pPr>
            <w:r>
              <w:rPr>
                <w:rFonts w:ascii="Aptos" w:hAnsi="Aptos"/>
                <w:b w:val="0"/>
                <w:color w:val="0F172A"/>
                <w:sz w:val="17"/>
              </w:rPr>
              <w:t>Supabase Auth; JWT verification server-side; MFA-ready; organization membership + RBAC + brand scope.</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7"/>
              </w:rPr>
              <w:t>Files</w:t>
            </w:r>
          </w:p>
        </w:tc>
        <w:tc>
          <w:tcPr>
            <w:tcW w:type="dxa" w:w="7992"/>
            <w:tcMar>
              <w:top w:w="95" w:type="dxa"/>
              <w:start w:w="100" w:type="dxa"/>
              <w:bottom w:w="95" w:type="dxa"/>
              <w:end w:w="100" w:type="dxa"/>
            </w:tcMar>
            <w:vAlign w:val="center"/>
          </w:tcPr>
          <w:p>
            <w:pPr>
              <w:spacing w:after="0"/>
            </w:pPr>
            <w:r>
              <w:rPr>
                <w:rFonts w:ascii="Aptos" w:hAnsi="Aptos"/>
                <w:b w:val="0"/>
                <w:color w:val="0F172A"/>
                <w:sz w:val="17"/>
              </w:rPr>
              <w:t>Supabase Storage private buckets; signed upload/download; immutable originals; derived variants.</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7"/>
              </w:rPr>
              <w:t>Async</w:t>
            </w:r>
          </w:p>
        </w:tc>
        <w:tc>
          <w:tcPr>
            <w:tcW w:type="dxa" w:w="7992"/>
            <w:tcMar>
              <w:top w:w="95" w:type="dxa"/>
              <w:start w:w="100" w:type="dxa"/>
              <w:bottom w:w="95" w:type="dxa"/>
              <w:end w:w="100" w:type="dxa"/>
            </w:tcMar>
            <w:vAlign w:val="center"/>
          </w:tcPr>
          <w:p>
            <w:pPr>
              <w:spacing w:after="0"/>
            </w:pPr>
            <w:r>
              <w:rPr>
                <w:rFonts w:ascii="Aptos" w:hAnsi="Aptos"/>
                <w:b w:val="0"/>
                <w:color w:val="0F172A"/>
                <w:sz w:val="17"/>
              </w:rPr>
              <w:t>Supabase Queues/pgmq; idempotent workers; visibility timeout; retry/backoff; terminal failures.</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7"/>
              </w:rPr>
              <w:t>AI</w:t>
            </w:r>
          </w:p>
        </w:tc>
        <w:tc>
          <w:tcPr>
            <w:tcW w:type="dxa" w:w="7992"/>
            <w:tcMar>
              <w:top w:w="95" w:type="dxa"/>
              <w:start w:w="100" w:type="dxa"/>
              <w:bottom w:w="95" w:type="dxa"/>
              <w:end w:w="100" w:type="dxa"/>
            </w:tcMar>
            <w:vAlign w:val="center"/>
          </w:tcPr>
          <w:p>
            <w:r>
              <w:t>Provider-neutral AI gateway using capability routing, pinned model snapshots, structured outputs, verified evidence packs, strategy/campaign orchestration, safety policies, eval gates, cost budgets and feedback-driven learning.</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7"/>
              </w:rPr>
              <w:t>Social</w:t>
            </w:r>
          </w:p>
        </w:tc>
        <w:tc>
          <w:tcPr>
            <w:tcW w:type="dxa" w:w="7992"/>
            <w:tcMar>
              <w:top w:w="95" w:type="dxa"/>
              <w:start w:w="100" w:type="dxa"/>
              <w:bottom w:w="95" w:type="dxa"/>
              <w:end w:w="100" w:type="dxa"/>
            </w:tcMar>
            <w:vAlign w:val="center"/>
          </w:tcPr>
          <w:p>
            <w:pPr>
              <w:spacing w:after="0"/>
            </w:pPr>
            <w:r>
              <w:rPr>
                <w:rFonts w:ascii="Aptos" w:hAnsi="Aptos"/>
                <w:b w:val="0"/>
                <w:color w:val="0F172A"/>
                <w:sz w:val="17"/>
              </w:rPr>
              <w:t>Meta adapters for Facebook Pages and Instagram Professional accounts; OAuth; webhooks; rate-limit aware.</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7"/>
              </w:rPr>
              <w:t>Security</w:t>
            </w:r>
          </w:p>
        </w:tc>
        <w:tc>
          <w:tcPr>
            <w:tcW w:type="dxa" w:w="7992"/>
            <w:tcMar>
              <w:top w:w="95" w:type="dxa"/>
              <w:start w:w="100" w:type="dxa"/>
              <w:bottom w:w="95" w:type="dxa"/>
              <w:end w:w="100" w:type="dxa"/>
            </w:tcMar>
            <w:vAlign w:val="center"/>
          </w:tcPr>
          <w:p>
            <w:pPr>
              <w:spacing w:after="0"/>
            </w:pPr>
            <w:r>
              <w:rPr>
                <w:rFonts w:ascii="Aptos" w:hAnsi="Aptos"/>
                <w:b w:val="0"/>
                <w:color w:val="0F172A"/>
                <w:sz w:val="17"/>
              </w:rPr>
              <w:t>OWASP ASVS 5.0 Level-2 oriented baseline, OWASP API Top 10 controls, threat modeling and secure SDLC.</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7"/>
              </w:rPr>
              <w:t>Delivery</w:t>
            </w:r>
          </w:p>
        </w:tc>
        <w:tc>
          <w:tcPr>
            <w:tcW w:type="dxa" w:w="7992"/>
            <w:tcMar>
              <w:top w:w="95" w:type="dxa"/>
              <w:start w:w="100" w:type="dxa"/>
              <w:bottom w:w="95" w:type="dxa"/>
              <w:end w:w="100" w:type="dxa"/>
            </w:tcMar>
            <w:vAlign w:val="center"/>
          </w:tcPr>
          <w:p>
            <w:pPr>
              <w:spacing w:after="0"/>
            </w:pPr>
            <w:r>
              <w:rPr>
                <w:rFonts w:ascii="Aptos" w:hAnsi="Aptos"/>
                <w:b w:val="0"/>
                <w:color w:val="0F172A"/>
                <w:sz w:val="17"/>
              </w:rPr>
              <w:t>Docker, IaC-ready, separate local/test/staging/prod, CI/CD gates, progressive rollout and feature flags.</w:t>
            </w:r>
          </w:p>
        </w:tc>
      </w:tr>
    </w:tbl>
    <w:p>
      <w:pPr>
        <w:spacing w:after="20"/>
      </w:pPr>
    </w:p>
    <w:p>
      <w:pPr>
        <w:jc w:val="center"/>
      </w:pPr>
      <w:r>
        <w:drawing>
          <wp:inline xmlns:a="http://schemas.openxmlformats.org/drawingml/2006/main" xmlns:pic="http://schemas.openxmlformats.org/drawingml/2006/picture">
            <wp:extent cx="5989320" cy="209478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89320" cy="2094787"/>
                    </a:xfrm>
                    <a:prstGeom prst="rect"/>
                  </pic:spPr>
                </pic:pic>
              </a:graphicData>
            </a:graphic>
          </wp:inline>
        </w:drawing>
      </w:r>
    </w:p>
    <w:p>
      <w:pPr>
        <w:spacing w:after="140"/>
        <w:jc w:val="center"/>
      </w:pPr>
      <w:r>
        <w:rPr>
          <w:rFonts w:ascii="Aptos" w:hAnsi="Aptos"/>
          <w:color w:val="64748B"/>
          <w:sz w:val="17"/>
        </w:rPr>
        <w:t>Figure 1 - Target logical architecture. Domain logic remains independent from infrastructure providers.</w:t>
      </w:r>
    </w:p>
    <w:p>
      <w:pPr>
        <w:pStyle w:val="Heading1"/>
      </w:pPr>
      <w:r>
        <w:t>1. Product definition, boundaries and success criteria</w:t>
      </w:r>
    </w:p>
    <w:p>
      <w:pPr>
        <w:pStyle w:val="Heading2"/>
      </w:pPr>
      <w:r>
        <w:t>1.1 Product promise</w:t>
      </w:r>
    </w:p>
    <w:p>
      <w:r>
        <w:rPr>
          <w:rFonts w:ascii="Aptos" w:hAnsi="Aptos"/>
          <w:color w:val="0F172A"/>
          <w:sz w:val="21"/>
        </w:rPr>
        <w:t>Perdoruesi duhet ta perceptoje platformen si nje Marketing Manager digjital: e njeh biznesin, punon me asetet reale, propozon cfare duhet publikuar, krijon versionet, respekton brand-in, kerkon miratim kur duhet dhe publikon vetem kur eshte e sigurt. Sistemi nuk duhet te shese iluzionin e autonomise; duhet te shese kontroll, cilesi, konsistence dhe kohe te kursyer.</w:t>
      </w:r>
    </w:p>
    <w:p>
      <w:pPr>
        <w:pStyle w:val="Heading2"/>
      </w:pPr>
      <w:r>
        <w:t>1.2 V1 in scope</w:t>
      </w:r>
    </w:p>
    <w:p>
      <w:pPr>
        <w:pStyle w:val="ListBullet"/>
        <w:spacing w:after="50"/>
      </w:pPr>
      <w:r>
        <w:rPr>
          <w:rFonts w:ascii="Aptos" w:hAnsi="Aptos"/>
          <w:color w:val="0F172A"/>
          <w:sz w:val="20"/>
        </w:rPr>
        <w:t>Landing page, pricing, authentication, onboarding dhe krijimi i Organization/Brand.</w:t>
      </w:r>
    </w:p>
    <w:p>
      <w:pPr>
        <w:pStyle w:val="ListBullet"/>
        <w:spacing w:after="50"/>
      </w:pPr>
      <w:r>
        <w:rPr>
          <w:rFonts w:ascii="Aptos" w:hAnsi="Aptos"/>
          <w:color w:val="0F172A"/>
          <w:sz w:val="20"/>
        </w:rPr>
        <w:t>Team membership, role-based access dhe brand-level access restriction.</w:t>
      </w:r>
    </w:p>
    <w:p>
      <w:pPr>
        <w:pStyle w:val="ListBullet"/>
        <w:spacing w:after="50"/>
      </w:pPr>
      <w:r>
        <w:rPr>
          <w:rFonts w:ascii="Aptos" w:hAnsi="Aptos"/>
          <w:color w:val="0F172A"/>
          <w:sz w:val="20"/>
        </w:rPr>
        <w:t>Lidhja e Facebook Page dhe Instagram Professional; status/health, token lifecycle, import i historikut te mbeshtetur.</w:t>
      </w:r>
    </w:p>
    <w:p>
      <w:pPr>
        <w:pStyle w:val="ListBullet"/>
        <w:spacing w:after="50"/>
      </w:pPr>
      <w:r>
        <w:rPr>
          <w:rFonts w:ascii="Aptos" w:hAnsi="Aptos"/>
          <w:color w:val="0F172A"/>
          <w:sz w:val="20"/>
        </w:rPr>
        <w:t>Gallery me fotografi reale, logo, brand assets dhe metadata; image variants dhe semantic asset retrieval.</w:t>
      </w:r>
    </w:p>
    <w:p>
      <w:pPr>
        <w:pStyle w:val="ListBullet"/>
        <w:spacing w:after="50"/>
      </w:pPr>
      <w:r>
        <w:rPr>
          <w:rFonts w:ascii="Aptos" w:hAnsi="Aptos"/>
          <w:color w:val="0F172A"/>
          <w:sz w:val="20"/>
        </w:rPr>
        <w:t>Business Brain me fakte te verifikuara, audience, tone-of-voice, guardrails, offers dhe source provenance.</w:t>
      </w:r>
    </w:p>
    <w:p>
      <w:pPr>
        <w:pStyle w:val="ListBullet"/>
        <w:spacing w:after="50"/>
      </w:pPr>
      <w:r>
        <w:rPr>
          <w:rFonts w:ascii="Aptos" w:hAnsi="Aptos"/>
          <w:color w:val="0F172A"/>
          <w:sz w:val="20"/>
        </w:rPr>
        <w:t>AI content planning, captions, creative brief, image edit/generation dhe deterministic brand compositor.</w:t>
      </w:r>
    </w:p>
    <w:p>
      <w:pPr>
        <w:pStyle w:val="ListBullet"/>
        <w:spacing w:after="50"/>
      </w:pPr>
      <w:r>
        <w:rPr>
          <w:rFonts w:ascii="Aptos" w:hAnsi="Aptos"/>
          <w:color w:val="0F172A"/>
          <w:sz w:val="20"/>
        </w:rPr>
        <w:t>Content Studio, versioning, approval, calendar, scheduling, publication dhe retry/reconciliation.</w:t>
      </w:r>
    </w:p>
    <w:p>
      <w:pPr>
        <w:pStyle w:val="ListBullet"/>
        <w:spacing w:after="50"/>
      </w:pPr>
      <w:r>
        <w:rPr>
          <w:rFonts w:ascii="Aptos" w:hAnsi="Aptos"/>
          <w:color w:val="0F172A"/>
          <w:sz w:val="20"/>
        </w:rPr>
        <w:t>Analytics bazike/te avancuara sipas entitlement, me raw snapshots dhe normalized metrics.</w:t>
      </w:r>
    </w:p>
    <w:p>
      <w:pPr>
        <w:pStyle w:val="ListBullet"/>
        <w:spacing w:after="50"/>
      </w:pPr>
      <w:r>
        <w:rPr>
          <w:rFonts w:ascii="Aptos" w:hAnsi="Aptos"/>
          <w:color w:val="0F172A"/>
          <w:sz w:val="20"/>
        </w:rPr>
        <w:t>Packages, quotas, usage ledger, subscription state dhe billing provider adapter.</w:t>
      </w:r>
    </w:p>
    <w:p>
      <w:pPr>
        <w:pStyle w:val="ListBullet"/>
        <w:spacing w:after="50"/>
      </w:pPr>
      <w:r>
        <w:rPr>
          <w:rFonts w:ascii="Aptos" w:hAnsi="Aptos"/>
          <w:color w:val="0F172A"/>
          <w:sz w:val="20"/>
        </w:rPr>
        <w:t>In-app/email notifications, audit trail, support/admin minimum viable tools, observability dhe production operations.</w:t>
      </w:r>
    </w:p>
    <w:p>
      <w:pPr>
        <w:pStyle w:val="Heading2"/>
      </w:pPr>
      <w:r>
        <w:t>1.3 Explicitly out of scope for V1</w:t>
      </w:r>
    </w:p>
    <w:p>
      <w:pPr>
        <w:pStyle w:val="ListBullet"/>
        <w:spacing w:after="50"/>
      </w:pPr>
      <w:r>
        <w:rPr>
          <w:rFonts w:ascii="Aptos" w:hAnsi="Aptos"/>
          <w:color w:val="0F172A"/>
          <w:sz w:val="20"/>
        </w:rPr>
        <w:t>TikTok, LinkedIn, Google Business Profile dhe kanale te tjera - arkitektura duhet t’i lejoje si adapters, por nuk bllokojne V1.</w:t>
      </w:r>
    </w:p>
    <w:p>
      <w:pPr>
        <w:pStyle w:val="ListBullet"/>
        <w:spacing w:after="50"/>
      </w:pPr>
      <w:r>
        <w:rPr>
          <w:rFonts w:ascii="Aptos" w:hAnsi="Aptos"/>
          <w:color w:val="0F172A"/>
          <w:sz w:val="20"/>
        </w:rPr>
        <w:t>Full ad-buying / Meta Ads automation, audience bidding dhe campaign budget optimization.</w:t>
      </w:r>
    </w:p>
    <w:p>
      <w:pPr>
        <w:pStyle w:val="ListBullet"/>
        <w:spacing w:after="50"/>
      </w:pPr>
      <w:r>
        <w:rPr>
          <w:rFonts w:ascii="Aptos" w:hAnsi="Aptos"/>
          <w:color w:val="0F172A"/>
          <w:sz w:val="20"/>
        </w:rPr>
        <w:t>Video generation i avancuar dhe long-form video editor.</w:t>
      </w:r>
    </w:p>
    <w:p>
      <w:pPr>
        <w:pStyle w:val="ListBullet"/>
        <w:spacing w:after="50"/>
      </w:pPr>
      <w:r>
        <w:rPr>
          <w:rFonts w:ascii="Aptos" w:hAnsi="Aptos"/>
          <w:color w:val="0F172A"/>
          <w:sz w:val="20"/>
        </w:rPr>
        <w:t>Autonomous publishing pa policy gates per industri sensitive; V1 fillon approval-first.</w:t>
      </w:r>
    </w:p>
    <w:p>
      <w:pPr>
        <w:pStyle w:val="ListBullet"/>
        <w:spacing w:after="50"/>
      </w:pPr>
      <w:r>
        <w:rPr>
          <w:rFonts w:ascii="Aptos" w:hAnsi="Aptos"/>
          <w:color w:val="0F172A"/>
          <w:sz w:val="20"/>
        </w:rPr>
        <w:t>Microservices, Kubernetes, event streaming cluster dhe data warehouse i vecante pa shkalle qe i justifikon.</w:t>
      </w:r>
    </w:p>
    <w:p>
      <w:pPr>
        <w:pStyle w:val="ListBullet"/>
        <w:spacing w:after="50"/>
      </w:pPr>
      <w:r>
        <w:rPr>
          <w:rFonts w:ascii="Aptos" w:hAnsi="Aptos"/>
          <w:color w:val="0F172A"/>
          <w:sz w:val="20"/>
        </w:rPr>
        <w:t>Custom ML model training; fillimisht perdoren provider models + evals + domain evidence.</w:t>
      </w:r>
    </w:p>
    <w:p>
      <w:pPr>
        <w:pStyle w:val="Heading2"/>
      </w:pPr>
      <w:r>
        <w:t>1.4 Product KPIs</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376"/>
            <w:shd w:fill="0F172A"/>
            <w:tcMar>
              <w:top w:w="105" w:type="dxa"/>
              <w:start w:w="100" w:type="dxa"/>
              <w:bottom w:w="105" w:type="dxa"/>
              <w:end w:w="100" w:type="dxa"/>
            </w:tcMar>
            <w:vAlign w:val="center"/>
          </w:tcPr>
          <w:p>
            <w:pPr>
              <w:jc w:val="left"/>
            </w:pPr>
            <w:r>
              <w:rPr>
                <w:rFonts w:ascii="Aptos" w:hAnsi="Aptos"/>
                <w:b/>
                <w:color w:val="FFFFFF"/>
                <w:sz w:val="16"/>
              </w:rPr>
              <w:t>KPI</w:t>
            </w:r>
          </w:p>
        </w:tc>
        <w:tc>
          <w:tcPr>
            <w:tcW w:type="dxa" w:w="2232"/>
            <w:shd w:fill="0F172A"/>
            <w:tcMar>
              <w:top w:w="105" w:type="dxa"/>
              <w:start w:w="100" w:type="dxa"/>
              <w:bottom w:w="105" w:type="dxa"/>
              <w:end w:w="100" w:type="dxa"/>
            </w:tcMar>
            <w:vAlign w:val="center"/>
          </w:tcPr>
          <w:p>
            <w:pPr>
              <w:jc w:val="left"/>
            </w:pPr>
            <w:r>
              <w:rPr>
                <w:rFonts w:ascii="Aptos" w:hAnsi="Aptos"/>
                <w:b/>
                <w:color w:val="FFFFFF"/>
                <w:sz w:val="16"/>
              </w:rPr>
              <w:t>Target pas beta</w:t>
            </w:r>
          </w:p>
        </w:tc>
        <w:tc>
          <w:tcPr>
            <w:tcW w:type="dxa" w:w="5112"/>
            <w:shd w:fill="0F172A"/>
            <w:tcMar>
              <w:top w:w="105" w:type="dxa"/>
              <w:start w:w="100" w:type="dxa"/>
              <w:bottom w:w="105" w:type="dxa"/>
              <w:end w:w="100" w:type="dxa"/>
            </w:tcMar>
            <w:vAlign w:val="center"/>
          </w:tcPr>
          <w:p>
            <w:pPr>
              <w:jc w:val="left"/>
            </w:pPr>
            <w:r>
              <w:rPr>
                <w:rFonts w:ascii="Aptos" w:hAnsi="Aptos"/>
                <w:b/>
                <w:color w:val="FFFFFF"/>
                <w:sz w:val="16"/>
              </w:rPr>
              <w:t>Si matet</w:t>
            </w:r>
          </w:p>
        </w:tc>
      </w:tr>
      <w:tr>
        <w:tc>
          <w:tcPr>
            <w:tcW w:type="dxa" w:w="2376"/>
            <w:tcMar>
              <w:top w:w="95" w:type="dxa"/>
              <w:start w:w="100" w:type="dxa"/>
              <w:bottom w:w="95" w:type="dxa"/>
              <w:end w:w="100" w:type="dxa"/>
            </w:tcMar>
            <w:vAlign w:val="center"/>
          </w:tcPr>
          <w:p>
            <w:pPr>
              <w:spacing w:after="0"/>
            </w:pPr>
            <w:r>
              <w:rPr>
                <w:rFonts w:ascii="Aptos" w:hAnsi="Aptos"/>
                <w:b w:val="0"/>
                <w:color w:val="0F172A"/>
                <w:sz w:val="16"/>
              </w:rPr>
              <w:t>Activation</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&gt;= 70% e accounts qe perfundojne onboarding lidhin te pakten 1 kanal dhe krijojne Brand Brain</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Product analytics funnel</w:t>
            </w:r>
          </w:p>
        </w:tc>
      </w:tr>
      <w:tr>
        <w:tc>
          <w:tcPr>
            <w:tcW w:type="dxa" w:w="2376"/>
            <w:tcMar>
              <w:top w:w="95" w:type="dxa"/>
              <w:start w:w="100" w:type="dxa"/>
              <w:bottom w:w="95" w:type="dxa"/>
              <w:end w:w="100" w:type="dxa"/>
            </w:tcMar>
            <w:vAlign w:val="center"/>
          </w:tcPr>
          <w:p>
            <w:pPr>
              <w:spacing w:after="0"/>
            </w:pPr>
            <w:r>
              <w:rPr>
                <w:rFonts w:ascii="Aptos" w:hAnsi="Aptos"/>
                <w:b w:val="0"/>
                <w:color w:val="0F172A"/>
                <w:sz w:val="16"/>
              </w:rPr>
              <w:t>Time to first usable post</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Median &lt; 15 min pas onboarding</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created_at -&gt; READY_FOR_REVIEW</w:t>
            </w:r>
          </w:p>
        </w:tc>
      </w:tr>
      <w:tr>
        <w:tc>
          <w:tcPr>
            <w:tcW w:type="dxa" w:w="2376"/>
            <w:tcMar>
              <w:top w:w="95" w:type="dxa"/>
              <w:start w:w="100" w:type="dxa"/>
              <w:bottom w:w="95" w:type="dxa"/>
              <w:end w:w="100" w:type="dxa"/>
            </w:tcMar>
            <w:vAlign w:val="center"/>
          </w:tcPr>
          <w:p>
            <w:pPr>
              <w:spacing w:after="0"/>
            </w:pPr>
            <w:r>
              <w:rPr>
                <w:rFonts w:ascii="Aptos" w:hAnsi="Aptos"/>
                <w:b w:val="0"/>
                <w:color w:val="0F172A"/>
                <w:sz w:val="16"/>
              </w:rPr>
              <w:t>Approval rate</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&gt;= 70% e gjenerimeve aprovohen pa full regenerate pas 4 jave learning</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Version + approval events</w:t>
            </w:r>
          </w:p>
        </w:tc>
      </w:tr>
      <w:tr>
        <w:tc>
          <w:tcPr>
            <w:tcW w:type="dxa" w:w="2376"/>
            <w:tcMar>
              <w:top w:w="95" w:type="dxa"/>
              <w:start w:w="100" w:type="dxa"/>
              <w:bottom w:w="95" w:type="dxa"/>
              <w:end w:w="100" w:type="dxa"/>
            </w:tcMar>
            <w:vAlign w:val="center"/>
          </w:tcPr>
          <w:p>
            <w:pPr>
              <w:spacing w:after="0"/>
            </w:pPr>
            <w:r>
              <w:rPr>
                <w:rFonts w:ascii="Aptos" w:hAnsi="Aptos"/>
                <w:b w:val="0"/>
                <w:color w:val="0F172A"/>
                <w:sz w:val="16"/>
              </w:rPr>
              <w:t>Publishing reliability</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&gt; 99% e jobs te vlefshme perfundojne ose japin failure te qarte, duke perjashtuar provider/account outages</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Publication attempts</w:t>
            </w:r>
          </w:p>
        </w:tc>
      </w:tr>
      <w:tr>
        <w:tc>
          <w:tcPr>
            <w:tcW w:type="dxa" w:w="2376"/>
            <w:tcMar>
              <w:top w:w="95" w:type="dxa"/>
              <w:start w:w="100" w:type="dxa"/>
              <w:bottom w:w="95" w:type="dxa"/>
              <w:end w:w="100" w:type="dxa"/>
            </w:tcMar>
            <w:vAlign w:val="center"/>
          </w:tcPr>
          <w:p>
            <w:pPr>
              <w:spacing w:after="0"/>
            </w:pPr>
            <w:r>
              <w:rPr>
                <w:rFonts w:ascii="Aptos" w:hAnsi="Aptos"/>
                <w:b w:val="0"/>
                <w:color w:val="0F172A"/>
                <w:sz w:val="16"/>
              </w:rPr>
              <w:t>Tenant isolation</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0 cross-tenant findings</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Automated RLS/security tests + incidents</w:t>
            </w:r>
          </w:p>
        </w:tc>
      </w:tr>
      <w:tr>
        <w:tc>
          <w:tcPr>
            <w:tcW w:type="dxa" w:w="2376"/>
            <w:tcMar>
              <w:top w:w="95" w:type="dxa"/>
              <w:start w:w="100" w:type="dxa"/>
              <w:bottom w:w="95" w:type="dxa"/>
              <w:end w:w="100" w:type="dxa"/>
            </w:tcMar>
            <w:vAlign w:val="center"/>
          </w:tcPr>
          <w:p>
            <w:pPr>
              <w:spacing w:after="0"/>
            </w:pPr>
            <w:r>
              <w:rPr>
                <w:rFonts w:ascii="Aptos" w:hAnsi="Aptos"/>
                <w:b w:val="0"/>
                <w:color w:val="0F172A"/>
                <w:sz w:val="16"/>
              </w:rPr>
              <w:t>Gross AI cost guardrail</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AI/media variable cost brenda entitlement budget per plan</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Usage ledger</w:t>
            </w:r>
          </w:p>
        </w:tc>
      </w:tr>
      <w:tr>
        <w:tc>
          <w:tcPr>
            <w:tcW w:type="dxa" w:w="2376"/>
            <w:tcMar>
              <w:top w:w="95" w:type="dxa"/>
              <w:start w:w="100" w:type="dxa"/>
              <w:bottom w:w="95" w:type="dxa"/>
              <w:end w:w="100" w:type="dxa"/>
            </w:tcMar>
            <w:vAlign w:val="center"/>
          </w:tcPr>
          <w:p>
            <w:pPr>
              <w:spacing w:after="0"/>
            </w:pPr>
            <w:r>
              <w:rPr>
                <w:rFonts w:ascii="Aptos" w:hAnsi="Aptos"/>
                <w:b w:val="0"/>
                <w:color w:val="0F172A"/>
                <w:sz w:val="16"/>
              </w:rPr>
              <w:t>30-day retained businesses</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Track by cohort; target vendoset pas first 30 paying customers</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Subscription/product analytics</w:t>
            </w:r>
          </w:p>
        </w:tc>
      </w:tr>
    </w:tbl>
    <w:p>
      <w:pPr>
        <w:spacing w:after="20"/>
      </w:pPr>
    </w:p>
    <w:p>
      <w:pPr>
        <w:pStyle w:val="Heading1"/>
      </w:pPr>
      <w:r>
        <w:t>2. Engineering principles and SOLID interpretation</w:t>
      </w:r>
    </w:p>
    <w:p>
      <w:r>
        <w:rPr>
          <w:rFonts w:ascii="Aptos" w:hAnsi="Aptos"/>
          <w:color w:val="0F172A"/>
          <w:sz w:val="21"/>
        </w:rPr>
        <w:t>SOLID aplikohet ne kufijte e sistemit dhe ne drejtimin e dependencies, jo si ceremonial abstraction. Qellimi eshte qe biznes rules te testohen pa rrjet, pa Supabase, pa Meta dhe pa OpenAI.</w:t>
      </w:r>
    </w:p>
    <w:tbl>
      <w:tblPr>
        <w:tblW w:type="auto" w:w="0"/>
        <w:jc w:val="left"/>
        <w:tblLayout w:type="fixed"/>
        <w:tblLook w:firstColumn="1" w:firstRow="1" w:lastColumn="0" w:lastRow="0" w:noHBand="0" w:noVBand="1" w:val="04A0"/>
      </w:tblPr>
      <w:tblGrid>
        <w:gridCol w:w="5083"/>
        <w:gridCol w:w="5083"/>
      </w:tblGrid>
      <w:tr>
        <w:trPr>
          <w:tblHeader w:val="true"/>
        </w:trPr>
        <w:tc>
          <w:tcPr>
            <w:tcW w:type="dxa" w:w="1944"/>
            <w:shd w:fill="0F172A"/>
            <w:tcMar>
              <w:top w:w="105" w:type="dxa"/>
              <w:start w:w="100" w:type="dxa"/>
              <w:bottom w:w="105" w:type="dxa"/>
              <w:end w:w="100" w:type="dxa"/>
            </w:tcMar>
            <w:vAlign w:val="center"/>
          </w:tcPr>
          <w:p>
            <w:pPr>
              <w:jc w:val="left"/>
            </w:pPr>
            <w:r>
              <w:rPr>
                <w:rFonts w:ascii="Aptos" w:hAnsi="Aptos"/>
                <w:b/>
                <w:color w:val="FFFFFF"/>
                <w:sz w:val="16"/>
              </w:rPr>
              <w:t>Parimi</w:t>
            </w:r>
          </w:p>
        </w:tc>
        <w:tc>
          <w:tcPr>
            <w:tcW w:type="dxa" w:w="7848"/>
            <w:shd w:fill="0F172A"/>
            <w:tcMar>
              <w:top w:w="105" w:type="dxa"/>
              <w:start w:w="100" w:type="dxa"/>
              <w:bottom w:w="105" w:type="dxa"/>
              <w:end w:w="100" w:type="dxa"/>
            </w:tcMar>
            <w:vAlign w:val="center"/>
          </w:tcPr>
          <w:p>
            <w:pPr>
              <w:jc w:val="left"/>
            </w:pPr>
            <w:r>
              <w:rPr>
                <w:rFonts w:ascii="Aptos" w:hAnsi="Aptos"/>
                <w:b/>
                <w:color w:val="FFFFFF"/>
                <w:sz w:val="16"/>
              </w:rPr>
              <w:t>Rregulli praktik ne kete sistem</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7"/>
              </w:rPr>
              <w:t>Single Responsibility</w:t>
            </w:r>
          </w:p>
        </w:tc>
        <w:tc>
          <w:tcPr>
            <w:tcW w:type="dxa" w:w="7848"/>
            <w:tcMar>
              <w:top w:w="95" w:type="dxa"/>
              <w:start w:w="100" w:type="dxa"/>
              <w:bottom w:w="95" w:type="dxa"/>
              <w:end w:w="100" w:type="dxa"/>
            </w:tcMar>
            <w:vAlign w:val="center"/>
          </w:tcPr>
          <w:p>
            <w:pPr>
              <w:spacing w:after="0"/>
            </w:pPr>
            <w:r>
              <w:rPr>
                <w:rFonts w:ascii="Aptos" w:hAnsi="Aptos"/>
                <w:b w:val="0"/>
                <w:color w:val="0F172A"/>
                <w:sz w:val="17"/>
              </w:rPr>
              <w:t>Module dhe application service kane nje arsye biznesi per te ndryshuar. Publishing nuk gjeneron content; Billing nuk di Meta API.</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7"/>
              </w:rPr>
              <w:t>Open/Closed</w:t>
            </w:r>
          </w:p>
        </w:tc>
        <w:tc>
          <w:tcPr>
            <w:tcW w:type="dxa" w:w="7848"/>
            <w:tcMar>
              <w:top w:w="95" w:type="dxa"/>
              <w:start w:w="100" w:type="dxa"/>
              <w:bottom w:w="95" w:type="dxa"/>
              <w:end w:w="100" w:type="dxa"/>
            </w:tcMar>
            <w:vAlign w:val="center"/>
          </w:tcPr>
          <w:p>
            <w:pPr>
              <w:spacing w:after="0"/>
            </w:pPr>
            <w:r>
              <w:rPr>
                <w:rFonts w:ascii="Aptos" w:hAnsi="Aptos"/>
                <w:b w:val="0"/>
                <w:color w:val="0F172A"/>
                <w:sz w:val="17"/>
              </w:rPr>
              <w:t>Provider adapters implementojne ports; nje provider i ri shtohet pa ndryshuar domain service.</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7"/>
              </w:rPr>
              <w:t>Liskov</w:t>
            </w:r>
          </w:p>
        </w:tc>
        <w:tc>
          <w:tcPr>
            <w:tcW w:type="dxa" w:w="7848"/>
            <w:tcMar>
              <w:top w:w="95" w:type="dxa"/>
              <w:start w:w="100" w:type="dxa"/>
              <w:bottom w:w="95" w:type="dxa"/>
              <w:end w:w="100" w:type="dxa"/>
            </w:tcMar>
            <w:vAlign w:val="center"/>
          </w:tcPr>
          <w:p>
            <w:pPr>
              <w:spacing w:after="0"/>
            </w:pPr>
            <w:r>
              <w:rPr>
                <w:rFonts w:ascii="Aptos" w:hAnsi="Aptos"/>
                <w:b w:val="0"/>
                <w:color w:val="0F172A"/>
                <w:sz w:val="17"/>
              </w:rPr>
              <w:t>Adapters respektojne contract semantics, error taxonomy dhe idempotency; nuk fshehin limitations.</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7"/>
              </w:rPr>
              <w:t>Interface Segregation</w:t>
            </w:r>
          </w:p>
        </w:tc>
        <w:tc>
          <w:tcPr>
            <w:tcW w:type="dxa" w:w="7848"/>
            <w:tcMar>
              <w:top w:w="95" w:type="dxa"/>
              <w:start w:w="100" w:type="dxa"/>
              <w:bottom w:w="95" w:type="dxa"/>
              <w:end w:w="100" w:type="dxa"/>
            </w:tcMar>
            <w:vAlign w:val="center"/>
          </w:tcPr>
          <w:p>
            <w:pPr>
              <w:spacing w:after="0"/>
            </w:pPr>
            <w:r>
              <w:rPr>
                <w:rFonts w:ascii="Aptos" w:hAnsi="Aptos"/>
                <w:b w:val="0"/>
                <w:color w:val="0F172A"/>
                <w:sz w:val="17"/>
              </w:rPr>
              <w:t>Ports te vogla: SocialPublisher, SocialReader, AiTextGenerator, ImageEditor, BillingGateway, NotificationSender.</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7"/>
              </w:rPr>
              <w:t>Dependency Inversion</w:t>
            </w:r>
          </w:p>
        </w:tc>
        <w:tc>
          <w:tcPr>
            <w:tcW w:type="dxa" w:w="7848"/>
            <w:tcMar>
              <w:top w:w="95" w:type="dxa"/>
              <w:start w:w="100" w:type="dxa"/>
              <w:bottom w:w="95" w:type="dxa"/>
              <w:end w:w="100" w:type="dxa"/>
            </w:tcMar>
            <w:vAlign w:val="center"/>
          </w:tcPr>
          <w:p>
            <w:pPr>
              <w:spacing w:after="0"/>
            </w:pPr>
            <w:r>
              <w:rPr>
                <w:rFonts w:ascii="Aptos" w:hAnsi="Aptos"/>
                <w:b w:val="0"/>
                <w:color w:val="0F172A"/>
                <w:sz w:val="17"/>
              </w:rPr>
              <w:t>Domain/Application varen nga interfaces; Infrastructure varet nga domain contracts.</w:t>
            </w:r>
          </w:p>
        </w:tc>
      </w:tr>
    </w:tbl>
    <w:p>
      <w:pPr>
        <w:spacing w:after="20"/>
      </w:pPr>
    </w:p>
    <w:p>
      <w:pPr>
        <w:pStyle w:val="Heading2"/>
      </w:pPr>
      <w:r>
        <w:t>2.1 Additional non-negotiable rules</w:t>
      </w:r>
    </w:p>
    <w:p>
      <w:pPr>
        <w:pStyle w:val="ListBullet"/>
        <w:spacing w:after="50"/>
      </w:pPr>
      <w:r>
        <w:rPr>
          <w:rFonts w:ascii="Aptos" w:hAnsi="Aptos"/>
          <w:color w:val="0F172A"/>
          <w:sz w:val="20"/>
        </w:rPr>
        <w:t>Make invalid states hard to represent: status transitions kalojne vetem permes domain policy/service.</w:t>
      </w:r>
    </w:p>
    <w:p>
      <w:pPr>
        <w:pStyle w:val="ListBullet"/>
        <w:spacing w:after="50"/>
      </w:pPr>
      <w:r>
        <w:rPr>
          <w:rFonts w:ascii="Aptos" w:hAnsi="Aptos"/>
          <w:color w:val="0F172A"/>
          <w:sz w:val="20"/>
        </w:rPr>
        <w:t>No provider SDK objects cross the adapter boundary; mapohen ne internal DTO/value objects.</w:t>
      </w:r>
    </w:p>
    <w:p>
      <w:pPr>
        <w:pStyle w:val="ListBullet"/>
        <w:spacing w:after="50"/>
      </w:pPr>
      <w:r>
        <w:rPr>
          <w:rFonts w:ascii="Aptos" w:hAnsi="Aptos"/>
          <w:color w:val="0F172A"/>
          <w:sz w:val="20"/>
        </w:rPr>
        <w:t>No package-name conditionals ne feature code. Gjithcka kontrollohet nga EntitlementService.</w:t>
      </w:r>
    </w:p>
    <w:p>
      <w:pPr>
        <w:pStyle w:val="ListBullet"/>
        <w:spacing w:after="50"/>
      </w:pPr>
      <w:r>
        <w:rPr>
          <w:rFonts w:ascii="Aptos" w:hAnsi="Aptos"/>
          <w:color w:val="0F172A"/>
          <w:sz w:val="20"/>
        </w:rPr>
        <w:t>No raw model names ne domain code. Perdoret capability routing: fast_text, quality_text, premium_reasoning, image_edit.</w:t>
      </w:r>
    </w:p>
    <w:p>
      <w:pPr>
        <w:pStyle w:val="ListBullet"/>
        <w:spacing w:after="50"/>
      </w:pPr>
      <w:r>
        <w:rPr>
          <w:rFonts w:ascii="Aptos" w:hAnsi="Aptos"/>
          <w:color w:val="0F172A"/>
          <w:sz w:val="20"/>
        </w:rPr>
        <w:t>No irreversible DB migration ne te njejtin deployment me kodin qe e kerkon; perdoret expand -&gt; backfill -&gt; switch -&gt; contract.</w:t>
      </w:r>
    </w:p>
    <w:p>
      <w:pPr>
        <w:pStyle w:val="ListBullet"/>
        <w:spacing w:after="50"/>
      </w:pPr>
      <w:r>
        <w:rPr>
          <w:rFonts w:ascii="Aptos" w:hAnsi="Aptos"/>
          <w:color w:val="0F172A"/>
          <w:sz w:val="20"/>
        </w:rPr>
        <w:t>No background side effect pa idempotency key, retry policy dhe observable attempt record.</w:t>
      </w:r>
    </w:p>
    <w:p>
      <w:pPr>
        <w:pStyle w:val="ListBullet"/>
        <w:spacing w:after="50"/>
      </w:pPr>
      <w:r>
        <w:rPr>
          <w:rFonts w:ascii="Aptos" w:hAnsi="Aptos"/>
          <w:color w:val="0F172A"/>
          <w:sz w:val="20"/>
        </w:rPr>
        <w:t>No AI-generated commercial fact pa evidence reference ose explicit user input.</w:t>
      </w:r>
    </w:p>
    <w:p>
      <w:pPr>
        <w:pStyle w:val="ListBullet"/>
        <w:spacing w:after="50"/>
      </w:pPr>
      <w:r>
        <w:rPr>
          <w:rFonts w:ascii="Aptos" w:hAnsi="Aptos"/>
          <w:color w:val="0F172A"/>
          <w:sz w:val="20"/>
        </w:rPr>
        <w:t>No production-only behavior qe nuk mund te testohet ne staging me provider sandbox/test account.</w:t>
      </w:r>
    </w:p>
    <w:p>
      <w:pPr>
        <w:pStyle w:val="Heading1"/>
      </w:pPr>
      <w:r>
        <w:t>3. Actors, tenancy, RBAC and authorization</w:t>
      </w:r>
    </w:p>
    <w:p>
      <w:pPr>
        <w:pStyle w:val="Heading2"/>
      </w:pPr>
      <w:r>
        <w:t>3.1 Tenant model</w:t>
      </w:r>
    </w:p>
    <w:p>
      <w:r>
        <w:rPr>
          <w:rFonts w:ascii="Aptos" w:hAnsi="Aptos"/>
          <w:color w:val="0F172A"/>
          <w:sz w:val="21"/>
        </w:rPr>
        <w:t>Organization eshte kufiri i billing-ut, sigurise dhe data ownership. Organization mund te kete nje ose me shume Brands. Ky model e mbeshtet nje biznes me disa lokacione/brands dhe nje agjenci qe menaxhon kliente te shumte pa krijuar tenant model te ri.</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1512"/>
            <w:shd w:fill="0F172A"/>
            <w:tcMar>
              <w:top w:w="105" w:type="dxa"/>
              <w:start w:w="100" w:type="dxa"/>
              <w:bottom w:w="105" w:type="dxa"/>
              <w:end w:w="100" w:type="dxa"/>
            </w:tcMar>
            <w:vAlign w:val="center"/>
          </w:tcPr>
          <w:p>
            <w:pPr>
              <w:jc w:val="left"/>
            </w:pPr>
            <w:r>
              <w:rPr>
                <w:rFonts w:ascii="Aptos" w:hAnsi="Aptos"/>
                <w:b/>
                <w:color w:val="FFFFFF"/>
                <w:sz w:val="16"/>
              </w:rPr>
              <w:t>Role</w:t>
            </w:r>
          </w:p>
        </w:tc>
        <w:tc>
          <w:tcPr>
            <w:tcW w:type="dxa" w:w="5112"/>
            <w:shd w:fill="0F172A"/>
            <w:tcMar>
              <w:top w:w="105" w:type="dxa"/>
              <w:start w:w="100" w:type="dxa"/>
              <w:bottom w:w="105" w:type="dxa"/>
              <w:end w:w="100" w:type="dxa"/>
            </w:tcMar>
            <w:vAlign w:val="center"/>
          </w:tcPr>
          <w:p>
            <w:pPr>
              <w:jc w:val="left"/>
            </w:pPr>
            <w:r>
              <w:rPr>
                <w:rFonts w:ascii="Aptos" w:hAnsi="Aptos"/>
                <w:b/>
                <w:color w:val="FFFFFF"/>
                <w:sz w:val="16"/>
              </w:rPr>
              <w:t>Capabilities kryesore</w:t>
            </w:r>
          </w:p>
        </w:tc>
        <w:tc>
          <w:tcPr>
            <w:tcW w:type="dxa" w:w="3168"/>
            <w:shd w:fill="0F172A"/>
            <w:tcMar>
              <w:top w:w="105" w:type="dxa"/>
              <w:start w:w="100" w:type="dxa"/>
              <w:bottom w:w="105" w:type="dxa"/>
              <w:end w:w="100" w:type="dxa"/>
            </w:tcMar>
            <w:vAlign w:val="center"/>
          </w:tcPr>
          <w:p>
            <w:pPr>
              <w:jc w:val="left"/>
            </w:pPr>
            <w:r>
              <w:rPr>
                <w:rFonts w:ascii="Aptos" w:hAnsi="Aptos"/>
                <w:b/>
                <w:color w:val="FFFFFF"/>
                <w:sz w:val="16"/>
              </w:rPr>
              <w:t>Restricted actions</w:t>
            </w:r>
          </w:p>
        </w:tc>
      </w:tr>
      <w:tr>
        <w:tc>
          <w:tcPr>
            <w:tcW w:type="dxa" w:w="1512"/>
            <w:tcMar>
              <w:top w:w="95" w:type="dxa"/>
              <w:start w:w="100" w:type="dxa"/>
              <w:bottom w:w="95" w:type="dxa"/>
              <w:end w:w="100" w:type="dxa"/>
            </w:tcMar>
            <w:vAlign w:val="center"/>
          </w:tcPr>
          <w:p>
            <w:pPr>
              <w:spacing w:after="0"/>
            </w:pPr>
            <w:r>
              <w:rPr>
                <w:rFonts w:ascii="Aptos" w:hAnsi="Aptos"/>
                <w:b w:val="0"/>
                <w:color w:val="0F172A"/>
                <w:sz w:val="16"/>
              </w:rPr>
              <w:t>Owner</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Gjithcka; billing; team; integrations; data export; organization deletion</w:t>
            </w:r>
          </w:p>
        </w:tc>
        <w:tc>
          <w:tcPr>
            <w:tcW w:type="dxa" w:w="3168"/>
            <w:tcMar>
              <w:top w:w="95" w:type="dxa"/>
              <w:start w:w="100" w:type="dxa"/>
              <w:bottom w:w="95" w:type="dxa"/>
              <w:end w:w="100" w:type="dxa"/>
            </w:tcMar>
            <w:vAlign w:val="center"/>
          </w:tcPr>
          <w:p>
            <w:pPr>
              <w:spacing w:after="0"/>
            </w:pPr>
            <w:r>
              <w:rPr>
                <w:rFonts w:ascii="Aptos" w:hAnsi="Aptos"/>
                <w:b w:val="0"/>
                <w:color w:val="0F172A"/>
                <w:sz w:val="16"/>
              </w:rPr>
              <w:t>N/A; sensitive actions require recent auth/MFA when enabled</w:t>
            </w:r>
          </w:p>
        </w:tc>
      </w:tr>
      <w:tr>
        <w:tc>
          <w:tcPr>
            <w:tcW w:type="dxa" w:w="1512"/>
            <w:tcMar>
              <w:top w:w="95" w:type="dxa"/>
              <w:start w:w="100" w:type="dxa"/>
              <w:bottom w:w="95" w:type="dxa"/>
              <w:end w:w="100" w:type="dxa"/>
            </w:tcMar>
            <w:vAlign w:val="center"/>
          </w:tcPr>
          <w:p>
            <w:pPr>
              <w:spacing w:after="0"/>
            </w:pPr>
            <w:r>
              <w:rPr>
                <w:rFonts w:ascii="Aptos" w:hAnsi="Aptos"/>
                <w:b w:val="0"/>
                <w:color w:val="0F172A"/>
                <w:sz w:val="16"/>
              </w:rPr>
              <w:t>Admin</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Team, brand config, integrations, content, analytics</w:t>
            </w:r>
          </w:p>
        </w:tc>
        <w:tc>
          <w:tcPr>
            <w:tcW w:type="dxa" w:w="3168"/>
            <w:tcMar>
              <w:top w:w="95" w:type="dxa"/>
              <w:start w:w="100" w:type="dxa"/>
              <w:bottom w:w="95" w:type="dxa"/>
              <w:end w:w="100" w:type="dxa"/>
            </w:tcMar>
            <w:vAlign w:val="center"/>
          </w:tcPr>
          <w:p>
            <w:pPr>
              <w:spacing w:after="0"/>
            </w:pPr>
            <w:r>
              <w:rPr>
                <w:rFonts w:ascii="Aptos" w:hAnsi="Aptos"/>
                <w:b w:val="0"/>
                <w:color w:val="0F172A"/>
                <w:sz w:val="16"/>
              </w:rPr>
              <w:t>Nuk mbyll organization dhe nuk ndryshon owner pa policy</w:t>
            </w:r>
          </w:p>
        </w:tc>
      </w:tr>
      <w:tr>
        <w:tc>
          <w:tcPr>
            <w:tcW w:type="dxa" w:w="1512"/>
            <w:tcMar>
              <w:top w:w="95" w:type="dxa"/>
              <w:start w:w="100" w:type="dxa"/>
              <w:bottom w:w="95" w:type="dxa"/>
              <w:end w:w="100" w:type="dxa"/>
            </w:tcMar>
            <w:vAlign w:val="center"/>
          </w:tcPr>
          <w:p>
            <w:pPr>
              <w:spacing w:after="0"/>
            </w:pPr>
            <w:r>
              <w:rPr>
                <w:rFonts w:ascii="Aptos" w:hAnsi="Aptos"/>
                <w:b w:val="0"/>
                <w:color w:val="0F172A"/>
                <w:sz w:val="16"/>
              </w:rPr>
              <w:t>Marketer</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Create/edit/generate/schedule content; gallery; campaigns</w:t>
            </w:r>
          </w:p>
        </w:tc>
        <w:tc>
          <w:tcPr>
            <w:tcW w:type="dxa" w:w="3168"/>
            <w:tcMar>
              <w:top w:w="95" w:type="dxa"/>
              <w:start w:w="100" w:type="dxa"/>
              <w:bottom w:w="95" w:type="dxa"/>
              <w:end w:w="100" w:type="dxa"/>
            </w:tcMar>
            <w:vAlign w:val="center"/>
          </w:tcPr>
          <w:p>
            <w:pPr>
              <w:spacing w:after="0"/>
            </w:pPr>
            <w:r>
              <w:rPr>
                <w:rFonts w:ascii="Aptos" w:hAnsi="Aptos"/>
                <w:b w:val="0"/>
                <w:color w:val="0F172A"/>
                <w:sz w:val="16"/>
              </w:rPr>
              <w:t>Nuk menaxhon billing/team ose destructive org settings</w:t>
            </w:r>
          </w:p>
        </w:tc>
      </w:tr>
      <w:tr>
        <w:tc>
          <w:tcPr>
            <w:tcW w:type="dxa" w:w="1512"/>
            <w:tcMar>
              <w:top w:w="95" w:type="dxa"/>
              <w:start w:w="100" w:type="dxa"/>
              <w:bottom w:w="95" w:type="dxa"/>
              <w:end w:w="100" w:type="dxa"/>
            </w:tcMar>
            <w:vAlign w:val="center"/>
          </w:tcPr>
          <w:p>
            <w:pPr>
              <w:spacing w:after="0"/>
            </w:pPr>
            <w:r>
              <w:rPr>
                <w:rFonts w:ascii="Aptos" w:hAnsi="Aptos"/>
                <w:b w:val="0"/>
                <w:color w:val="0F172A"/>
                <w:sz w:val="16"/>
              </w:rPr>
              <w:t>Approver</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Review, approve, reject, comments</w:t>
            </w:r>
          </w:p>
        </w:tc>
        <w:tc>
          <w:tcPr>
            <w:tcW w:type="dxa" w:w="3168"/>
            <w:tcMar>
              <w:top w:w="95" w:type="dxa"/>
              <w:start w:w="100" w:type="dxa"/>
              <w:bottom w:w="95" w:type="dxa"/>
              <w:end w:w="100" w:type="dxa"/>
            </w:tcMar>
            <w:vAlign w:val="center"/>
          </w:tcPr>
          <w:p>
            <w:pPr>
              <w:spacing w:after="0"/>
            </w:pPr>
            <w:r>
              <w:rPr>
                <w:rFonts w:ascii="Aptos" w:hAnsi="Aptos"/>
                <w:b w:val="0"/>
                <w:color w:val="0F172A"/>
                <w:sz w:val="16"/>
              </w:rPr>
              <w:t>Nuk ndryshon integrations/billing; publish sipas policy</w:t>
            </w:r>
          </w:p>
        </w:tc>
      </w:tr>
      <w:tr>
        <w:tc>
          <w:tcPr>
            <w:tcW w:type="dxa" w:w="1512"/>
            <w:tcMar>
              <w:top w:w="95" w:type="dxa"/>
              <w:start w:w="100" w:type="dxa"/>
              <w:bottom w:w="95" w:type="dxa"/>
              <w:end w:w="100" w:type="dxa"/>
            </w:tcMar>
            <w:vAlign w:val="center"/>
          </w:tcPr>
          <w:p>
            <w:pPr>
              <w:spacing w:after="0"/>
            </w:pPr>
            <w:r>
              <w:rPr>
                <w:rFonts w:ascii="Aptos" w:hAnsi="Aptos"/>
                <w:b w:val="0"/>
                <w:color w:val="0F172A"/>
                <w:sz w:val="16"/>
              </w:rPr>
              <w:t>Analyst</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Read content, analytics, reports</w:t>
            </w:r>
          </w:p>
        </w:tc>
        <w:tc>
          <w:tcPr>
            <w:tcW w:type="dxa" w:w="3168"/>
            <w:tcMar>
              <w:top w:w="95" w:type="dxa"/>
              <w:start w:w="100" w:type="dxa"/>
              <w:bottom w:w="95" w:type="dxa"/>
              <w:end w:w="100" w:type="dxa"/>
            </w:tcMar>
            <w:vAlign w:val="center"/>
          </w:tcPr>
          <w:p>
            <w:pPr>
              <w:spacing w:after="0"/>
            </w:pPr>
            <w:r>
              <w:rPr>
                <w:rFonts w:ascii="Aptos" w:hAnsi="Aptos"/>
                <w:b w:val="0"/>
                <w:color w:val="0F172A"/>
                <w:sz w:val="16"/>
              </w:rPr>
              <w:t>Read-only</w:t>
            </w:r>
          </w:p>
        </w:tc>
      </w:tr>
      <w:tr>
        <w:tc>
          <w:tcPr>
            <w:tcW w:type="dxa" w:w="1512"/>
            <w:tcMar>
              <w:top w:w="95" w:type="dxa"/>
              <w:start w:w="100" w:type="dxa"/>
              <w:bottom w:w="95" w:type="dxa"/>
              <w:end w:w="100" w:type="dxa"/>
            </w:tcMar>
            <w:vAlign w:val="center"/>
          </w:tcPr>
          <w:p>
            <w:pPr>
              <w:spacing w:after="0"/>
            </w:pPr>
            <w:r>
              <w:rPr>
                <w:rFonts w:ascii="Aptos" w:hAnsi="Aptos"/>
                <w:b w:val="0"/>
                <w:color w:val="0F172A"/>
                <w:sz w:val="16"/>
              </w:rPr>
              <w:t>Billing</w:t>
            </w:r>
          </w:p>
        </w:tc>
        <w:tc>
          <w:tcPr>
            <w:tcW w:type="dxa" w:w="5112"/>
            <w:tcMar>
              <w:top w:w="95" w:type="dxa"/>
              <w:start w:w="100" w:type="dxa"/>
              <w:bottom w:w="95" w:type="dxa"/>
              <w:end w:w="100" w:type="dxa"/>
            </w:tcMar>
            <w:vAlign w:val="center"/>
          </w:tcPr>
          <w:p>
            <w:pPr>
              <w:spacing w:after="0"/>
            </w:pPr>
            <w:r>
              <w:rPr>
                <w:rFonts w:ascii="Aptos" w:hAnsi="Aptos"/>
                <w:b w:val="0"/>
                <w:color w:val="0F172A"/>
                <w:sz w:val="16"/>
              </w:rPr>
              <w:t>Invoices/subscription/payment settings</w:t>
            </w:r>
          </w:p>
        </w:tc>
        <w:tc>
          <w:tcPr>
            <w:tcW w:type="dxa" w:w="3168"/>
            <w:tcMar>
              <w:top w:w="95" w:type="dxa"/>
              <w:start w:w="100" w:type="dxa"/>
              <w:bottom w:w="95" w:type="dxa"/>
              <w:end w:w="100" w:type="dxa"/>
            </w:tcMar>
            <w:vAlign w:val="center"/>
          </w:tcPr>
          <w:p>
            <w:pPr>
              <w:spacing w:after="0"/>
            </w:pPr>
            <w:r>
              <w:rPr>
                <w:rFonts w:ascii="Aptos" w:hAnsi="Aptos"/>
                <w:b w:val="0"/>
                <w:color w:val="0F172A"/>
                <w:sz w:val="16"/>
              </w:rPr>
              <w:t>Pa qasje ne content ose social tokens</w:t>
            </w:r>
          </w:p>
        </w:tc>
      </w:tr>
    </w:tbl>
    <w:p>
      <w:pPr>
        <w:spacing w:after="20"/>
      </w:pPr>
    </w:p>
    <w:p>
      <w:pPr>
        <w:pStyle w:val="Heading2"/>
      </w:pPr>
      <w:r>
        <w:t>3.2 Brand scope</w:t>
      </w:r>
    </w:p>
    <w:p>
      <w:r>
        <w:rPr>
          <w:rFonts w:ascii="Aptos" w:hAnsi="Aptos"/>
          <w:color w:val="0F172A"/>
          <w:sz w:val="21"/>
        </w:rPr>
        <w:t>Membership ruhet ne organization_members. Default access mund te jete ALL_BRANDS; restricted users kane organization_member_brand_access rows. AuthorizationService vlereson: identity -&gt; organization membership -&gt; role capability -&gt; brand scope -&gt; resource state. UI guards jane vetem UX; enforcement eshte server-side dhe DB-side.</w:t>
      </w:r>
    </w:p>
    <w:p>
      <w:pPr>
        <w:jc w:val="center"/>
      </w:pPr>
      <w:r>
        <w:drawing>
          <wp:inline xmlns:a="http://schemas.openxmlformats.org/drawingml/2006/main" xmlns:pic="http://schemas.openxmlformats.org/drawingml/2006/picture">
            <wp:extent cx="5669280" cy="7323376"/>
            <wp:docPr id="2" name="Picture 2"/>
            <wp:cNvGraphicFramePr>
              <a:graphicFrameLocks noChangeAspect="1"/>
            </wp:cNvGraphicFramePr>
            <a:graphic>
              <a:graphicData uri="http://schemas.openxmlformats.org/drawingml/2006/picture">
                <pic:pic>
                  <pic:nvPicPr>
                    <pic:cNvPr id="0" name="tenant_security.png"/>
                    <pic:cNvPicPr/>
                  </pic:nvPicPr>
                  <pic:blipFill>
                    <a:blip r:embed="rId11"/>
                    <a:stretch>
                      <a:fillRect/>
                    </a:stretch>
                  </pic:blipFill>
                  <pic:spPr>
                    <a:xfrm>
                      <a:off x="0" y="0"/>
                      <a:ext cx="5669280" cy="7323376"/>
                    </a:xfrm>
                    <a:prstGeom prst="rect"/>
                  </pic:spPr>
                </pic:pic>
              </a:graphicData>
            </a:graphic>
          </wp:inline>
        </w:drawing>
      </w:r>
    </w:p>
    <w:p>
      <w:pPr>
        <w:spacing w:after="140"/>
        <w:jc w:val="center"/>
      </w:pPr>
      <w:r>
        <w:rPr>
          <w:rFonts w:ascii="Aptos" w:hAnsi="Aptos"/>
          <w:color w:val="64748B"/>
          <w:sz w:val="17"/>
        </w:rPr>
        <w:t>Figure 2 - Defense-in-depth tenant authorization path.</w:t>
      </w:r>
    </w:p>
    <w:tbl>
      <w:tblPr>
        <w:tblW w:type="auto" w:w="0"/>
        <w:jc w:val="left"/>
        <w:tblLook w:firstColumn="1" w:firstRow="1" w:lastColumn="0" w:lastRow="0" w:noHBand="0" w:noVBand="1" w:val="04A0"/>
      </w:tblPr>
      <w:tblGrid>
        <w:gridCol w:w="10166"/>
      </w:tblGrid>
      <w:tr>
        <w:tc>
          <w:tcPr>
            <w:tcW w:type="dxa" w:w="10166"/>
            <w:shd w:fill="FEE2E2"/>
            <w:tcMar>
              <w:top w:w="130" w:type="dxa"/>
              <w:start w:w="150" w:type="dxa"/>
              <w:bottom w:w="130" w:type="dxa"/>
              <w:end w:w="150" w:type="dxa"/>
            </w:tcMar>
          </w:tcPr>
          <w:p>
            <w:pPr>
              <w:spacing w:after="40"/>
            </w:pPr>
            <w:r>
              <w:rPr>
                <w:rFonts w:ascii="Aptos" w:hAnsi="Aptos"/>
                <w:b/>
                <w:color w:val="0F172A"/>
                <w:sz w:val="19"/>
              </w:rPr>
              <w:t>Security invariant</w:t>
            </w:r>
          </w:p>
          <w:p>
            <w:pPr>
              <w:spacing w:after="0"/>
            </w:pPr>
            <w:r>
              <w:rPr>
                <w:rFonts w:ascii="Aptos" w:hAnsi="Aptos"/>
                <w:color w:val="475569"/>
                <w:sz w:val="18"/>
              </w:rPr>
              <w:t>Nje request nuk mund te zgjedhe arbitrarisht organization_id. Active organization validohet nga membership dhe vendoset ne tenant context vetem pas authorization. Worker job gjithmone bart organization_id + resource id dhe e verifikon para side effects.</w:t>
            </w:r>
          </w:p>
        </w:tc>
      </w:tr>
    </w:tbl>
    <w:p>
      <w:pPr>
        <w:spacing w:after="20"/>
      </w:pPr>
    </w:p>
    <w:p>
      <w:pPr>
        <w:pStyle w:val="Heading1"/>
      </w:pPr>
      <w:r>
        <w:t>4. Core user journeys and behavioral contracts</w:t>
      </w:r>
    </w:p>
    <w:p>
      <w:pPr>
        <w:pStyle w:val="Heading2"/>
      </w:pPr>
      <w:r>
        <w:t>4.1 Signup to first draft</w:t>
      </w:r>
    </w:p>
    <w:p>
      <w:pPr>
        <w:pStyle w:val="ListNumber"/>
        <w:spacing w:after="50"/>
      </w:pPr>
      <w:r>
        <w:rPr>
          <w:rFonts w:ascii="Aptos" w:hAnsi="Aptos"/>
          <w:color w:val="0F172A"/>
          <w:sz w:val="20"/>
        </w:rPr>
        <w:t>User krijon account dhe verifikon email-in. Sistemi krijon profile, por jo organization automatikisht pa sukses te onboarding step.</w:t>
      </w:r>
    </w:p>
    <w:p>
      <w:pPr>
        <w:pStyle w:val="ListNumber"/>
        <w:spacing w:after="50"/>
      </w:pPr>
      <w:r>
        <w:rPr>
          <w:rFonts w:ascii="Aptos" w:hAnsi="Aptos"/>
          <w:color w:val="0F172A"/>
          <w:sz w:val="20"/>
        </w:rPr>
        <w:t>User krijon Organization dhe Brand; sistemi cakton Owner membership ne nje transaction.</w:t>
      </w:r>
    </w:p>
    <w:p>
      <w:pPr>
        <w:pStyle w:val="ListNumber"/>
        <w:spacing w:after="50"/>
      </w:pPr>
      <w:r>
        <w:rPr>
          <w:rFonts w:ascii="Aptos" w:hAnsi="Aptos"/>
          <w:color w:val="0F172A"/>
          <w:sz w:val="20"/>
        </w:rPr>
        <w:t>Wizard mbledh category, locale, languages, timezone, goals dhe essential brand facts.</w:t>
      </w:r>
    </w:p>
    <w:p>
      <w:pPr>
        <w:pStyle w:val="ListNumber"/>
        <w:spacing w:after="50"/>
      </w:pPr>
      <w:r>
        <w:rPr>
          <w:rFonts w:ascii="Aptos" w:hAnsi="Aptos"/>
          <w:color w:val="0F172A"/>
          <w:sz w:val="20"/>
        </w:rPr>
        <w:t>User lidh Instagram/Facebook ose vazhdon manualisht. Connection test jep capability matrix, jo vetem connected=true.</w:t>
      </w:r>
    </w:p>
    <w:p>
      <w:pPr>
        <w:pStyle w:val="ListNumber"/>
        <w:spacing w:after="50"/>
      </w:pPr>
      <w:r>
        <w:rPr>
          <w:rFonts w:ascii="Aptos" w:hAnsi="Aptos"/>
          <w:color w:val="0F172A"/>
          <w:sz w:val="20"/>
        </w:rPr>
        <w:t>Sistemi importon metadata/post history ne background; progresi shfaqet ne UI dhe eshte resumable.</w:t>
      </w:r>
    </w:p>
    <w:p>
      <w:pPr>
        <w:pStyle w:val="ListNumber"/>
        <w:spacing w:after="50"/>
      </w:pPr>
      <w:r>
        <w:rPr>
          <w:rFonts w:ascii="Aptos" w:hAnsi="Aptos"/>
          <w:color w:val="0F172A"/>
          <w:sz w:val="20"/>
        </w:rPr>
        <w:t>Business Brain gjeneron candidate facts dhe brand voice. User i konfirmon faktet komerciale/sensitive.</w:t>
      </w:r>
    </w:p>
    <w:p>
      <w:pPr>
        <w:pStyle w:val="ListNumber"/>
        <w:spacing w:after="50"/>
      </w:pPr>
      <w:r>
        <w:rPr>
          <w:rFonts w:ascii="Aptos" w:hAnsi="Aptos"/>
          <w:color w:val="0F172A"/>
          <w:sz w:val="20"/>
        </w:rPr>
        <w:t>User ngarkon real assets; sistemi krijon variants/metadata dhe i ben searchable.</w:t>
      </w:r>
    </w:p>
    <w:p>
      <w:pPr>
        <w:pStyle w:val="ListNumber"/>
        <w:spacing w:after="50"/>
      </w:pPr>
      <w:r>
        <w:rPr>
          <w:rFonts w:ascii="Aptos" w:hAnsi="Aptos"/>
          <w:color w:val="0F172A"/>
          <w:sz w:val="20"/>
        </w:rPr>
        <w:t>AI krijon draftin e pare nga verified evidence pack. Drafti nuk publikohet pa approval ne default policy.</w:t>
      </w:r>
    </w:p>
    <w:p>
      <w:pPr>
        <w:pStyle w:val="Heading2"/>
      </w:pPr>
      <w:r>
        <w:t>4.2 Scheduled publication</w:t>
      </w:r>
    </w:p>
    <w:p>
      <w:pPr>
        <w:pStyle w:val="ListNumber"/>
        <w:spacing w:after="50"/>
      </w:pPr>
      <w:r>
        <w:rPr>
          <w:rFonts w:ascii="Aptos" w:hAnsi="Aptos"/>
          <w:color w:val="0F172A"/>
          <w:sz w:val="20"/>
        </w:rPr>
        <w:t>Marketer zgjedh immutable content version dhe target social accounts.</w:t>
      </w:r>
    </w:p>
    <w:p>
      <w:pPr>
        <w:pStyle w:val="ListNumber"/>
        <w:spacing w:after="50"/>
      </w:pPr>
      <w:r>
        <w:rPr>
          <w:rFonts w:ascii="Aptos" w:hAnsi="Aptos"/>
          <w:color w:val="0F172A"/>
          <w:sz w:val="20"/>
        </w:rPr>
        <w:t>Approver ose policy engine e kalon versionin ne APPROVED.</w:t>
      </w:r>
    </w:p>
    <w:p>
      <w:pPr>
        <w:pStyle w:val="ListNumber"/>
        <w:spacing w:after="50"/>
      </w:pPr>
      <w:r>
        <w:rPr>
          <w:rFonts w:ascii="Aptos" w:hAnsi="Aptos"/>
          <w:color w:val="0F172A"/>
          <w:sz w:val="20"/>
        </w:rPr>
        <w:t>Schedule ruhet ne UTC, por paraqitet ne brand timezone; DST edge cases testohen.</w:t>
      </w:r>
    </w:p>
    <w:p>
      <w:pPr>
        <w:pStyle w:val="ListNumber"/>
        <w:spacing w:after="50"/>
      </w:pPr>
      <w:r>
        <w:rPr>
          <w:rFonts w:ascii="Aptos" w:hAnsi="Aptos"/>
          <w:color w:val="0F172A"/>
          <w:sz w:val="20"/>
        </w:rPr>
        <w:t>Due dispatcher ben enqueue idempotent te publication job; queue consumer merr lock/visibility timeout.</w:t>
      </w:r>
    </w:p>
    <w:p>
      <w:pPr>
        <w:pStyle w:val="ListNumber"/>
        <w:spacing w:after="50"/>
      </w:pPr>
      <w:r>
        <w:rPr>
          <w:rFonts w:ascii="Aptos" w:hAnsi="Aptos"/>
          <w:color w:val="0F172A"/>
          <w:sz w:val="20"/>
        </w:rPr>
        <w:t>Publisher verifikon entitlement, token/account health, version status dhe duplicate guard para remote call.</w:t>
      </w:r>
    </w:p>
    <w:p>
      <w:pPr>
        <w:pStyle w:val="ListNumber"/>
        <w:spacing w:after="50"/>
      </w:pPr>
      <w:r>
        <w:rPr>
          <w:rFonts w:ascii="Aptos" w:hAnsi="Aptos"/>
          <w:color w:val="0F172A"/>
          <w:sz w:val="20"/>
        </w:rPr>
        <w:t>Attempt ruan request fingerprint dhe provider external id; pas timeout sistemi reconcile-on-read para retry.</w:t>
      </w:r>
    </w:p>
    <w:p>
      <w:pPr>
        <w:pStyle w:val="ListNumber"/>
        <w:spacing w:after="50"/>
      </w:pPr>
      <w:r>
        <w:rPr>
          <w:rFonts w:ascii="Aptos" w:hAnsi="Aptos"/>
          <w:color w:val="0F172A"/>
          <w:sz w:val="20"/>
        </w:rPr>
        <w:t>Final result kalon ne PUBLISHED ose explicit retryable/terminal failure; user njoftohet kur duhet.</w:t>
      </w:r>
    </w:p>
    <w:p>
      <w:pPr>
        <w:pStyle w:val="Heading2"/>
      </w:pPr>
      <w:r>
        <w:t>4.3 Disconnect / revoke</w:t>
      </w:r>
    </w:p>
    <w:p>
      <w:r>
        <w:rPr>
          <w:rFonts w:ascii="Aptos" w:hAnsi="Aptos"/>
          <w:color w:val="0F172A"/>
          <w:sz w:val="21"/>
        </w:rPr>
        <w:t>Disconnect ndalon jobs te reja per account, invalidon local token reference, shenon connection REVOKED/DISCONNECTED, ruan historikun e posts/analytics sipas retention policy dhe nuk fshin data pa explicit deletion request. Scheduled jobs qe varen nga account kalojne ne BLOCKED dhe kerkojne reconnect ose retarget.</w:t>
      </w:r>
    </w:p>
    <w:p>
      <w:pPr>
        <w:pStyle w:val="Heading1"/>
      </w:pPr>
      <w:r>
        <w:t>5. Target architecture and repository layout</w:t>
      </w:r>
    </w:p>
    <w:p>
      <w:pPr>
        <w:pStyle w:val="Heading2"/>
      </w:pPr>
      <w:r>
        <w:t>5.1 Monorepo</w:t>
      </w:r>
    </w:p>
    <w:p>
      <w:pPr>
        <w:pStyle w:val="CodeSmall"/>
        <w:shd w:fill="F1F5F9"/>
      </w:pPr>
      <w:r>
        <w:rPr>
          <w:rFonts w:ascii="Liberation Mono" w:hAnsi="Liberation Mono"/>
          <w:color w:val="0F172A"/>
          <w:sz w:val="17"/>
        </w:rPr>
        <w:t>/apps</w:t>
        <w:br/>
        <w:t xml:space="preserve">  /web        # Nuxt 4</w:t>
        <w:br/>
        <w:t xml:space="preserve">  /api        # FastAPI HTTP application</w:t>
        <w:br/>
        <w:t xml:space="preserve">  /worker     # Queue consumers / scheduled dispatchers</w:t>
        <w:br/>
        <w:t>/packages</w:t>
        <w:br/>
        <w:t xml:space="preserve">  /contracts  # generated/open shared API schemas</w:t>
        <w:br/>
        <w:t xml:space="preserve">  /design     # UI tokens/components where useful</w:t>
        <w:br/>
        <w:t>/supabase</w:t>
        <w:br/>
        <w:t xml:space="preserve">  /migrations</w:t>
        <w:br/>
        <w:t xml:space="preserve">  /seed</w:t>
        <w:br/>
        <w:t>/infra        # Docker, deployment manifests, IaC modules</w:t>
        <w:br/>
        <w:t>/docs</w:t>
        <w:br/>
        <w:t xml:space="preserve">  /adr</w:t>
        <w:br/>
        <w:t xml:space="preserve">  /runbooks</w:t>
        <w:br/>
        <w:t xml:space="preserve">  /threat-models</w:t>
        <w:br/>
      </w:r>
    </w:p>
    <w:p>
      <w:r>
        <w:rPr>
          <w:rFonts w:ascii="Aptos" w:hAnsi="Aptos"/>
          <w:color w:val="0F172A"/>
          <w:sz w:val="21"/>
        </w:rPr>
        <w:t>Monorepo ul integration friction per ekip prej dy programeresh dhe mban contract changes atomike. Build/deploy pipelines mbeten te ndara per web, api dhe worker.</w:t>
      </w:r>
    </w:p>
    <w:p>
      <w:pPr>
        <w:pStyle w:val="Heading2"/>
      </w:pPr>
      <w:r>
        <w:t>5.2 Backend module structure</w:t>
      </w:r>
    </w:p>
    <w:p>
      <w:pPr>
        <w:pStyle w:val="CodeSmall"/>
        <w:shd w:fill="F1F5F9"/>
      </w:pPr>
      <w:r>
        <w:rPr>
          <w:rFonts w:ascii="Liberation Mono" w:hAnsi="Liberation Mono"/>
          <w:color w:val="0F172A"/>
          <w:sz w:val="17"/>
        </w:rPr>
        <w:t>src/modules/&lt;bounded_context&gt;/</w:t>
        <w:br/>
        <w:t xml:space="preserve">  domain/          # entities, value objects, policies, domain events</w:t>
        <w:br/>
        <w:t xml:space="preserve">  application/     # commands, queries, use cases, ports</w:t>
        <w:br/>
        <w:t xml:space="preserve">  infrastructure/  # postgres repos, provider adapters</w:t>
        <w:br/>
        <w:t xml:space="preserve">  transport/       # FastAPI routers + request/response mapping</w:t>
        <w:br/>
      </w:r>
    </w:p>
    <w:p>
      <w:pPr>
        <w:pStyle w:val="Heading2"/>
      </w:pPr>
      <w:r>
        <w:t>5.3 Dependency rule</w:t>
      </w:r>
    </w:p>
    <w:p>
      <w:r>
        <w:rPr>
          <w:rFonts w:ascii="Aptos" w:hAnsi="Aptos"/>
          <w:color w:val="0F172A"/>
          <w:sz w:val="21"/>
        </w:rPr>
        <w:t>transport -&gt; application -&gt; domain. infrastructure implementon application ports. Domain nuk importon FastAPI, SQLAlchemy, Supabase SDK, OpenAI SDK apo Meta SDK. Cross-module communication kalon permes public application contracts/domain events, jo me query direkte ne tabelat e modulit tjeter pa ownership agreement.</w:t>
      </w:r>
    </w:p>
    <w:p>
      <w:pPr>
        <w:pStyle w:val="Heading1"/>
      </w:pPr>
      <w:r>
        <w:t>6. Bounded contexts and ownership</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1872"/>
            <w:shd w:fill="0F172A"/>
            <w:tcMar>
              <w:top w:w="105" w:type="dxa"/>
              <w:start w:w="100" w:type="dxa"/>
              <w:bottom w:w="105" w:type="dxa"/>
              <w:end w:w="100" w:type="dxa"/>
            </w:tcMar>
            <w:vAlign w:val="center"/>
          </w:tcPr>
          <w:p>
            <w:pPr>
              <w:jc w:val="left"/>
            </w:pPr>
            <w:r>
              <w:rPr>
                <w:rFonts w:ascii="Aptos" w:hAnsi="Aptos"/>
                <w:b/>
                <w:color w:val="FFFFFF"/>
                <w:sz w:val="16"/>
              </w:rPr>
              <w:t>Context</w:t>
            </w:r>
          </w:p>
        </w:tc>
        <w:tc>
          <w:tcPr>
            <w:tcW w:type="dxa" w:w="4968"/>
            <w:shd w:fill="0F172A"/>
            <w:tcMar>
              <w:top w:w="105" w:type="dxa"/>
              <w:start w:w="100" w:type="dxa"/>
              <w:bottom w:w="105" w:type="dxa"/>
              <w:end w:w="100" w:type="dxa"/>
            </w:tcMar>
            <w:vAlign w:val="center"/>
          </w:tcPr>
          <w:p>
            <w:pPr>
              <w:jc w:val="left"/>
            </w:pPr>
            <w:r>
              <w:rPr>
                <w:rFonts w:ascii="Aptos" w:hAnsi="Aptos"/>
                <w:b/>
                <w:color w:val="FFFFFF"/>
                <w:sz w:val="16"/>
              </w:rPr>
              <w:t>Owns</w:t>
            </w:r>
          </w:p>
        </w:tc>
        <w:tc>
          <w:tcPr>
            <w:tcW w:type="dxa" w:w="2880"/>
            <w:shd w:fill="0F172A"/>
            <w:tcMar>
              <w:top w:w="105" w:type="dxa"/>
              <w:start w:w="100" w:type="dxa"/>
              <w:bottom w:w="105" w:type="dxa"/>
              <w:end w:w="100" w:type="dxa"/>
            </w:tcMar>
            <w:vAlign w:val="center"/>
          </w:tcPr>
          <w:p>
            <w:pPr>
              <w:jc w:val="left"/>
            </w:pPr>
            <w:r>
              <w:rPr>
                <w:rFonts w:ascii="Aptos" w:hAnsi="Aptos"/>
                <w:b/>
                <w:color w:val="FFFFFF"/>
                <w:sz w:val="16"/>
              </w:rPr>
              <w:t>Publikon/consumon</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5"/>
              </w:rPr>
              <w:t>Identity &amp; Organizations</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profiles, organizations, memberships, roles, brand access</w:t>
            </w:r>
          </w:p>
        </w:tc>
        <w:tc>
          <w:tcPr>
            <w:tcW w:type="dxa" w:w="2880"/>
            <w:tcMar>
              <w:top w:w="95" w:type="dxa"/>
              <w:start w:w="100" w:type="dxa"/>
              <w:bottom w:w="95" w:type="dxa"/>
              <w:end w:w="100" w:type="dxa"/>
            </w:tcMar>
            <w:vAlign w:val="center"/>
          </w:tcPr>
          <w:p>
            <w:pPr>
              <w:spacing w:after="0"/>
            </w:pPr>
            <w:r>
              <w:rPr>
                <w:rFonts w:ascii="Aptos" w:hAnsi="Aptos"/>
                <w:b w:val="0"/>
                <w:color w:val="0F172A"/>
                <w:sz w:val="15"/>
              </w:rPr>
              <w:t>member_changed, organization_deleted</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5"/>
              </w:rPr>
              <w:t>Brands</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brands, brand settings, business facts, voice, audiences, offers, guardrails</w:t>
            </w:r>
          </w:p>
        </w:tc>
        <w:tc>
          <w:tcPr>
            <w:tcW w:type="dxa" w:w="2880"/>
            <w:tcMar>
              <w:top w:w="95" w:type="dxa"/>
              <w:start w:w="100" w:type="dxa"/>
              <w:bottom w:w="95" w:type="dxa"/>
              <w:end w:w="100" w:type="dxa"/>
            </w:tcMar>
            <w:vAlign w:val="center"/>
          </w:tcPr>
          <w:p>
            <w:pPr>
              <w:spacing w:after="0"/>
            </w:pPr>
            <w:r>
              <w:rPr>
                <w:rFonts w:ascii="Aptos" w:hAnsi="Aptos"/>
                <w:b w:val="0"/>
                <w:color w:val="0F172A"/>
                <w:sz w:val="15"/>
              </w:rPr>
              <w:t>brand_brain_changed</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5"/>
              </w:rPr>
              <w:t>Social Integrations</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oauth connections, social accounts, tokens refs, sync state, webhook events</w:t>
            </w:r>
          </w:p>
        </w:tc>
        <w:tc>
          <w:tcPr>
            <w:tcW w:type="dxa" w:w="2880"/>
            <w:tcMar>
              <w:top w:w="95" w:type="dxa"/>
              <w:start w:w="100" w:type="dxa"/>
              <w:bottom w:w="95" w:type="dxa"/>
              <w:end w:w="100" w:type="dxa"/>
            </w:tcMar>
            <w:vAlign w:val="center"/>
          </w:tcPr>
          <w:p>
            <w:pPr>
              <w:spacing w:after="0"/>
            </w:pPr>
            <w:r>
              <w:rPr>
                <w:rFonts w:ascii="Aptos" w:hAnsi="Aptos"/>
                <w:b w:val="0"/>
                <w:color w:val="0F172A"/>
                <w:sz w:val="15"/>
              </w:rPr>
              <w:t>social_connected, social_revoked, post_imported</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5"/>
              </w:rPr>
              <w:t>Media</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gallery assets, variants, metadata, processing jobs, creative outputs</w:t>
            </w:r>
          </w:p>
        </w:tc>
        <w:tc>
          <w:tcPr>
            <w:tcW w:type="dxa" w:w="2880"/>
            <w:tcMar>
              <w:top w:w="95" w:type="dxa"/>
              <w:start w:w="100" w:type="dxa"/>
              <w:bottom w:w="95" w:type="dxa"/>
              <w:end w:w="100" w:type="dxa"/>
            </w:tcMar>
            <w:vAlign w:val="center"/>
          </w:tcPr>
          <w:p>
            <w:pPr>
              <w:spacing w:after="0"/>
            </w:pPr>
            <w:r>
              <w:rPr>
                <w:rFonts w:ascii="Aptos" w:hAnsi="Aptos"/>
                <w:b w:val="0"/>
                <w:color w:val="0F172A"/>
                <w:sz w:val="15"/>
              </w:rPr>
              <w:t>asset_ready, asset_failed</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5"/>
              </w:rPr>
              <w:t>AI Orchestration</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prompt versions, model routes, ai runs/evals, evidence packs</w:t>
            </w:r>
          </w:p>
        </w:tc>
        <w:tc>
          <w:tcPr>
            <w:tcW w:type="dxa" w:w="2880"/>
            <w:tcMar>
              <w:top w:w="95" w:type="dxa"/>
              <w:start w:w="100" w:type="dxa"/>
              <w:bottom w:w="95" w:type="dxa"/>
              <w:end w:w="100" w:type="dxa"/>
            </w:tcMar>
            <w:vAlign w:val="center"/>
          </w:tcPr>
          <w:p>
            <w:pPr>
              <w:spacing w:after="0"/>
            </w:pPr>
            <w:r>
              <w:rPr>
                <w:rFonts w:ascii="Aptos" w:hAnsi="Aptos"/>
                <w:b w:val="0"/>
                <w:color w:val="0F172A"/>
                <w:sz w:val="15"/>
              </w:rPr>
              <w:t>generation_completed/failed</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5"/>
              </w:rPr>
              <w:t>Content</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campaigns, plans, content items, versions, approvals, comments</w:t>
            </w:r>
          </w:p>
        </w:tc>
        <w:tc>
          <w:tcPr>
            <w:tcW w:type="dxa" w:w="2880"/>
            <w:tcMar>
              <w:top w:w="95" w:type="dxa"/>
              <w:start w:w="100" w:type="dxa"/>
              <w:bottom w:w="95" w:type="dxa"/>
              <w:end w:w="100" w:type="dxa"/>
            </w:tcMar>
            <w:vAlign w:val="center"/>
          </w:tcPr>
          <w:p>
            <w:pPr>
              <w:spacing w:after="0"/>
            </w:pPr>
            <w:r>
              <w:rPr>
                <w:rFonts w:ascii="Aptos" w:hAnsi="Aptos"/>
                <w:b w:val="0"/>
                <w:color w:val="0F172A"/>
                <w:sz w:val="15"/>
              </w:rPr>
              <w:t>content_approved, content_revised</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5"/>
              </w:rPr>
              <w:t>Publishing</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schedules, publication jobs/attempts/provider ids</w:t>
            </w:r>
          </w:p>
        </w:tc>
        <w:tc>
          <w:tcPr>
            <w:tcW w:type="dxa" w:w="2880"/>
            <w:tcMar>
              <w:top w:w="95" w:type="dxa"/>
              <w:start w:w="100" w:type="dxa"/>
              <w:bottom w:w="95" w:type="dxa"/>
              <w:end w:w="100" w:type="dxa"/>
            </w:tcMar>
            <w:vAlign w:val="center"/>
          </w:tcPr>
          <w:p>
            <w:pPr>
              <w:spacing w:after="0"/>
            </w:pPr>
            <w:r>
              <w:rPr>
                <w:rFonts w:ascii="Aptos" w:hAnsi="Aptos"/>
                <w:b w:val="0"/>
                <w:color w:val="0F172A"/>
                <w:sz w:val="15"/>
              </w:rPr>
              <w:t>publication_succeeded/failed</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5"/>
              </w:rPr>
              <w:t>Analytics</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metric snapshots, normalized rollups, recommendation evidence</w:t>
            </w:r>
          </w:p>
        </w:tc>
        <w:tc>
          <w:tcPr>
            <w:tcW w:type="dxa" w:w="2880"/>
            <w:tcMar>
              <w:top w:w="95" w:type="dxa"/>
              <w:start w:w="100" w:type="dxa"/>
              <w:bottom w:w="95" w:type="dxa"/>
              <w:end w:w="100" w:type="dxa"/>
            </w:tcMar>
            <w:vAlign w:val="center"/>
          </w:tcPr>
          <w:p>
            <w:pPr>
              <w:spacing w:after="0"/>
            </w:pPr>
            <w:r>
              <w:rPr>
                <w:rFonts w:ascii="Aptos" w:hAnsi="Aptos"/>
                <w:b w:val="0"/>
                <w:color w:val="0F172A"/>
                <w:sz w:val="15"/>
              </w:rPr>
              <w:t>analytics_updated</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5"/>
              </w:rPr>
              <w:t>Billing &amp; Entitlements</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plans, subscriptions, entitlements, usage ledger/reservations</w:t>
            </w:r>
          </w:p>
        </w:tc>
        <w:tc>
          <w:tcPr>
            <w:tcW w:type="dxa" w:w="2880"/>
            <w:tcMar>
              <w:top w:w="95" w:type="dxa"/>
              <w:start w:w="100" w:type="dxa"/>
              <w:bottom w:w="95" w:type="dxa"/>
              <w:end w:w="100" w:type="dxa"/>
            </w:tcMar>
            <w:vAlign w:val="center"/>
          </w:tcPr>
          <w:p>
            <w:pPr>
              <w:spacing w:after="0"/>
            </w:pPr>
            <w:r>
              <w:rPr>
                <w:rFonts w:ascii="Aptos" w:hAnsi="Aptos"/>
                <w:b w:val="0"/>
                <w:color w:val="0F172A"/>
                <w:sz w:val="15"/>
              </w:rPr>
              <w:t>entitlement_changed</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5"/>
              </w:rPr>
              <w:t>Notifications</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templates, notification jobs, deliveries</w:t>
            </w:r>
          </w:p>
        </w:tc>
        <w:tc>
          <w:tcPr>
            <w:tcW w:type="dxa" w:w="2880"/>
            <w:tcMar>
              <w:top w:w="95" w:type="dxa"/>
              <w:start w:w="100" w:type="dxa"/>
              <w:bottom w:w="95" w:type="dxa"/>
              <w:end w:w="100" w:type="dxa"/>
            </w:tcMar>
            <w:vAlign w:val="center"/>
          </w:tcPr>
          <w:p>
            <w:pPr>
              <w:spacing w:after="0"/>
            </w:pPr>
            <w:r>
              <w:rPr>
                <w:rFonts w:ascii="Aptos" w:hAnsi="Aptos"/>
                <w:b w:val="0"/>
                <w:color w:val="0F172A"/>
                <w:sz w:val="15"/>
              </w:rPr>
              <w:t>notification_sent/failed</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5"/>
              </w:rPr>
              <w:t>Audit &amp; Operations</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audit events, admin actions, operational metadata</w:t>
            </w:r>
          </w:p>
        </w:tc>
        <w:tc>
          <w:tcPr>
            <w:tcW w:type="dxa" w:w="2880"/>
            <w:tcMar>
              <w:top w:w="95" w:type="dxa"/>
              <w:start w:w="100" w:type="dxa"/>
              <w:bottom w:w="95" w:type="dxa"/>
              <w:end w:w="100" w:type="dxa"/>
            </w:tcMar>
            <w:vAlign w:val="center"/>
          </w:tcPr>
          <w:p>
            <w:pPr>
              <w:spacing w:after="0"/>
            </w:pPr>
            <w:r>
              <w:rPr>
                <w:rFonts w:ascii="Aptos" w:hAnsi="Aptos"/>
                <w:b w:val="0"/>
                <w:color w:val="0F172A"/>
                <w:sz w:val="15"/>
              </w:rPr>
              <w:t>read by support/security only</w:t>
            </w:r>
          </w:p>
        </w:tc>
      </w:tr>
    </w:tbl>
    <w:p>
      <w:pPr>
        <w:spacing w:after="20"/>
      </w:pPr>
    </w:p>
    <w:p>
      <w:pPr>
        <w:pStyle w:val="Heading1"/>
      </w:pPr>
      <w:r>
        <w:t>7. Data architecture and multi-tenant persistence</w:t>
      </w:r>
    </w:p>
    <w:p>
      <w:pPr>
        <w:pStyle w:val="Heading2"/>
      </w:pPr>
      <w:r>
        <w:t>7.1 Database conventions</w:t>
      </w:r>
    </w:p>
    <w:p>
      <w:pPr>
        <w:pStyle w:val="ListBullet"/>
        <w:spacing w:after="50"/>
      </w:pPr>
      <w:r>
        <w:rPr>
          <w:rFonts w:ascii="Aptos" w:hAnsi="Aptos"/>
          <w:color w:val="0F172A"/>
          <w:sz w:val="20"/>
        </w:rPr>
        <w:t>Primary keys UUID; every tenant resource contains organization_id; brand-scoped resources additionally contain brand_id.</w:t>
      </w:r>
    </w:p>
    <w:p>
      <w:pPr>
        <w:pStyle w:val="ListBullet"/>
        <w:spacing w:after="50"/>
      </w:pPr>
      <w:r>
        <w:rPr>
          <w:rFonts w:ascii="Aptos" w:hAnsi="Aptos"/>
          <w:color w:val="0F172A"/>
          <w:sz w:val="20"/>
        </w:rPr>
        <w:t>All timestamps are timestamptz in UTC; brand timezone is an IANA timezone string and only affects display/scheduling input.</w:t>
      </w:r>
    </w:p>
    <w:p>
      <w:pPr>
        <w:pStyle w:val="ListBullet"/>
        <w:spacing w:after="50"/>
      </w:pPr>
      <w:r>
        <w:rPr>
          <w:rFonts w:ascii="Aptos" w:hAnsi="Aptos"/>
          <w:color w:val="0F172A"/>
          <w:sz w:val="20"/>
        </w:rPr>
        <w:t>Money stored as integer minor units + ISO currency; never floating point.</w:t>
      </w:r>
    </w:p>
    <w:p>
      <w:pPr>
        <w:pStyle w:val="ListBullet"/>
        <w:spacing w:after="50"/>
      </w:pPr>
      <w:r>
        <w:rPr>
          <w:rFonts w:ascii="Aptos" w:hAnsi="Aptos"/>
          <w:color w:val="0F172A"/>
          <w:sz w:val="20"/>
        </w:rPr>
        <w:t>JSONB limited to provider payload snapshots, extensible metadata and AI diagnostics; core business fields stay typed columns.</w:t>
      </w:r>
    </w:p>
    <w:p>
      <w:pPr>
        <w:pStyle w:val="ListBullet"/>
        <w:spacing w:after="50"/>
      </w:pPr>
      <w:r>
        <w:rPr>
          <w:rFonts w:ascii="Aptos" w:hAnsi="Aptos"/>
          <w:color w:val="0F172A"/>
          <w:sz w:val="20"/>
        </w:rPr>
        <w:t>Every mutable aggregate has created_at, updated_at and optional version integer for optimistic concurrency.</w:t>
      </w:r>
    </w:p>
    <w:p>
      <w:pPr>
        <w:pStyle w:val="ListBullet"/>
        <w:spacing w:after="50"/>
      </w:pPr>
      <w:r>
        <w:rPr>
          <w:rFonts w:ascii="Aptos" w:hAnsi="Aptos"/>
          <w:color w:val="0F172A"/>
          <w:sz w:val="20"/>
        </w:rPr>
        <w:t>Soft delete only where product semantics require recoverability; privacy deletion uses explicit purge workflows, not endless soft-delete.</w:t>
      </w:r>
    </w:p>
    <w:p>
      <w:pPr>
        <w:pStyle w:val="ListBullet"/>
        <w:spacing w:after="50"/>
      </w:pPr>
      <w:r>
        <w:rPr>
          <w:rFonts w:ascii="Aptos" w:hAnsi="Aptos"/>
          <w:color w:val="0F172A"/>
          <w:sz w:val="20"/>
        </w:rPr>
        <w:t>Foreign keys are explicit. Cascades are used only when ownership is unambiguous; security/audit records use restricted deletion rules.</w:t>
      </w:r>
    </w:p>
    <w:p>
      <w:pPr>
        <w:pStyle w:val="ListBullet"/>
        <w:spacing w:after="50"/>
      </w:pPr>
      <w:r>
        <w:rPr>
          <w:rFonts w:ascii="Aptos" w:hAnsi="Aptos"/>
          <w:color w:val="0F172A"/>
          <w:sz w:val="20"/>
        </w:rPr>
        <w:t>Indexes follow measured query paths: (organization_id, brand_id, status), scheduled_at partial indexes, provider external ids unique per account, created_at cursor indexes.</w:t>
      </w:r>
    </w:p>
    <w:p>
      <w:pPr>
        <w:pStyle w:val="Heading2"/>
      </w:pPr>
      <w:r>
        <w:t>7.2 RLS strategy</w:t>
      </w:r>
    </w:p>
    <w:p>
      <w:r>
        <w:rPr>
          <w:rFonts w:ascii="Aptos" w:hAnsi="Aptos"/>
          <w:color w:val="0F172A"/>
          <w:sz w:val="21"/>
        </w:rPr>
        <w:t>RLS eshte aktiv per tenant tables. API runtime perdor DB role pa BYPASSRLS. Pas JWT + membership authorization, transaction vendos SET LOCAL app.user_id dhe app.organization_id; policies lejojne rows vetem kur organization_id perputhet me tenant context. Worker runtime perdor role te vecante dhe vendos organization context nga job i verifikuar. Migration/admin role nuk perdoret nga request path.</w:t>
      </w:r>
    </w:p>
    <w:tbl>
      <w:tblPr>
        <w:tblW w:type="auto" w:w="0"/>
        <w:jc w:val="left"/>
        <w:tblLook w:firstColumn="1" w:firstRow="1" w:lastColumn="0" w:lastRow="0" w:noHBand="0" w:noVBand="1" w:val="04A0"/>
      </w:tblPr>
      <w:tblGrid>
        <w:gridCol w:w="10166"/>
      </w:tblGrid>
      <w:tr>
        <w:tc>
          <w:tcPr>
            <w:tcW w:type="dxa" w:w="10166"/>
            <w:shd w:fill="FEF3C7"/>
            <w:tcMar>
              <w:top w:w="130" w:type="dxa"/>
              <w:start w:w="150" w:type="dxa"/>
              <w:bottom w:w="130" w:type="dxa"/>
              <w:end w:w="150" w:type="dxa"/>
            </w:tcMar>
          </w:tcPr>
          <w:p>
            <w:pPr>
              <w:spacing w:after="40"/>
            </w:pPr>
            <w:r>
              <w:rPr>
                <w:rFonts w:ascii="Aptos" w:hAnsi="Aptos"/>
                <w:b/>
                <w:color w:val="0F172A"/>
                <w:sz w:val="19"/>
              </w:rPr>
              <w:t>Test requirement</w:t>
            </w:r>
          </w:p>
          <w:p>
            <w:pPr>
              <w:spacing w:after="0"/>
            </w:pPr>
            <w:r>
              <w:rPr>
                <w:rFonts w:ascii="Aptos" w:hAnsi="Aptos"/>
                <w:color w:val="475569"/>
                <w:sz w:val="18"/>
              </w:rPr>
              <w:t>Cdo migration qe shton tenant table deshton ne CI nese tabela nuk ka organization_id kur kerkohet, RLS enabled, policy tests dhe negative cross-tenant test. Kjo eshte release gate, jo checklist manual.</w:t>
            </w:r>
          </w:p>
        </w:tc>
      </w:tr>
    </w:tbl>
    <w:p>
      <w:pPr>
        <w:spacing w:after="20"/>
      </w:pPr>
    </w:p>
    <w:p>
      <w:pPr>
        <w:pStyle w:val="Heading2"/>
      </w:pPr>
      <w:r>
        <w:t>7.3 Transactional consistency</w:t>
      </w:r>
    </w:p>
    <w:p>
      <w:r>
        <w:rPr>
          <w:rFonts w:ascii="Aptos" w:hAnsi="Aptos"/>
          <w:color w:val="0F172A"/>
          <w:sz w:val="21"/>
        </w:rPr>
        <w:t>State change dhe event/outbox row shkruhen ne te njejtin DB transaction. Worker side effects nuk nisen direkt nga HTTP handler. Ky pattern eliminon rastin ku DB commiton por enqueue/publish humbet, dhe mundeson replay te kontrolluar.</w:t>
      </w:r>
    </w:p>
    <w:p>
      <w:pPr>
        <w:pStyle w:val="Heading1"/>
      </w:pPr>
      <w:r>
        <w:t>8. Authentication, secrets and application security</w:t>
      </w:r>
    </w:p>
    <w:p>
      <w:pPr>
        <w:pStyle w:val="Heading2"/>
      </w:pPr>
      <w:r>
        <w:t>8.1 Authentication</w:t>
      </w:r>
    </w:p>
    <w:p>
      <w:pPr>
        <w:pStyle w:val="ListBullet"/>
        <w:spacing w:after="50"/>
      </w:pPr>
      <w:r>
        <w:rPr>
          <w:rFonts w:ascii="Aptos" w:hAnsi="Aptos"/>
          <w:color w:val="0F172A"/>
          <w:sz w:val="20"/>
        </w:rPr>
        <w:t>Supabase Auth eshte identity provider. API verifikon signature, issuer, audience, expiry dhe key rotation nga JWKS.</w:t>
      </w:r>
    </w:p>
    <w:p>
      <w:pPr>
        <w:pStyle w:val="ListBullet"/>
        <w:spacing w:after="50"/>
      </w:pPr>
      <w:r>
        <w:rPr>
          <w:rFonts w:ascii="Aptos" w:hAnsi="Aptos"/>
          <w:color w:val="0F172A"/>
          <w:sz w:val="20"/>
        </w:rPr>
        <w:t>Email verification kerkohet para external integrations. MFA architecture eshte e gatshme; Owner/billing/destructive actions mund te kerkojne step-up authentication.</w:t>
      </w:r>
    </w:p>
    <w:p>
      <w:pPr>
        <w:pStyle w:val="ListBullet"/>
        <w:spacing w:after="50"/>
      </w:pPr>
      <w:r>
        <w:rPr>
          <w:rFonts w:ascii="Aptos" w:hAnsi="Aptos"/>
          <w:color w:val="0F172A"/>
          <w:sz w:val="20"/>
        </w:rPr>
        <w:t>Session/token handling ndjek Supabase supported flow; asnje token autentikimi nuk log-ohet.</w:t>
      </w:r>
    </w:p>
    <w:p>
      <w:pPr>
        <w:pStyle w:val="ListBullet"/>
        <w:spacing w:after="50"/>
      </w:pPr>
      <w:r>
        <w:rPr>
          <w:rFonts w:ascii="Aptos" w:hAnsi="Aptos"/>
          <w:color w:val="0F172A"/>
          <w:sz w:val="20"/>
        </w:rPr>
        <w:t>Account lock/rate limits/bot protection konfigurohen sipas production checklist dhe risk profile.</w:t>
      </w:r>
    </w:p>
    <w:p>
      <w:pPr>
        <w:pStyle w:val="Heading2"/>
      </w:pPr>
      <w:r>
        <w:t>8.2 Social credentials</w:t>
      </w:r>
    </w:p>
    <w:p>
      <w:r>
        <w:rPr>
          <w:rFonts w:ascii="Aptos" w:hAnsi="Aptos"/>
          <w:color w:val="0F172A"/>
          <w:sz w:val="21"/>
        </w:rPr>
        <w:t>Meta access tokens nuk ruhen plaintext ne application tables. Ruhet credential reference + encrypted ciphertext me envelope encryption; master key jashte DB ne managed secret/KMS. Metadata jo-sekrete perfshin provider, scopes, issued_at, expires_at, last_validated_at dhe token_version. Rotation dhe revoke trajtohen si first-class flows.</w:t>
      </w:r>
    </w:p>
    <w:p>
      <w:pPr>
        <w:pStyle w:val="Heading2"/>
      </w:pPr>
      <w:r>
        <w:t>8.3 Web security baseline</w:t>
      </w:r>
    </w:p>
    <w:tbl>
      <w:tblPr>
        <w:tblW w:type="auto" w:w="0"/>
        <w:jc w:val="left"/>
        <w:tblLayout w:type="fixed"/>
        <w:tblLook w:firstColumn="1" w:firstRow="1" w:lastColumn="0" w:lastRow="0" w:noHBand="0" w:noVBand="1" w:val="04A0"/>
      </w:tblPr>
      <w:tblGrid>
        <w:gridCol w:w="5083"/>
        <w:gridCol w:w="5083"/>
      </w:tblGrid>
      <w:tr>
        <w:trPr>
          <w:tblHeader w:val="true"/>
        </w:trPr>
        <w:tc>
          <w:tcPr>
            <w:tcW w:type="dxa" w:w="1800"/>
            <w:shd w:fill="0F172A"/>
            <w:tcMar>
              <w:top w:w="105" w:type="dxa"/>
              <w:start w:w="100" w:type="dxa"/>
              <w:bottom w:w="105" w:type="dxa"/>
              <w:end w:w="100" w:type="dxa"/>
            </w:tcMar>
            <w:vAlign w:val="center"/>
          </w:tcPr>
          <w:p>
            <w:pPr>
              <w:jc w:val="left"/>
            </w:pPr>
            <w:r>
              <w:rPr>
                <w:rFonts w:ascii="Aptos" w:hAnsi="Aptos"/>
                <w:b/>
                <w:color w:val="FFFFFF"/>
                <w:sz w:val="16"/>
              </w:rPr>
              <w:t>Kontrolli</w:t>
            </w:r>
          </w:p>
        </w:tc>
        <w:tc>
          <w:tcPr>
            <w:tcW w:type="dxa" w:w="7992"/>
            <w:shd w:fill="0F172A"/>
            <w:tcMar>
              <w:top w:w="105" w:type="dxa"/>
              <w:start w:w="100" w:type="dxa"/>
              <w:bottom w:w="105" w:type="dxa"/>
              <w:end w:w="100" w:type="dxa"/>
            </w:tcMar>
            <w:vAlign w:val="center"/>
          </w:tcPr>
          <w:p>
            <w:pPr>
              <w:jc w:val="left"/>
            </w:pPr>
            <w:r>
              <w:rPr>
                <w:rFonts w:ascii="Aptos" w:hAnsi="Aptos"/>
                <w:b/>
                <w:color w:val="FFFFFF"/>
                <w:sz w:val="16"/>
              </w:rPr>
              <w:t>Implementation requirement</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6"/>
              </w:rPr>
              <w:t>Transport</w:t>
            </w:r>
          </w:p>
        </w:tc>
        <w:tc>
          <w:tcPr>
            <w:tcW w:type="dxa" w:w="7992"/>
            <w:tcMar>
              <w:top w:w="95" w:type="dxa"/>
              <w:start w:w="100" w:type="dxa"/>
              <w:bottom w:w="95" w:type="dxa"/>
              <w:end w:w="100" w:type="dxa"/>
            </w:tcMar>
            <w:vAlign w:val="center"/>
          </w:tcPr>
          <w:p>
            <w:pPr>
              <w:spacing w:after="0"/>
            </w:pPr>
            <w:r>
              <w:rPr>
                <w:rFonts w:ascii="Aptos" w:hAnsi="Aptos"/>
                <w:b w:val="0"/>
                <w:color w:val="0F172A"/>
                <w:sz w:val="16"/>
              </w:rPr>
              <w:t>HTTPS only; HSTS after domain validation; secure TLS defaults; provider callbacks only HTTPS.</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6"/>
              </w:rPr>
              <w:t>Browser</w:t>
            </w:r>
          </w:p>
        </w:tc>
        <w:tc>
          <w:tcPr>
            <w:tcW w:type="dxa" w:w="7992"/>
            <w:tcMar>
              <w:top w:w="95" w:type="dxa"/>
              <w:start w:w="100" w:type="dxa"/>
              <w:bottom w:w="95" w:type="dxa"/>
              <w:end w:w="100" w:type="dxa"/>
            </w:tcMar>
            <w:vAlign w:val="center"/>
          </w:tcPr>
          <w:p>
            <w:pPr>
              <w:spacing w:after="0"/>
            </w:pPr>
            <w:r>
              <w:rPr>
                <w:rFonts w:ascii="Aptos" w:hAnsi="Aptos"/>
                <w:b w:val="0"/>
                <w:color w:val="0F172A"/>
                <w:sz w:val="16"/>
              </w:rPr>
              <w:t>CSP, frame-ancestors, nosniff, Referrer-Policy, secure/samesite cookies when cookies are used.</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6"/>
              </w:rPr>
              <w:t>CSRF</w:t>
            </w:r>
          </w:p>
        </w:tc>
        <w:tc>
          <w:tcPr>
            <w:tcW w:type="dxa" w:w="7992"/>
            <w:tcMar>
              <w:top w:w="95" w:type="dxa"/>
              <w:start w:w="100" w:type="dxa"/>
              <w:bottom w:w="95" w:type="dxa"/>
              <w:end w:w="100" w:type="dxa"/>
            </w:tcMar>
            <w:vAlign w:val="center"/>
          </w:tcPr>
          <w:p>
            <w:pPr>
              <w:spacing w:after="0"/>
            </w:pPr>
            <w:r>
              <w:rPr>
                <w:rFonts w:ascii="Aptos" w:hAnsi="Aptos"/>
                <w:b w:val="0"/>
                <w:color w:val="0F172A"/>
                <w:sz w:val="16"/>
              </w:rPr>
              <w:t>State-changing cookie-auth endpoints require CSRF defense; bearer endpoints avoid ambient authorization.</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6"/>
              </w:rPr>
              <w:t>CORS</w:t>
            </w:r>
          </w:p>
        </w:tc>
        <w:tc>
          <w:tcPr>
            <w:tcW w:type="dxa" w:w="7992"/>
            <w:tcMar>
              <w:top w:w="95" w:type="dxa"/>
              <w:start w:w="100" w:type="dxa"/>
              <w:bottom w:w="95" w:type="dxa"/>
              <w:end w:w="100" w:type="dxa"/>
            </w:tcMar>
            <w:vAlign w:val="center"/>
          </w:tcPr>
          <w:p>
            <w:pPr>
              <w:spacing w:after="0"/>
            </w:pPr>
            <w:r>
              <w:rPr>
                <w:rFonts w:ascii="Aptos" w:hAnsi="Aptos"/>
                <w:b w:val="0"/>
                <w:color w:val="0F172A"/>
                <w:sz w:val="16"/>
              </w:rPr>
              <w:t>Explicit production origins only; never wildcard with credentials.</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6"/>
              </w:rPr>
              <w:t>Rate limiting</w:t>
            </w:r>
          </w:p>
        </w:tc>
        <w:tc>
          <w:tcPr>
            <w:tcW w:type="dxa" w:w="7992"/>
            <w:tcMar>
              <w:top w:w="95" w:type="dxa"/>
              <w:start w:w="100" w:type="dxa"/>
              <w:bottom w:w="95" w:type="dxa"/>
              <w:end w:w="100" w:type="dxa"/>
            </w:tcMar>
            <w:vAlign w:val="center"/>
          </w:tcPr>
          <w:p>
            <w:pPr>
              <w:spacing w:after="0"/>
            </w:pPr>
            <w:r>
              <w:rPr>
                <w:rFonts w:ascii="Aptos" w:hAnsi="Aptos"/>
                <w:b w:val="0"/>
                <w:color w:val="0F172A"/>
                <w:sz w:val="16"/>
              </w:rPr>
              <w:t>Per IP + identity + organization + expensive operation; provider retry-after respected.</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6"/>
              </w:rPr>
              <w:t>Uploads</w:t>
            </w:r>
          </w:p>
        </w:tc>
        <w:tc>
          <w:tcPr>
            <w:tcW w:type="dxa" w:w="7992"/>
            <w:tcMar>
              <w:top w:w="95" w:type="dxa"/>
              <w:start w:w="100" w:type="dxa"/>
              <w:bottom w:w="95" w:type="dxa"/>
              <w:end w:w="100" w:type="dxa"/>
            </w:tcMar>
            <w:vAlign w:val="center"/>
          </w:tcPr>
          <w:p>
            <w:pPr>
              <w:spacing w:after="0"/>
            </w:pPr>
            <w:r>
              <w:rPr>
                <w:rFonts w:ascii="Aptos" w:hAnsi="Aptos"/>
                <w:b w:val="0"/>
                <w:color w:val="0F172A"/>
                <w:sz w:val="16"/>
              </w:rPr>
              <w:t>MIME magic-byte validation, size/dimension limits, decode/re-encode raster images, strip EXIF/GPS, reject/sanitize SVG.</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6"/>
              </w:rPr>
              <w:t>SSRF</w:t>
            </w:r>
          </w:p>
        </w:tc>
        <w:tc>
          <w:tcPr>
            <w:tcW w:type="dxa" w:w="7992"/>
            <w:tcMar>
              <w:top w:w="95" w:type="dxa"/>
              <w:start w:w="100" w:type="dxa"/>
              <w:bottom w:w="95" w:type="dxa"/>
              <w:end w:w="100" w:type="dxa"/>
            </w:tcMar>
            <w:vAlign w:val="center"/>
          </w:tcPr>
          <w:p>
            <w:pPr>
              <w:spacing w:after="0"/>
            </w:pPr>
            <w:r>
              <w:rPr>
                <w:rFonts w:ascii="Aptos" w:hAnsi="Aptos"/>
                <w:b w:val="0"/>
                <w:color w:val="0F172A"/>
                <w:sz w:val="16"/>
              </w:rPr>
              <w:t>No arbitrary URL fetching. URL import, if enabled later, uses allowlist/proxy, DNS/IP validation and egress controls.</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6"/>
              </w:rPr>
              <w:t>Secrets</w:t>
            </w:r>
          </w:p>
        </w:tc>
        <w:tc>
          <w:tcPr>
            <w:tcW w:type="dxa" w:w="7992"/>
            <w:tcMar>
              <w:top w:w="95" w:type="dxa"/>
              <w:start w:w="100" w:type="dxa"/>
              <w:bottom w:w="95" w:type="dxa"/>
              <w:end w:w="100" w:type="dxa"/>
            </w:tcMar>
            <w:vAlign w:val="center"/>
          </w:tcPr>
          <w:p>
            <w:pPr>
              <w:spacing w:after="0"/>
            </w:pPr>
            <w:r>
              <w:rPr>
                <w:rFonts w:ascii="Aptos" w:hAnsi="Aptos"/>
                <w:b w:val="0"/>
                <w:color w:val="0F172A"/>
                <w:sz w:val="16"/>
              </w:rPr>
              <w:t>No secrets in Git, logs, frontend runtime config or error payloads; secret scanning in CI.</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6"/>
              </w:rPr>
              <w:t>Audit</w:t>
            </w:r>
          </w:p>
        </w:tc>
        <w:tc>
          <w:tcPr>
            <w:tcW w:type="dxa" w:w="7992"/>
            <w:tcMar>
              <w:top w:w="95" w:type="dxa"/>
              <w:start w:w="100" w:type="dxa"/>
              <w:bottom w:w="95" w:type="dxa"/>
              <w:end w:w="100" w:type="dxa"/>
            </w:tcMar>
            <w:vAlign w:val="center"/>
          </w:tcPr>
          <w:p>
            <w:pPr>
              <w:spacing w:after="0"/>
            </w:pPr>
            <w:r>
              <w:rPr>
                <w:rFonts w:ascii="Aptos" w:hAnsi="Aptos"/>
                <w:b w:val="0"/>
                <w:color w:val="0F172A"/>
                <w:sz w:val="16"/>
              </w:rPr>
              <w:t>Append-only events for role/integration/billing/publish/security-sensitive actions.</w:t>
            </w:r>
          </w:p>
        </w:tc>
      </w:tr>
      <w:tr>
        <w:tc>
          <w:tcPr>
            <w:tcW w:type="dxa" w:w="1800"/>
            <w:tcMar>
              <w:top w:w="95" w:type="dxa"/>
              <w:start w:w="100" w:type="dxa"/>
              <w:bottom w:w="95" w:type="dxa"/>
              <w:end w:w="100" w:type="dxa"/>
            </w:tcMar>
            <w:vAlign w:val="center"/>
          </w:tcPr>
          <w:p>
            <w:pPr>
              <w:spacing w:after="0"/>
            </w:pPr>
            <w:r>
              <w:rPr>
                <w:rFonts w:ascii="Aptos" w:hAnsi="Aptos"/>
                <w:b w:val="0"/>
                <w:color w:val="0F172A"/>
                <w:sz w:val="16"/>
              </w:rPr>
              <w:t>Security verification</w:t>
            </w:r>
          </w:p>
        </w:tc>
        <w:tc>
          <w:tcPr>
            <w:tcW w:type="dxa" w:w="7992"/>
            <w:tcMar>
              <w:top w:w="95" w:type="dxa"/>
              <w:start w:w="100" w:type="dxa"/>
              <w:bottom w:w="95" w:type="dxa"/>
              <w:end w:w="100" w:type="dxa"/>
            </w:tcMar>
            <w:vAlign w:val="center"/>
          </w:tcPr>
          <w:p>
            <w:pPr>
              <w:spacing w:after="0"/>
            </w:pPr>
            <w:r>
              <w:rPr>
                <w:rFonts w:ascii="Aptos" w:hAnsi="Aptos"/>
                <w:b w:val="0"/>
                <w:color w:val="0F172A"/>
                <w:sz w:val="16"/>
              </w:rPr>
              <w:t>OWASP ASVS 5.0 L2-oriented checklist + API Top 10 threat cases mapped to tests.</w:t>
            </w:r>
          </w:p>
        </w:tc>
      </w:tr>
    </w:tbl>
    <w:p>
      <w:pPr>
        <w:spacing w:after="20"/>
      </w:pPr>
    </w:p>
    <w:p>
      <w:pPr>
        <w:pStyle w:val="Heading1"/>
      </w:pPr>
      <w:r>
        <w:t>9. Meta integration architecture</w:t>
      </w:r>
    </w:p>
    <w:p>
      <w:pPr>
        <w:pStyle w:val="Heading2"/>
      </w:pPr>
      <w:r>
        <w:t>9.1 Connection model</w:t>
      </w:r>
    </w:p>
    <w:p>
      <w:r>
        <w:rPr>
          <w:rFonts w:ascii="Aptos" w:hAnsi="Aptos"/>
          <w:color w:val="0F172A"/>
          <w:sz w:val="21"/>
        </w:rPr>
        <w:t>SocialConnection perfaqeson OAuth grant/credential relationship; SocialAccount perfaqeson nje Facebook Page ose Instagram Professional account. Nje connection mund te zbuloje disa accounts. UI nuk supozon capability uniforme: adapter kthen capability matrix per READ_PROFILE, READ_MEDIA, READ_INSIGHTS, PUBLISH_IMAGE, PUBLISH_CAROUSEL, PUBLISH_REEL etj.</w:t>
      </w:r>
    </w:p>
    <w:p>
      <w:pPr>
        <w:pStyle w:val="Heading2"/>
      </w:pPr>
      <w:r>
        <w:t>9.2 OAuth and webhook rules</w:t>
      </w:r>
    </w:p>
    <w:p>
      <w:pPr>
        <w:pStyle w:val="ListBullet"/>
        <w:spacing w:after="50"/>
      </w:pPr>
      <w:r>
        <w:rPr>
          <w:rFonts w:ascii="Aptos" w:hAnsi="Aptos"/>
          <w:color w:val="0F172A"/>
          <w:sz w:val="20"/>
        </w:rPr>
        <w:t>OAuth initiation gjeneron cryptographically-random state dhe server-side pending record me expiry; PKCE perdoret ku provider flow e mbeshtet.</w:t>
      </w:r>
    </w:p>
    <w:p>
      <w:pPr>
        <w:pStyle w:val="ListBullet"/>
        <w:spacing w:after="50"/>
      </w:pPr>
      <w:r>
        <w:rPr>
          <w:rFonts w:ascii="Aptos" w:hAnsi="Aptos"/>
          <w:color w:val="0F172A"/>
          <w:sz w:val="20"/>
        </w:rPr>
        <w:t>Callback validohet nje here; code exchange behet server-side; token encrypted immediately; browser merr vetem result status.</w:t>
      </w:r>
    </w:p>
    <w:p>
      <w:pPr>
        <w:pStyle w:val="ListBullet"/>
        <w:spacing w:after="50"/>
      </w:pPr>
      <w:r>
        <w:rPr>
          <w:rFonts w:ascii="Aptos" w:hAnsi="Aptos"/>
          <w:color w:val="0F172A"/>
          <w:sz w:val="20"/>
        </w:rPr>
        <w:t>Scopes ruhen dhe krahasohen me required capability. Missing scope shfaqet si degraded connection, jo generic failure.</w:t>
      </w:r>
    </w:p>
    <w:p>
      <w:pPr>
        <w:pStyle w:val="ListBullet"/>
        <w:spacing w:after="50"/>
      </w:pPr>
      <w:r>
        <w:rPr>
          <w:rFonts w:ascii="Aptos" w:hAnsi="Aptos"/>
          <w:color w:val="0F172A"/>
          <w:sz w:val="20"/>
        </w:rPr>
        <w:t>Webhook challenge/signature verifikohet; raw event fingerprint ruhet per deduplication; processing behet async.</w:t>
      </w:r>
    </w:p>
    <w:p>
      <w:pPr>
        <w:pStyle w:val="ListBullet"/>
        <w:spacing w:after="50"/>
      </w:pPr>
      <w:r>
        <w:rPr>
          <w:rFonts w:ascii="Aptos" w:hAnsi="Aptos"/>
          <w:color w:val="0F172A"/>
          <w:sz w:val="20"/>
        </w:rPr>
        <w:t>Provider error codes mapohen ne internal taxonomy: AUTH_REVOKED, RATE_LIMITED, TEMPORARY, VALIDATION, PERMISSION, MEDIA_FETCH, UNKNOWN.</w:t>
      </w:r>
    </w:p>
    <w:p>
      <w:pPr>
        <w:pStyle w:val="ListBullet"/>
        <w:spacing w:after="50"/>
      </w:pPr>
      <w:r>
        <w:rPr>
          <w:rFonts w:ascii="Aptos" w:hAnsi="Aptos"/>
          <w:color w:val="0F172A"/>
          <w:sz w:val="20"/>
        </w:rPr>
        <w:t>API version pinning konfigurohet ne adapter dhe upgrade-ohet me contract tests, jo implicit latest.</w:t>
      </w:r>
    </w:p>
    <w:p>
      <w:pPr>
        <w:pStyle w:val="Heading2"/>
      </w:pPr>
      <w:r>
        <w:t>9.3 Import and sync</w:t>
      </w:r>
    </w:p>
    <w:p>
      <w:r>
        <w:rPr>
          <w:rFonts w:ascii="Aptos" w:hAnsi="Aptos"/>
          <w:color w:val="0F172A"/>
          <w:sz w:val="21"/>
        </w:rPr>
        <w:t>Initial sync importon vetem data qe permissions/API e lejojne. Cursor/checkpoint ruhet per account. Re-sync eshte incremental, resumable dhe idempotent; external object unique key eshte (provider, social_account_id, external_id). Raw provider payload mund te ruhet me retention te shkurter per debugging, ndersa normalized fields ruhen per produkt.</w:t>
      </w:r>
    </w:p>
    <w:p>
      <w:pPr>
        <w:pStyle w:val="Heading2"/>
      </w:pPr>
      <w:r>
        <w:t>9.4 Publishing constraints</w:t>
      </w:r>
    </w:p>
    <w:p>
      <w:r>
        <w:rPr>
          <w:rFonts w:ascii="Aptos" w:hAnsi="Aptos"/>
          <w:color w:val="0F172A"/>
          <w:sz w:val="21"/>
        </w:rPr>
        <w:t>Media final qendron private. Vetem gjate provider fetch krijohet short-lived signed/publicly-accessible URL me TTL minimal. Publisher nuk supozon se remote call failure do te thote no post: ne timeout/ambiguous outcome, ben reconciliation para retry per te shmangur duplicate post.</w:t>
      </w:r>
    </w:p>
    <w:p>
      <w:pPr>
        <w:pStyle w:val="Heading1"/>
      </w:pPr>
      <w:r>
        <w:t>10. Business Brain: trusted business knowledge</w:t>
      </w:r>
    </w:p>
    <w:p>
      <w:r>
        <w:rPr>
          <w:rFonts w:ascii="Aptos" w:hAnsi="Aptos"/>
          <w:color w:val="0F172A"/>
          <w:sz w:val="21"/>
        </w:rPr>
        <w:t>Business Brain eshte asset-i kryesor i produktit. Ai nuk eshte nje paragraph prompt; eshte nje model i strukturuar i fakteve, zerit te brand-it, audiences, kufizimeve dhe ofertave me provenance. AI mund te propozoje, por produkti e dallon proposed nga verified.</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1728"/>
            <w:shd w:fill="0F172A"/>
            <w:tcMar>
              <w:top w:w="105" w:type="dxa"/>
              <w:start w:w="100" w:type="dxa"/>
              <w:bottom w:w="105" w:type="dxa"/>
              <w:end w:w="100" w:type="dxa"/>
            </w:tcMar>
            <w:vAlign w:val="center"/>
          </w:tcPr>
          <w:p>
            <w:pPr>
              <w:jc w:val="left"/>
            </w:pPr>
            <w:r>
              <w:rPr>
                <w:rFonts w:ascii="Aptos" w:hAnsi="Aptos"/>
                <w:b/>
                <w:color w:val="FFFFFF"/>
                <w:sz w:val="16"/>
              </w:rPr>
              <w:t>Component</w:t>
            </w:r>
          </w:p>
        </w:tc>
        <w:tc>
          <w:tcPr>
            <w:tcW w:type="dxa" w:w="4824"/>
            <w:shd w:fill="0F172A"/>
            <w:tcMar>
              <w:top w:w="105" w:type="dxa"/>
              <w:start w:w="100" w:type="dxa"/>
              <w:bottom w:w="105" w:type="dxa"/>
              <w:end w:w="100" w:type="dxa"/>
            </w:tcMar>
            <w:vAlign w:val="center"/>
          </w:tcPr>
          <w:p>
            <w:pPr>
              <w:jc w:val="left"/>
            </w:pPr>
            <w:r>
              <w:rPr>
                <w:rFonts w:ascii="Aptos" w:hAnsi="Aptos"/>
                <w:b/>
                <w:color w:val="FFFFFF"/>
                <w:sz w:val="16"/>
              </w:rPr>
              <w:t>Fields / semantics</w:t>
            </w:r>
          </w:p>
        </w:tc>
        <w:tc>
          <w:tcPr>
            <w:tcW w:type="dxa" w:w="3240"/>
            <w:shd w:fill="0F172A"/>
            <w:tcMar>
              <w:top w:w="105" w:type="dxa"/>
              <w:start w:w="100" w:type="dxa"/>
              <w:bottom w:w="105" w:type="dxa"/>
              <w:end w:w="100" w:type="dxa"/>
            </w:tcMar>
            <w:vAlign w:val="center"/>
          </w:tcPr>
          <w:p>
            <w:pPr>
              <w:jc w:val="left"/>
            </w:pPr>
            <w:r>
              <w:rPr>
                <w:rFonts w:ascii="Aptos" w:hAnsi="Aptos"/>
                <w:b/>
                <w:color w:val="FFFFFF"/>
                <w:sz w:val="16"/>
              </w:rPr>
              <w:t>Trust rule</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5"/>
              </w:rPr>
              <w:t>Business Fact</w:t>
            </w:r>
          </w:p>
        </w:tc>
        <w:tc>
          <w:tcPr>
            <w:tcW w:type="dxa" w:w="4824"/>
            <w:tcMar>
              <w:top w:w="95" w:type="dxa"/>
              <w:start w:w="100" w:type="dxa"/>
              <w:bottom w:w="95" w:type="dxa"/>
              <w:end w:w="100" w:type="dxa"/>
            </w:tcMar>
            <w:vAlign w:val="center"/>
          </w:tcPr>
          <w:p>
            <w:pPr>
              <w:spacing w:after="0"/>
            </w:pPr>
            <w:r>
              <w:rPr>
                <w:rFonts w:ascii="Aptos" w:hAnsi="Aptos"/>
                <w:b w:val="0"/>
                <w:color w:val="0F172A"/>
                <w:sz w:val="15"/>
              </w:rPr>
              <w:t>type, value, source_type, source_ref, confidence, status, verified_by, valid_from/to</w:t>
            </w:r>
          </w:p>
        </w:tc>
        <w:tc>
          <w:tcPr>
            <w:tcW w:type="dxa" w:w="3240"/>
            <w:tcMar>
              <w:top w:w="95" w:type="dxa"/>
              <w:start w:w="100" w:type="dxa"/>
              <w:bottom w:w="95" w:type="dxa"/>
              <w:end w:w="100" w:type="dxa"/>
            </w:tcMar>
            <w:vAlign w:val="center"/>
          </w:tcPr>
          <w:p>
            <w:pPr>
              <w:spacing w:after="0"/>
            </w:pPr>
            <w:r>
              <w:rPr>
                <w:rFonts w:ascii="Aptos" w:hAnsi="Aptos"/>
                <w:b w:val="0"/>
                <w:color w:val="0F172A"/>
                <w:sz w:val="15"/>
              </w:rPr>
              <w:t>Fakt komercial/sensitive perdoret vetem VERIFIED ose explicit in current request</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5"/>
              </w:rPr>
              <w:t>Brand Voice</w:t>
            </w:r>
          </w:p>
        </w:tc>
        <w:tc>
          <w:tcPr>
            <w:tcW w:type="dxa" w:w="4824"/>
            <w:tcMar>
              <w:top w:w="95" w:type="dxa"/>
              <w:start w:w="100" w:type="dxa"/>
              <w:bottom w:w="95" w:type="dxa"/>
              <w:end w:w="100" w:type="dxa"/>
            </w:tcMar>
            <w:vAlign w:val="center"/>
          </w:tcPr>
          <w:p>
            <w:pPr>
              <w:spacing w:after="0"/>
            </w:pPr>
            <w:r>
              <w:rPr>
                <w:rFonts w:ascii="Aptos" w:hAnsi="Aptos"/>
                <w:b w:val="0"/>
                <w:color w:val="0F172A"/>
                <w:sz w:val="15"/>
              </w:rPr>
              <w:t>traits, vocabulary, banned phrases, emoji policy, formality, examples</w:t>
            </w:r>
          </w:p>
        </w:tc>
        <w:tc>
          <w:tcPr>
            <w:tcW w:type="dxa" w:w="3240"/>
            <w:tcMar>
              <w:top w:w="95" w:type="dxa"/>
              <w:start w:w="100" w:type="dxa"/>
              <w:bottom w:w="95" w:type="dxa"/>
              <w:end w:w="100" w:type="dxa"/>
            </w:tcMar>
            <w:vAlign w:val="center"/>
          </w:tcPr>
          <w:p>
            <w:pPr>
              <w:spacing w:after="0"/>
            </w:pPr>
            <w:r>
              <w:rPr>
                <w:rFonts w:ascii="Aptos" w:hAnsi="Aptos"/>
                <w:b w:val="0"/>
                <w:color w:val="0F172A"/>
                <w:sz w:val="15"/>
              </w:rPr>
              <w:t>User override &gt; inferred history</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5"/>
              </w:rPr>
              <w:t>Audience</w:t>
            </w:r>
          </w:p>
        </w:tc>
        <w:tc>
          <w:tcPr>
            <w:tcW w:type="dxa" w:w="4824"/>
            <w:tcMar>
              <w:top w:w="95" w:type="dxa"/>
              <w:start w:w="100" w:type="dxa"/>
              <w:bottom w:w="95" w:type="dxa"/>
              <w:end w:w="100" w:type="dxa"/>
            </w:tcMar>
            <w:vAlign w:val="center"/>
          </w:tcPr>
          <w:p>
            <w:pPr>
              <w:spacing w:after="0"/>
            </w:pPr>
            <w:r>
              <w:rPr>
                <w:rFonts w:ascii="Aptos" w:hAnsi="Aptos"/>
                <w:b w:val="0"/>
                <w:color w:val="0F172A"/>
                <w:sz w:val="15"/>
              </w:rPr>
              <w:t>segment, locale, pain points, intent, exclusions</w:t>
            </w:r>
          </w:p>
        </w:tc>
        <w:tc>
          <w:tcPr>
            <w:tcW w:type="dxa" w:w="3240"/>
            <w:tcMar>
              <w:top w:w="95" w:type="dxa"/>
              <w:start w:w="100" w:type="dxa"/>
              <w:bottom w:w="95" w:type="dxa"/>
              <w:end w:w="100" w:type="dxa"/>
            </w:tcMar>
            <w:vAlign w:val="center"/>
          </w:tcPr>
          <w:p>
            <w:pPr>
              <w:spacing w:after="0"/>
            </w:pPr>
            <w:r>
              <w:rPr>
                <w:rFonts w:ascii="Aptos" w:hAnsi="Aptos"/>
                <w:b w:val="0"/>
                <w:color w:val="0F172A"/>
                <w:sz w:val="15"/>
              </w:rPr>
              <w:t>No sensitive targeting inference pa business need/legal basis</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5"/>
              </w:rPr>
              <w:t>Offer</w:t>
            </w:r>
          </w:p>
        </w:tc>
        <w:tc>
          <w:tcPr>
            <w:tcW w:type="dxa" w:w="4824"/>
            <w:tcMar>
              <w:top w:w="95" w:type="dxa"/>
              <w:start w:w="100" w:type="dxa"/>
              <w:bottom w:w="95" w:type="dxa"/>
              <w:end w:w="100" w:type="dxa"/>
            </w:tcMar>
            <w:vAlign w:val="center"/>
          </w:tcPr>
          <w:p>
            <w:pPr>
              <w:spacing w:after="0"/>
            </w:pPr>
            <w:r>
              <w:rPr>
                <w:rFonts w:ascii="Aptos" w:hAnsi="Aptos"/>
                <w:b w:val="0"/>
                <w:color w:val="0F172A"/>
                <w:sz w:val="15"/>
              </w:rPr>
              <w:t>title, terms, price_minor, currency, start/end, CTA, source</w:t>
            </w:r>
          </w:p>
        </w:tc>
        <w:tc>
          <w:tcPr>
            <w:tcW w:type="dxa" w:w="3240"/>
            <w:tcMar>
              <w:top w:w="95" w:type="dxa"/>
              <w:start w:w="100" w:type="dxa"/>
              <w:bottom w:w="95" w:type="dxa"/>
              <w:end w:w="100" w:type="dxa"/>
            </w:tcMar>
            <w:vAlign w:val="center"/>
          </w:tcPr>
          <w:p>
            <w:pPr>
              <w:spacing w:after="0"/>
            </w:pPr>
            <w:r>
              <w:rPr>
                <w:rFonts w:ascii="Aptos" w:hAnsi="Aptos"/>
                <w:b w:val="0"/>
                <w:color w:val="0F172A"/>
                <w:sz w:val="15"/>
              </w:rPr>
              <w:t>Must be active + verified for exact price/terms</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5"/>
              </w:rPr>
              <w:t>Guardrail</w:t>
            </w:r>
          </w:p>
        </w:tc>
        <w:tc>
          <w:tcPr>
            <w:tcW w:type="dxa" w:w="4824"/>
            <w:tcMar>
              <w:top w:w="95" w:type="dxa"/>
              <w:start w:w="100" w:type="dxa"/>
              <w:bottom w:w="95" w:type="dxa"/>
              <w:end w:w="100" w:type="dxa"/>
            </w:tcMar>
            <w:vAlign w:val="center"/>
          </w:tcPr>
          <w:p>
            <w:pPr>
              <w:spacing w:after="0"/>
            </w:pPr>
            <w:r>
              <w:rPr>
                <w:rFonts w:ascii="Aptos" w:hAnsi="Aptos"/>
                <w:b w:val="0"/>
                <w:color w:val="0F172A"/>
                <w:sz w:val="15"/>
              </w:rPr>
              <w:t>claim type, rule, severity, required approval</w:t>
            </w:r>
          </w:p>
        </w:tc>
        <w:tc>
          <w:tcPr>
            <w:tcW w:type="dxa" w:w="3240"/>
            <w:tcMar>
              <w:top w:w="95" w:type="dxa"/>
              <w:start w:w="100" w:type="dxa"/>
              <w:bottom w:w="95" w:type="dxa"/>
              <w:end w:w="100" w:type="dxa"/>
            </w:tcMar>
            <w:vAlign w:val="center"/>
          </w:tcPr>
          <w:p>
            <w:pPr>
              <w:spacing w:after="0"/>
            </w:pPr>
            <w:r>
              <w:rPr>
                <w:rFonts w:ascii="Aptos" w:hAnsi="Aptos"/>
                <w:b w:val="0"/>
                <w:color w:val="0F172A"/>
                <w:sz w:val="15"/>
              </w:rPr>
              <w:t>Hard guardrail blocks generation/publish</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5"/>
              </w:rPr>
              <w:t>Visual Identity</w:t>
            </w:r>
          </w:p>
        </w:tc>
        <w:tc>
          <w:tcPr>
            <w:tcW w:type="dxa" w:w="4824"/>
            <w:tcMar>
              <w:top w:w="95" w:type="dxa"/>
              <w:start w:w="100" w:type="dxa"/>
              <w:bottom w:w="95" w:type="dxa"/>
              <w:end w:w="100" w:type="dxa"/>
            </w:tcMar>
            <w:vAlign w:val="center"/>
          </w:tcPr>
          <w:p>
            <w:pPr>
              <w:spacing w:after="0"/>
            </w:pPr>
            <w:r>
              <w:rPr>
                <w:rFonts w:ascii="Aptos" w:hAnsi="Aptos"/>
                <w:b w:val="0"/>
                <w:color w:val="0F172A"/>
                <w:sz w:val="15"/>
              </w:rPr>
              <w:t>logo refs, colors, typography, layout rules, do/dont</w:t>
            </w:r>
          </w:p>
        </w:tc>
        <w:tc>
          <w:tcPr>
            <w:tcW w:type="dxa" w:w="3240"/>
            <w:tcMar>
              <w:top w:w="95" w:type="dxa"/>
              <w:start w:w="100" w:type="dxa"/>
              <w:bottom w:w="95" w:type="dxa"/>
              <w:end w:w="100" w:type="dxa"/>
            </w:tcMar>
            <w:vAlign w:val="center"/>
          </w:tcPr>
          <w:p>
            <w:pPr>
              <w:spacing w:after="0"/>
            </w:pPr>
            <w:r>
              <w:rPr>
                <w:rFonts w:ascii="Aptos" w:hAnsi="Aptos"/>
                <w:b w:val="0"/>
                <w:color w:val="0F172A"/>
                <w:sz w:val="15"/>
              </w:rPr>
              <w:t>Exact deterministic rendering for logo/text/price</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5"/>
              </w:rPr>
              <w:t>Strategy</w:t>
            </w:r>
          </w:p>
        </w:tc>
        <w:tc>
          <w:tcPr>
            <w:tcW w:type="dxa" w:w="4824"/>
            <w:tcMar>
              <w:top w:w="95" w:type="dxa"/>
              <w:start w:w="100" w:type="dxa"/>
              <w:bottom w:w="95" w:type="dxa"/>
              <w:end w:w="100" w:type="dxa"/>
            </w:tcMar>
            <w:vAlign w:val="center"/>
          </w:tcPr>
          <w:p>
            <w:pPr>
              <w:spacing w:after="0"/>
            </w:pPr>
            <w:r>
              <w:rPr>
                <w:rFonts w:ascii="Aptos" w:hAnsi="Aptos"/>
                <w:b w:val="0"/>
                <w:color w:val="0F172A"/>
                <w:sz w:val="15"/>
              </w:rPr>
              <w:t>goals, pillars, cadence, channel preferences</w:t>
            </w:r>
          </w:p>
        </w:tc>
        <w:tc>
          <w:tcPr>
            <w:tcW w:type="dxa" w:w="3240"/>
            <w:tcMar>
              <w:top w:w="95" w:type="dxa"/>
              <w:start w:w="100" w:type="dxa"/>
              <w:bottom w:w="95" w:type="dxa"/>
              <w:end w:w="100" w:type="dxa"/>
            </w:tcMar>
            <w:vAlign w:val="center"/>
          </w:tcPr>
          <w:p>
            <w:pPr>
              <w:spacing w:after="0"/>
            </w:pPr>
            <w:r>
              <w:rPr>
                <w:rFonts w:ascii="Aptos" w:hAnsi="Aptos"/>
                <w:b w:val="0"/>
                <w:color w:val="0F172A"/>
                <w:sz w:val="15"/>
              </w:rPr>
              <w:t>Versioned and user-editable</w:t>
            </w:r>
          </w:p>
        </w:tc>
      </w:tr>
    </w:tbl>
    <w:p>
      <w:pPr>
        <w:spacing w:after="20"/>
      </w:pPr>
    </w:p>
    <w:p>
      <w:pPr>
        <w:pStyle w:val="Heading2"/>
      </w:pPr>
      <w:r>
        <w:t>10.1 Knowledge build pipeline</w:t>
      </w:r>
    </w:p>
    <w:p>
      <w:pPr>
        <w:pStyle w:val="ListNumber"/>
        <w:spacing w:after="50"/>
      </w:pPr>
      <w:r>
        <w:rPr>
          <w:rFonts w:ascii="Aptos" w:hAnsi="Aptos"/>
          <w:color w:val="0F172A"/>
          <w:sz w:val="20"/>
        </w:rPr>
        <w:t>Collect explicit onboarding inputs and connected social profile/history.</w:t>
      </w:r>
    </w:p>
    <w:p>
      <w:pPr>
        <w:pStyle w:val="ListNumber"/>
        <w:spacing w:after="50"/>
      </w:pPr>
      <w:r>
        <w:rPr>
          <w:rFonts w:ascii="Aptos" w:hAnsi="Aptos"/>
          <w:color w:val="0F172A"/>
          <w:sz w:val="20"/>
        </w:rPr>
        <w:t>Normalize sources and create candidate evidence records.</w:t>
      </w:r>
    </w:p>
    <w:p>
      <w:pPr>
        <w:pStyle w:val="ListNumber"/>
        <w:spacing w:after="50"/>
      </w:pPr>
      <w:r>
        <w:rPr>
          <w:rFonts w:ascii="Aptos" w:hAnsi="Aptos"/>
          <w:color w:val="0F172A"/>
          <w:sz w:val="20"/>
        </w:rPr>
        <w:t>Run structured extraction; missing values become null, never invented defaults.</w:t>
      </w:r>
    </w:p>
    <w:p>
      <w:pPr>
        <w:pStyle w:val="ListNumber"/>
        <w:spacing w:after="50"/>
      </w:pPr>
      <w:r>
        <w:rPr>
          <w:rFonts w:ascii="Aptos" w:hAnsi="Aptos"/>
          <w:color w:val="0F172A"/>
          <w:sz w:val="20"/>
        </w:rPr>
        <w:t>Deduplicate/conflict-detect candidate facts; preserve source refs.</w:t>
      </w:r>
    </w:p>
    <w:p>
      <w:pPr>
        <w:pStyle w:val="ListNumber"/>
        <w:spacing w:after="50"/>
      </w:pPr>
      <w:r>
        <w:rPr>
          <w:rFonts w:ascii="Aptos" w:hAnsi="Aptos"/>
          <w:color w:val="0F172A"/>
          <w:sz w:val="20"/>
        </w:rPr>
        <w:t>Present high-impact facts/offers for user verification.</w:t>
      </w:r>
    </w:p>
    <w:p>
      <w:pPr>
        <w:pStyle w:val="ListNumber"/>
        <w:spacing w:after="50"/>
      </w:pPr>
      <w:r>
        <w:rPr>
          <w:rFonts w:ascii="Aptos" w:hAnsi="Aptos"/>
          <w:color w:val="0F172A"/>
          <w:sz w:val="20"/>
        </w:rPr>
        <w:t>Compile immutable Business Brain snapshot for each generation run.</w:t>
      </w:r>
    </w:p>
    <w:p>
      <w:pPr>
        <w:pStyle w:val="ListNumber"/>
        <w:spacing w:after="50"/>
      </w:pPr>
      <w:r>
        <w:rPr>
          <w:rFonts w:ascii="Aptos" w:hAnsi="Aptos"/>
          <w:color w:val="0F172A"/>
          <w:sz w:val="20"/>
        </w:rPr>
        <w:t>Store which fact IDs and asset IDs were used by each content version for traceability.</w:t>
      </w:r>
    </w:p>
    <w:p>
      <w:pPr>
        <w:pStyle w:val="Heading1"/>
      </w:pPr>
      <w:r>
        <w:t>11. AI orchestration and quality system</w:t>
      </w:r>
    </w:p>
    <w:p>
      <w:pPr>
        <w:jc w:val="center"/>
      </w:pPr>
      <w:r>
        <w:drawing>
          <wp:inline xmlns:a="http://schemas.openxmlformats.org/drawingml/2006/main" xmlns:pic="http://schemas.openxmlformats.org/drawingml/2006/picture">
            <wp:extent cx="6035040" cy="430463"/>
            <wp:docPr id="3" name="Picture 3"/>
            <wp:cNvGraphicFramePr>
              <a:graphicFrameLocks noChangeAspect="1"/>
            </wp:cNvGraphicFramePr>
            <a:graphic>
              <a:graphicData uri="http://schemas.openxmlformats.org/drawingml/2006/picture">
                <pic:pic>
                  <pic:nvPicPr>
                    <pic:cNvPr id="0" name="ai_pipeline.png"/>
                    <pic:cNvPicPr/>
                  </pic:nvPicPr>
                  <pic:blipFill>
                    <a:blip r:embed="rId12"/>
                    <a:stretch>
                      <a:fillRect/>
                    </a:stretch>
                  </pic:blipFill>
                  <pic:spPr>
                    <a:xfrm>
                      <a:off x="0" y="0"/>
                      <a:ext cx="6035040" cy="430463"/>
                    </a:xfrm>
                    <a:prstGeom prst="rect"/>
                  </pic:spPr>
                </pic:pic>
              </a:graphicData>
            </a:graphic>
          </wp:inline>
        </w:drawing>
      </w:r>
    </w:p>
    <w:p>
      <w:pPr>
        <w:spacing w:after="140"/>
        <w:jc w:val="center"/>
      </w:pPr>
      <w:r>
        <w:rPr>
          <w:rFonts w:ascii="Aptos" w:hAnsi="Aptos"/>
          <w:color w:val="64748B"/>
          <w:sz w:val="17"/>
        </w:rPr>
        <w:t>Figure 3 - AI pipeline separates evidence, strategy, copy, image work, deterministic composition and quality gates.</w:t>
      </w:r>
    </w:p>
    <w:p>
      <w:pPr>
        <w:pStyle w:val="Heading2"/>
      </w:pPr>
      <w:r>
        <w:t>11.1 Model routing</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1944"/>
            <w:shd w:fill="0F172A"/>
            <w:tcMar>
              <w:top w:w="105" w:type="dxa"/>
              <w:start w:w="100" w:type="dxa"/>
              <w:bottom w:w="105" w:type="dxa"/>
              <w:end w:w="100" w:type="dxa"/>
            </w:tcMar>
            <w:vAlign w:val="center"/>
          </w:tcPr>
          <w:p>
            <w:pPr>
              <w:jc w:val="left"/>
            </w:pPr>
            <w:r>
              <w:rPr>
                <w:rFonts w:ascii="Aptos" w:hAnsi="Aptos"/>
                <w:b/>
                <w:color w:val="FFFFFF"/>
                <w:sz w:val="16"/>
              </w:rPr>
              <w:t>Capability</w:t>
            </w:r>
          </w:p>
        </w:tc>
        <w:tc>
          <w:tcPr>
            <w:tcW w:type="dxa" w:w="4104"/>
            <w:shd w:fill="0F172A"/>
            <w:tcMar>
              <w:top w:w="105" w:type="dxa"/>
              <w:start w:w="100" w:type="dxa"/>
              <w:bottom w:w="105" w:type="dxa"/>
              <w:end w:w="100" w:type="dxa"/>
            </w:tcMar>
            <w:vAlign w:val="center"/>
          </w:tcPr>
          <w:p>
            <w:pPr>
              <w:jc w:val="left"/>
            </w:pPr>
            <w:r>
              <w:rPr>
                <w:rFonts w:ascii="Aptos" w:hAnsi="Aptos"/>
                <w:b/>
                <w:color w:val="FFFFFF"/>
                <w:sz w:val="16"/>
              </w:rPr>
              <w:t>Default route</w:t>
            </w:r>
          </w:p>
        </w:tc>
        <w:tc>
          <w:tcPr>
            <w:tcW w:type="dxa" w:w="3744"/>
            <w:shd w:fill="0F172A"/>
            <w:tcMar>
              <w:top w:w="105" w:type="dxa"/>
              <w:start w:w="100" w:type="dxa"/>
              <w:bottom w:w="105" w:type="dxa"/>
              <w:end w:w="100" w:type="dxa"/>
            </w:tcMar>
            <w:vAlign w:val="center"/>
          </w:tcPr>
          <w:p>
            <w:pPr>
              <w:jc w:val="left"/>
            </w:pPr>
            <w:r>
              <w:rPr>
                <w:rFonts w:ascii="Aptos" w:hAnsi="Aptos"/>
                <w:b/>
                <w:color w:val="FFFFFF"/>
                <w:sz w:val="16"/>
              </w:rPr>
              <w:t>Rationale</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6"/>
              </w:rPr>
              <w:t>fast_text</w:t>
            </w:r>
          </w:p>
        </w:tc>
        <w:tc>
          <w:tcPr>
            <w:tcW w:type="dxa" w:w="4104"/>
            <w:tcMar>
              <w:top w:w="95" w:type="dxa"/>
              <w:start w:w="100" w:type="dxa"/>
              <w:bottom w:w="95" w:type="dxa"/>
              <w:end w:w="100" w:type="dxa"/>
            </w:tcMar>
            <w:vAlign w:val="center"/>
          </w:tcPr>
          <w:p>
            <w:pPr>
              <w:spacing w:after="0"/>
            </w:pPr>
            <w:r>
              <w:rPr>
                <w:rFonts w:ascii="Aptos" w:hAnsi="Aptos"/>
                <w:b w:val="0"/>
                <w:color w:val="0F172A"/>
                <w:sz w:val="16"/>
              </w:rPr>
              <w:t>Low-cost current text model (e.g. GPT-5.6 Luna class)</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Extraction, classification, tags, variants, simple rewriting.</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6"/>
              </w:rPr>
              <w:t>quality_text</w:t>
            </w:r>
          </w:p>
        </w:tc>
        <w:tc>
          <w:tcPr>
            <w:tcW w:type="dxa" w:w="4104"/>
            <w:tcMar>
              <w:top w:w="95" w:type="dxa"/>
              <w:start w:w="100" w:type="dxa"/>
              <w:bottom w:w="95" w:type="dxa"/>
              <w:end w:w="100" w:type="dxa"/>
            </w:tcMar>
            <w:vAlign w:val="center"/>
          </w:tcPr>
          <w:p>
            <w:pPr>
              <w:spacing w:after="0"/>
            </w:pPr>
            <w:r>
              <w:rPr>
                <w:rFonts w:ascii="Aptos" w:hAnsi="Aptos"/>
                <w:b w:val="0"/>
                <w:color w:val="0F172A"/>
                <w:sz w:val="16"/>
              </w:rPr>
              <w:t>Balanced current model (e.g. GPT-5.6 Terra class)</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Brand strategy, content planning, QA and high-value copy.</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6"/>
              </w:rPr>
              <w:t>premium_reasoning</w:t>
            </w:r>
          </w:p>
        </w:tc>
        <w:tc>
          <w:tcPr>
            <w:tcW w:type="dxa" w:w="4104"/>
            <w:tcMar>
              <w:top w:w="95" w:type="dxa"/>
              <w:start w:w="100" w:type="dxa"/>
              <w:bottom w:w="95" w:type="dxa"/>
              <w:end w:w="100" w:type="dxa"/>
            </w:tcMar>
            <w:vAlign w:val="center"/>
          </w:tcPr>
          <w:p>
            <w:pPr>
              <w:spacing w:after="0"/>
            </w:pPr>
            <w:r>
              <w:rPr>
                <w:rFonts w:ascii="Aptos" w:hAnsi="Aptos"/>
                <w:b w:val="0"/>
                <w:color w:val="0F172A"/>
                <w:sz w:val="16"/>
              </w:rPr>
              <w:t>Feature-flagged strongest model when value justifies cost</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Complex planning, difficult exception cases; never hard dependency for baseline UX.</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6"/>
              </w:rPr>
              <w:t>image_edit_generate</w:t>
            </w:r>
          </w:p>
        </w:tc>
        <w:tc>
          <w:tcPr>
            <w:tcW w:type="dxa" w:w="4104"/>
            <w:tcMar>
              <w:top w:w="95" w:type="dxa"/>
              <w:start w:w="100" w:type="dxa"/>
              <w:bottom w:w="95" w:type="dxa"/>
              <w:end w:w="100" w:type="dxa"/>
            </w:tcMar>
            <w:vAlign w:val="center"/>
          </w:tcPr>
          <w:p>
            <w:pPr>
              <w:spacing w:after="0"/>
            </w:pPr>
            <w:r>
              <w:rPr>
                <w:rFonts w:ascii="Aptos" w:hAnsi="Aptos"/>
                <w:b w:val="0"/>
                <w:color w:val="0F172A"/>
                <w:sz w:val="16"/>
              </w:rPr>
              <w:t>GPT-Image-2 pinned snapshot</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Real-asset reference editing/generation; snapshot pinning controls behavior drift.</w:t>
            </w:r>
          </w:p>
        </w:tc>
      </w:tr>
    </w:tbl>
    <w:p>
      <w:pPr>
        <w:spacing w:after="20"/>
      </w:pPr>
    </w:p>
    <w:p>
      <w:r>
        <w:rPr>
          <w:rFonts w:ascii="Aptos" w:hAnsi="Aptos"/>
          <w:color w:val="0F172A"/>
          <w:sz w:val="21"/>
        </w:rPr>
        <w:t>Model alias/config ruhet ne ModelRoute config, jo ne business code. Ndryshimi i modelit kalon eval suite, staged rollout dhe cost/latency comparison. Structured text calls perdorin JSON Schema strict output kur capability e mbeshtet.</w:t>
      </w:r>
    </w:p>
    <w:p>
      <w:pPr>
        <w:pStyle w:val="Heading2"/>
      </w:pPr>
      <w:r>
        <w:t>11.2 Prompt and output governance</w:t>
      </w:r>
    </w:p>
    <w:p>
      <w:pPr>
        <w:pStyle w:val="ListBullet"/>
        <w:spacing w:after="50"/>
      </w:pPr>
      <w:r>
        <w:rPr>
          <w:rFonts w:ascii="Aptos" w:hAnsi="Aptos"/>
          <w:color w:val="0F172A"/>
          <w:sz w:val="20"/>
        </w:rPr>
        <w:t>PromptVersion eshte immutable: key, semantic version, template hash, schema version, model route, created_by, evaluation status.</w:t>
      </w:r>
    </w:p>
    <w:p>
      <w:pPr>
        <w:pStyle w:val="ListBullet"/>
        <w:spacing w:after="50"/>
      </w:pPr>
      <w:r>
        <w:rPr>
          <w:rFonts w:ascii="Aptos" w:hAnsi="Aptos"/>
          <w:color w:val="0F172A"/>
          <w:sz w:val="20"/>
        </w:rPr>
        <w:t>AI run ruan prompt_version_id, model snapshot/alias, inputs fingerprint, evidence IDs, output schema, token/image usage, latency, estimated cost dhe outcome.</w:t>
      </w:r>
    </w:p>
    <w:p>
      <w:pPr>
        <w:pStyle w:val="ListBullet"/>
        <w:spacing w:after="50"/>
      </w:pPr>
      <w:r>
        <w:rPr>
          <w:rFonts w:ascii="Aptos" w:hAnsi="Aptos"/>
          <w:color w:val="0F172A"/>
          <w:sz w:val="20"/>
        </w:rPr>
        <w:t>Prompts nuk permbajne secrets. User/generated content konsiderohet untrusted data, jo system instruction.</w:t>
      </w:r>
    </w:p>
    <w:p>
      <w:pPr>
        <w:pStyle w:val="ListBullet"/>
        <w:spacing w:after="50"/>
      </w:pPr>
      <w:r>
        <w:rPr>
          <w:rFonts w:ascii="Aptos" w:hAnsi="Aptos"/>
          <w:color w:val="0F172A"/>
          <w:sz w:val="20"/>
        </w:rPr>
        <w:t>JSON validation failure ben controlled repair/retry me bounded attempts; pas limitit kthehet typed failure, jo silently malformed output.</w:t>
      </w:r>
    </w:p>
    <w:p>
      <w:pPr>
        <w:pStyle w:val="ListBullet"/>
        <w:spacing w:after="50"/>
      </w:pPr>
      <w:r>
        <w:rPr>
          <w:rFonts w:ascii="Aptos" w:hAnsi="Aptos"/>
          <w:color w:val="0F172A"/>
          <w:sz w:val="20"/>
        </w:rPr>
        <w:t>Caching perdoret vetem per deterministic/appropriate stages; business data isolation ruhet ne cache key.</w:t>
      </w:r>
    </w:p>
    <w:p>
      <w:pPr>
        <w:pStyle w:val="Heading2"/>
      </w:pPr>
      <w:r>
        <w:t>11.3 Golden evaluation suite</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1728"/>
            <w:shd w:fill="0F172A"/>
            <w:tcMar>
              <w:top w:w="105" w:type="dxa"/>
              <w:start w:w="100" w:type="dxa"/>
              <w:bottom w:w="105" w:type="dxa"/>
              <w:end w:w="100" w:type="dxa"/>
            </w:tcMar>
            <w:vAlign w:val="center"/>
          </w:tcPr>
          <w:p>
            <w:pPr>
              <w:jc w:val="left"/>
            </w:pPr>
            <w:r>
              <w:rPr>
                <w:rFonts w:ascii="Aptos" w:hAnsi="Aptos"/>
                <w:b/>
                <w:color w:val="FFFFFF"/>
                <w:sz w:val="16"/>
              </w:rPr>
              <w:t>Dimension</w:t>
            </w:r>
          </w:p>
        </w:tc>
        <w:tc>
          <w:tcPr>
            <w:tcW w:type="dxa" w:w="4824"/>
            <w:shd w:fill="0F172A"/>
            <w:tcMar>
              <w:top w:w="105" w:type="dxa"/>
              <w:start w:w="100" w:type="dxa"/>
              <w:bottom w:w="105" w:type="dxa"/>
              <w:end w:w="100" w:type="dxa"/>
            </w:tcMar>
            <w:vAlign w:val="center"/>
          </w:tcPr>
          <w:p>
            <w:pPr>
              <w:jc w:val="left"/>
            </w:pPr>
            <w:r>
              <w:rPr>
                <w:rFonts w:ascii="Aptos" w:hAnsi="Aptos"/>
                <w:b/>
                <w:color w:val="FFFFFF"/>
                <w:sz w:val="16"/>
              </w:rPr>
              <w:t>Automatic check</w:t>
            </w:r>
          </w:p>
        </w:tc>
        <w:tc>
          <w:tcPr>
            <w:tcW w:type="dxa" w:w="3240"/>
            <w:shd w:fill="0F172A"/>
            <w:tcMar>
              <w:top w:w="105" w:type="dxa"/>
              <w:start w:w="100" w:type="dxa"/>
              <w:bottom w:w="105" w:type="dxa"/>
              <w:end w:w="100" w:type="dxa"/>
            </w:tcMar>
            <w:vAlign w:val="center"/>
          </w:tcPr>
          <w:p>
            <w:pPr>
              <w:jc w:val="left"/>
            </w:pPr>
            <w:r>
              <w:rPr>
                <w:rFonts w:ascii="Aptos" w:hAnsi="Aptos"/>
                <w:b/>
                <w:color w:val="FFFFFF"/>
                <w:sz w:val="16"/>
              </w:rPr>
              <w:t>Human sample</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Factuality</w:t>
            </w:r>
          </w:p>
        </w:tc>
        <w:tc>
          <w:tcPr>
            <w:tcW w:type="dxa" w:w="4824"/>
            <w:tcMar>
              <w:top w:w="95" w:type="dxa"/>
              <w:start w:w="100" w:type="dxa"/>
              <w:bottom w:w="95" w:type="dxa"/>
              <w:end w:w="100" w:type="dxa"/>
            </w:tcMar>
            <w:vAlign w:val="center"/>
          </w:tcPr>
          <w:p>
            <w:pPr>
              <w:spacing w:after="0"/>
            </w:pPr>
            <w:r>
              <w:rPr>
                <w:rFonts w:ascii="Aptos" w:hAnsi="Aptos"/>
                <w:b w:val="0"/>
                <w:color w:val="0F172A"/>
                <w:sz w:val="16"/>
              </w:rPr>
              <w:t>Every commercial claim maps to valid fact_ref/offer_ref</w:t>
            </w:r>
          </w:p>
        </w:tc>
        <w:tc>
          <w:tcPr>
            <w:tcW w:type="dxa" w:w="3240"/>
            <w:tcMar>
              <w:top w:w="95" w:type="dxa"/>
              <w:start w:w="100" w:type="dxa"/>
              <w:bottom w:w="95" w:type="dxa"/>
              <w:end w:w="100" w:type="dxa"/>
            </w:tcMar>
            <w:vAlign w:val="center"/>
          </w:tcPr>
          <w:p>
            <w:pPr>
              <w:spacing w:after="0"/>
            </w:pPr>
            <w:r>
              <w:rPr>
                <w:rFonts w:ascii="Aptos" w:hAnsi="Aptos"/>
                <w:b w:val="0"/>
                <w:color w:val="0F172A"/>
                <w:sz w:val="16"/>
              </w:rPr>
              <w:t>Reviewer checks 10-20 examples per vertical</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Brand adherence</w:t>
            </w:r>
          </w:p>
        </w:tc>
        <w:tc>
          <w:tcPr>
            <w:tcW w:type="dxa" w:w="4824"/>
            <w:tcMar>
              <w:top w:w="95" w:type="dxa"/>
              <w:start w:w="100" w:type="dxa"/>
              <w:bottom w:w="95" w:type="dxa"/>
              <w:end w:w="100" w:type="dxa"/>
            </w:tcMar>
            <w:vAlign w:val="center"/>
          </w:tcPr>
          <w:p>
            <w:pPr>
              <w:spacing w:after="0"/>
            </w:pPr>
            <w:r>
              <w:rPr>
                <w:rFonts w:ascii="Aptos" w:hAnsi="Aptos"/>
                <w:b w:val="0"/>
                <w:color w:val="0F172A"/>
                <w:sz w:val="16"/>
              </w:rPr>
              <w:t>Banned terms, tone features, locale/language, CTA rules</w:t>
            </w:r>
          </w:p>
        </w:tc>
        <w:tc>
          <w:tcPr>
            <w:tcW w:type="dxa" w:w="3240"/>
            <w:tcMar>
              <w:top w:w="95" w:type="dxa"/>
              <w:start w:w="100" w:type="dxa"/>
              <w:bottom w:w="95" w:type="dxa"/>
              <w:end w:w="100" w:type="dxa"/>
            </w:tcMar>
            <w:vAlign w:val="center"/>
          </w:tcPr>
          <w:p>
            <w:pPr>
              <w:spacing w:after="0"/>
            </w:pPr>
            <w:r>
              <w:rPr>
                <w:rFonts w:ascii="Aptos" w:hAnsi="Aptos"/>
                <w:b w:val="0"/>
                <w:color w:val="0F172A"/>
                <w:sz w:val="16"/>
              </w:rPr>
              <w:t>Brand fit 1-5</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Duplication</w:t>
            </w:r>
          </w:p>
        </w:tc>
        <w:tc>
          <w:tcPr>
            <w:tcW w:type="dxa" w:w="4824"/>
            <w:tcMar>
              <w:top w:w="95" w:type="dxa"/>
              <w:start w:w="100" w:type="dxa"/>
              <w:bottom w:w="95" w:type="dxa"/>
              <w:end w:w="100" w:type="dxa"/>
            </w:tcMar>
            <w:vAlign w:val="center"/>
          </w:tcPr>
          <w:p>
            <w:pPr>
              <w:spacing w:after="0"/>
            </w:pPr>
            <w:r>
              <w:rPr>
                <w:rFonts w:ascii="Aptos" w:hAnsi="Aptos"/>
                <w:b w:val="0"/>
                <w:color w:val="0F172A"/>
                <w:sz w:val="16"/>
              </w:rPr>
              <w:t>Similarity against recent posts and same batch</w:t>
            </w:r>
          </w:p>
        </w:tc>
        <w:tc>
          <w:tcPr>
            <w:tcW w:type="dxa" w:w="3240"/>
            <w:tcMar>
              <w:top w:w="95" w:type="dxa"/>
              <w:start w:w="100" w:type="dxa"/>
              <w:bottom w:w="95" w:type="dxa"/>
              <w:end w:w="100" w:type="dxa"/>
            </w:tcMar>
            <w:vAlign w:val="center"/>
          </w:tcPr>
          <w:p>
            <w:pPr>
              <w:spacing w:after="0"/>
            </w:pPr>
            <w:r>
              <w:rPr>
                <w:rFonts w:ascii="Aptos" w:hAnsi="Aptos"/>
                <w:b w:val="0"/>
                <w:color w:val="0F172A"/>
                <w:sz w:val="16"/>
              </w:rPr>
              <w:t>Campaign variety assessment</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Safety/compliance</w:t>
            </w:r>
          </w:p>
        </w:tc>
        <w:tc>
          <w:tcPr>
            <w:tcW w:type="dxa" w:w="4824"/>
            <w:tcMar>
              <w:top w:w="95" w:type="dxa"/>
              <w:start w:w="100" w:type="dxa"/>
              <w:bottom w:w="95" w:type="dxa"/>
              <w:end w:w="100" w:type="dxa"/>
            </w:tcMar>
            <w:vAlign w:val="center"/>
          </w:tcPr>
          <w:p>
            <w:pPr>
              <w:spacing w:after="0"/>
            </w:pPr>
            <w:r>
              <w:rPr>
                <w:rFonts w:ascii="Aptos" w:hAnsi="Aptos"/>
                <w:b w:val="0"/>
                <w:color w:val="0F172A"/>
                <w:sz w:val="16"/>
              </w:rPr>
              <w:t>Guardrail rule engine + provider moderation where applicable</w:t>
            </w:r>
          </w:p>
        </w:tc>
        <w:tc>
          <w:tcPr>
            <w:tcW w:type="dxa" w:w="3240"/>
            <w:tcMar>
              <w:top w:w="95" w:type="dxa"/>
              <w:start w:w="100" w:type="dxa"/>
              <w:bottom w:w="95" w:type="dxa"/>
              <w:end w:w="100" w:type="dxa"/>
            </w:tcMar>
            <w:vAlign w:val="center"/>
          </w:tcPr>
          <w:p>
            <w:pPr>
              <w:spacing w:after="0"/>
            </w:pPr>
            <w:r>
              <w:rPr>
                <w:rFonts w:ascii="Aptos" w:hAnsi="Aptos"/>
                <w:b w:val="0"/>
                <w:color w:val="0F172A"/>
                <w:sz w:val="16"/>
              </w:rPr>
              <w:t>Sensitive vertical review</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Visual identity</w:t>
            </w:r>
          </w:p>
        </w:tc>
        <w:tc>
          <w:tcPr>
            <w:tcW w:type="dxa" w:w="4824"/>
            <w:tcMar>
              <w:top w:w="95" w:type="dxa"/>
              <w:start w:w="100" w:type="dxa"/>
              <w:bottom w:w="95" w:type="dxa"/>
              <w:end w:w="100" w:type="dxa"/>
            </w:tcMar>
            <w:vAlign w:val="center"/>
          </w:tcPr>
          <w:p>
            <w:pPr>
              <w:spacing w:after="0"/>
            </w:pPr>
            <w:r>
              <w:rPr>
                <w:rFonts w:ascii="Aptos" w:hAnsi="Aptos"/>
                <w:b w:val="0"/>
                <w:color w:val="0F172A"/>
                <w:sz w:val="16"/>
              </w:rPr>
              <w:t>Logo/text exactness from compositor; required asset refs present</w:t>
            </w:r>
          </w:p>
        </w:tc>
        <w:tc>
          <w:tcPr>
            <w:tcW w:type="dxa" w:w="3240"/>
            <w:tcMar>
              <w:top w:w="95" w:type="dxa"/>
              <w:start w:w="100" w:type="dxa"/>
              <w:bottom w:w="95" w:type="dxa"/>
              <w:end w:w="100" w:type="dxa"/>
            </w:tcMar>
            <w:vAlign w:val="center"/>
          </w:tcPr>
          <w:p>
            <w:pPr>
              <w:spacing w:after="0"/>
            </w:pPr>
            <w:r>
              <w:rPr>
                <w:rFonts w:ascii="Aptos" w:hAnsi="Aptos"/>
                <w:b w:val="0"/>
                <w:color w:val="0F172A"/>
                <w:sz w:val="16"/>
              </w:rPr>
              <w:t>Creative quality 1-5</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Commercial usefulness</w:t>
            </w:r>
          </w:p>
        </w:tc>
        <w:tc>
          <w:tcPr>
            <w:tcW w:type="dxa" w:w="4824"/>
            <w:tcMar>
              <w:top w:w="95" w:type="dxa"/>
              <w:start w:w="100" w:type="dxa"/>
              <w:bottom w:w="95" w:type="dxa"/>
              <w:end w:w="100" w:type="dxa"/>
            </w:tcMar>
            <w:vAlign w:val="center"/>
          </w:tcPr>
          <w:p>
            <w:pPr>
              <w:spacing w:after="0"/>
            </w:pPr>
            <w:r>
              <w:rPr>
                <w:rFonts w:ascii="Aptos" w:hAnsi="Aptos"/>
                <w:b w:val="0"/>
                <w:color w:val="0F172A"/>
                <w:sz w:val="16"/>
              </w:rPr>
              <w:t>Goal/CTA alignment</w:t>
            </w:r>
          </w:p>
        </w:tc>
        <w:tc>
          <w:tcPr>
            <w:tcW w:type="dxa" w:w="3240"/>
            <w:tcMar>
              <w:top w:w="95" w:type="dxa"/>
              <w:start w:w="100" w:type="dxa"/>
              <w:bottom w:w="95" w:type="dxa"/>
              <w:end w:w="100" w:type="dxa"/>
            </w:tcMar>
            <w:vAlign w:val="center"/>
          </w:tcPr>
          <w:p>
            <w:pPr>
              <w:spacing w:after="0"/>
            </w:pPr>
            <w:r>
              <w:rPr>
                <w:rFonts w:ascii="Aptos" w:hAnsi="Aptos"/>
                <w:b w:val="0"/>
                <w:color w:val="0F172A"/>
                <w:sz w:val="16"/>
              </w:rPr>
              <w:t>Would a marketer approve/use it?</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Cost/latency</w:t>
            </w:r>
          </w:p>
        </w:tc>
        <w:tc>
          <w:tcPr>
            <w:tcW w:type="dxa" w:w="4824"/>
            <w:tcMar>
              <w:top w:w="95" w:type="dxa"/>
              <w:start w:w="100" w:type="dxa"/>
              <w:bottom w:w="95" w:type="dxa"/>
              <w:end w:w="100" w:type="dxa"/>
            </w:tcMar>
            <w:vAlign w:val="center"/>
          </w:tcPr>
          <w:p>
            <w:pPr>
              <w:spacing w:after="0"/>
            </w:pPr>
            <w:r>
              <w:rPr>
                <w:rFonts w:ascii="Aptos" w:hAnsi="Aptos"/>
                <w:b w:val="0"/>
                <w:color w:val="0F172A"/>
                <w:sz w:val="16"/>
              </w:rPr>
              <w:t>Budget and p95 threshold</w:t>
            </w:r>
          </w:p>
        </w:tc>
        <w:tc>
          <w:tcPr>
            <w:tcW w:type="dxa" w:w="3240"/>
            <w:tcMar>
              <w:top w:w="95" w:type="dxa"/>
              <w:start w:w="100" w:type="dxa"/>
              <w:bottom w:w="95" w:type="dxa"/>
              <w:end w:w="100" w:type="dxa"/>
            </w:tcMar>
            <w:vAlign w:val="center"/>
          </w:tcPr>
          <w:p>
            <w:pPr>
              <w:spacing w:after="0"/>
            </w:pPr>
            <w:r>
              <w:rPr>
                <w:rFonts w:ascii="Aptos" w:hAnsi="Aptos"/>
                <w:b w:val="0"/>
                <w:color w:val="0F172A"/>
                <w:sz w:val="16"/>
              </w:rPr>
              <w:t>Not normally human-rated</w:t>
            </w:r>
          </w:p>
        </w:tc>
      </w:tr>
    </w:tbl>
    <w:p>
      <w:pPr>
        <w:spacing w:after="20"/>
      </w:pPr>
    </w:p>
    <w:tbl>
      <w:tblPr>
        <w:tblW w:type="auto" w:w="0"/>
        <w:jc w:val="left"/>
        <w:tblLook w:firstColumn="1" w:firstRow="1" w:lastColumn="0" w:lastRow="0" w:noHBand="0" w:noVBand="1" w:val="04A0"/>
      </w:tblPr>
      <w:tblGrid>
        <w:gridCol w:w="10166"/>
      </w:tblGrid>
      <w:tr>
        <w:tc>
          <w:tcPr>
            <w:tcW w:type="dxa" w:w="10166"/>
            <w:shd w:fill="EEF2FF"/>
            <w:tcMar>
              <w:top w:w="130" w:type="dxa"/>
              <w:start w:w="150" w:type="dxa"/>
              <w:bottom w:w="130" w:type="dxa"/>
              <w:end w:w="150" w:type="dxa"/>
            </w:tcMar>
          </w:tcPr>
          <w:p>
            <w:pPr>
              <w:spacing w:after="40"/>
            </w:pPr>
            <w:r>
              <w:rPr>
                <w:rFonts w:ascii="Aptos" w:hAnsi="Aptos"/>
                <w:b/>
                <w:color w:val="0F172A"/>
                <w:sz w:val="19"/>
              </w:rPr>
              <w:t>Release gate for AI changes</w:t>
            </w:r>
          </w:p>
          <w:p>
            <w:pPr>
              <w:spacing w:after="0"/>
            </w:pPr>
            <w:r>
              <w:rPr>
                <w:rFonts w:ascii="Aptos" w:hAnsi="Aptos"/>
                <w:color w:val="475569"/>
                <w:sz w:val="18"/>
              </w:rPr>
              <w:t>Asnje model/prompt upgrade nuk promovohet direkt ne production. Duhet pass rate minimal ne golden set, no factual regression, cost within budget dhe canary per nje subset tenants.</w:t>
            </w:r>
          </w:p>
        </w:tc>
      </w:tr>
    </w:tbl>
    <w:p>
      <w:pPr>
        <w:spacing w:after="20"/>
      </w:pPr>
    </w:p>
    <w:p>
      <w:pPr>
        <w:pStyle w:val="Heading1"/>
      </w:pPr>
      <w:r>
        <w:t>12. Media and creative pipeline</w:t>
      </w:r>
    </w:p>
    <w:p>
      <w:pPr>
        <w:pStyle w:val="Heading2"/>
      </w:pPr>
      <w:r>
        <w:t>12.1 Storage lifecycle</w:t>
      </w:r>
    </w:p>
    <w:p>
      <w:pPr>
        <w:pStyle w:val="ListNumber"/>
        <w:spacing w:after="50"/>
      </w:pPr>
      <w:r>
        <w:rPr>
          <w:rFonts w:ascii="Aptos" w:hAnsi="Aptos"/>
          <w:color w:val="0F172A"/>
          <w:sz w:val="20"/>
        </w:rPr>
        <w:t>API krijon upload session/signed URL per private bucket dhe regjistron pending asset.</w:t>
      </w:r>
    </w:p>
    <w:p>
      <w:pPr>
        <w:pStyle w:val="ListNumber"/>
        <w:spacing w:after="50"/>
      </w:pPr>
      <w:r>
        <w:rPr>
          <w:rFonts w:ascii="Aptos" w:hAnsi="Aptos"/>
          <w:color w:val="0F172A"/>
          <w:sz w:val="20"/>
        </w:rPr>
        <w:t>Client uploadon direkt; callback/finalize verifikon ownership, checksum, MIME/dimensions dhe size.</w:t>
      </w:r>
    </w:p>
    <w:p>
      <w:pPr>
        <w:pStyle w:val="ListNumber"/>
        <w:spacing w:after="50"/>
      </w:pPr>
      <w:r>
        <w:rPr>
          <w:rFonts w:ascii="Aptos" w:hAnsi="Aptos"/>
          <w:color w:val="0F172A"/>
          <w:sz w:val="20"/>
        </w:rPr>
        <w:t>Worker decode/re-encode raster image, strips EXIF/GPS, krijon thumbnails/working variants dhe perceptual hash.</w:t>
      </w:r>
    </w:p>
    <w:p>
      <w:pPr>
        <w:pStyle w:val="ListNumber"/>
        <w:spacing w:after="50"/>
      </w:pPr>
      <w:r>
        <w:rPr>
          <w:rFonts w:ascii="Aptos" w:hAnsi="Aptos"/>
          <w:color w:val="0F172A"/>
          <w:sz w:val="20"/>
        </w:rPr>
        <w:t>Vision metadata nxjerr objects/context/tags; text representation mund te embed-ohet per semantic retrieval.</w:t>
      </w:r>
    </w:p>
    <w:p>
      <w:pPr>
        <w:pStyle w:val="ListNumber"/>
        <w:spacing w:after="50"/>
      </w:pPr>
      <w:r>
        <w:rPr>
          <w:rFonts w:ascii="Aptos" w:hAnsi="Aptos"/>
          <w:color w:val="0F172A"/>
          <w:sz w:val="20"/>
        </w:rPr>
        <w:t>Original mbetet immutable. Edit/generation krijon child asset me lineage parent_asset_ids + ai_run_id.</w:t>
      </w:r>
    </w:p>
    <w:p>
      <w:pPr>
        <w:pStyle w:val="ListNumber"/>
        <w:spacing w:after="50"/>
      </w:pPr>
      <w:r>
        <w:rPr>
          <w:rFonts w:ascii="Aptos" w:hAnsi="Aptos"/>
          <w:color w:val="0F172A"/>
          <w:sz w:val="20"/>
        </w:rPr>
        <w:t>Final social creative eshte immutable version dhe lidhet me content version; logo/text/price overlay behet deterministically.</w:t>
      </w:r>
    </w:p>
    <w:p>
      <w:pPr>
        <w:pStyle w:val="Heading2"/>
      </w:pPr>
      <w:r>
        <w:t>12.2 Asset retrieval</w:t>
      </w:r>
    </w:p>
    <w:p>
      <w:r>
        <w:rPr>
          <w:rFonts w:ascii="Aptos" w:hAnsi="Aptos"/>
          <w:color w:val="0F172A"/>
          <w:sz w:val="21"/>
        </w:rPr>
        <w:t>Asset selector kombinon filters te forta (brand, asset type, orientation, quality, permissions, recent usage) me semantic relevance. Nuk dergon gjithe gallery te model-i. Selection result ruhet per reproducibility dhe user mund ta pin/replace asset-in.</w:t>
      </w:r>
    </w:p>
    <w:p>
      <w:pPr>
        <w:pStyle w:val="Heading2"/>
      </w:pPr>
      <w:r>
        <w:t>12.3 Realism and brand integrity</w:t>
      </w:r>
    </w:p>
    <w:p>
      <w:pPr>
        <w:pStyle w:val="ListBullet"/>
        <w:spacing w:after="50"/>
      </w:pPr>
      <w:r>
        <w:rPr>
          <w:rFonts w:ascii="Aptos" w:hAnsi="Aptos"/>
          <w:color w:val="0F172A"/>
          <w:sz w:val="20"/>
        </w:rPr>
        <w:t>Default preferon edit/compose nga real assets perpara full synthetic generation.</w:t>
      </w:r>
    </w:p>
    <w:p>
      <w:pPr>
        <w:pStyle w:val="ListBullet"/>
        <w:spacing w:after="50"/>
      </w:pPr>
      <w:r>
        <w:rPr>
          <w:rFonts w:ascii="Aptos" w:hAnsi="Aptos"/>
          <w:color w:val="0F172A"/>
          <w:sz w:val="20"/>
        </w:rPr>
        <w:t>Staff/person identity nuk ndryshohet pa explicit user request dhe policy; high-risk face edits mund te bllokohen.</w:t>
      </w:r>
    </w:p>
    <w:p>
      <w:pPr>
        <w:pStyle w:val="ListBullet"/>
        <w:spacing w:after="50"/>
      </w:pPr>
      <w:r>
        <w:rPr>
          <w:rFonts w:ascii="Aptos" w:hAnsi="Aptos"/>
          <w:color w:val="0F172A"/>
          <w:sz w:val="20"/>
        </w:rPr>
        <w:t>Product/package/property geometry nuk transformohet ne menyre qe e paraqet produkt tjeter pa disclosure/policy.</w:t>
      </w:r>
    </w:p>
    <w:p>
      <w:pPr>
        <w:pStyle w:val="ListBullet"/>
        <w:spacing w:after="50"/>
      </w:pPr>
      <w:r>
        <w:rPr>
          <w:rFonts w:ascii="Aptos" w:hAnsi="Aptos"/>
          <w:color w:val="0F172A"/>
          <w:sz w:val="20"/>
        </w:rPr>
        <w:t>Logo, price, phone, address dhe critical text nuk renderohen nga image model; overlayohen nga deterministic composer.</w:t>
      </w:r>
    </w:p>
    <w:p>
      <w:pPr>
        <w:pStyle w:val="ListBullet"/>
        <w:spacing w:after="50"/>
      </w:pPr>
      <w:r>
        <w:rPr>
          <w:rFonts w:ascii="Aptos" w:hAnsi="Aptos"/>
          <w:color w:val="0F172A"/>
          <w:sz w:val="20"/>
        </w:rPr>
        <w:t>Generated image ruan provenance dhe prompt/evidence lineage per support dhe future watermark/provenance requirements.</w:t>
      </w:r>
    </w:p>
    <w:p>
      <w:pPr>
        <w:pStyle w:val="Heading1"/>
      </w:pPr>
      <w:r>
        <w:t>13. Content model, versioning and approval</w:t>
      </w:r>
    </w:p>
    <w:p>
      <w:pPr>
        <w:jc w:val="center"/>
      </w:pPr>
      <w:r>
        <w:drawing>
          <wp:inline xmlns:a="http://schemas.openxmlformats.org/drawingml/2006/main" xmlns:pic="http://schemas.openxmlformats.org/drawingml/2006/picture">
            <wp:extent cx="6080760" cy="1487896"/>
            <wp:docPr id="4" name="Picture 4"/>
            <wp:cNvGraphicFramePr>
              <a:graphicFrameLocks noChangeAspect="1"/>
            </wp:cNvGraphicFramePr>
            <a:graphic>
              <a:graphicData uri="http://schemas.openxmlformats.org/drawingml/2006/picture">
                <pic:pic>
                  <pic:nvPicPr>
                    <pic:cNvPr id="0" name="content_state.png"/>
                    <pic:cNvPicPr/>
                  </pic:nvPicPr>
                  <pic:blipFill>
                    <a:blip r:embed="rId13"/>
                    <a:stretch>
                      <a:fillRect/>
                    </a:stretch>
                  </pic:blipFill>
                  <pic:spPr>
                    <a:xfrm>
                      <a:off x="0" y="0"/>
                      <a:ext cx="6080760" cy="1487896"/>
                    </a:xfrm>
                    <a:prstGeom prst="rect"/>
                  </pic:spPr>
                </pic:pic>
              </a:graphicData>
            </a:graphic>
          </wp:inline>
        </w:drawing>
      </w:r>
    </w:p>
    <w:p>
      <w:pPr>
        <w:spacing w:after="140"/>
        <w:jc w:val="center"/>
      </w:pPr>
      <w:r>
        <w:rPr>
          <w:rFonts w:ascii="Aptos" w:hAnsi="Aptos"/>
          <w:color w:val="64748B"/>
          <w:sz w:val="17"/>
        </w:rPr>
        <w:t>Figure 4 - Explicit state machine for content and publication.</w:t>
      </w:r>
    </w:p>
    <w:p>
      <w:pPr>
        <w:pStyle w:val="Heading2"/>
      </w:pPr>
      <w:r>
        <w:t>13.1 Version rules</w:t>
      </w:r>
    </w:p>
    <w:p>
      <w:r>
        <w:rPr>
          <w:rFonts w:ascii="Aptos" w:hAnsi="Aptos"/>
          <w:color w:val="0F172A"/>
          <w:sz w:val="21"/>
        </w:rPr>
        <w:t>ContentItem eshte intent/container. ContentVersion eshte immutable snapshot i caption, creative refs, fact refs, channel rendering dhe QA results. Edit pas approval krijon version te ri dhe invalidon approval kur ndryshimi prek publishable content. Schedule gjithmone referon version_id, jo latest mutable draft.</w:t>
      </w:r>
    </w:p>
    <w:p>
      <w:pPr>
        <w:pStyle w:val="Heading2"/>
      </w:pPr>
      <w:r>
        <w:t>13.2 Approval policy</w:t>
      </w:r>
    </w:p>
    <w:tbl>
      <w:tblPr>
        <w:tblW w:type="auto" w:w="0"/>
        <w:jc w:val="left"/>
        <w:tblLayout w:type="fixed"/>
        <w:tblLook w:firstColumn="1" w:firstRow="1" w:lastColumn="0" w:lastRow="0" w:noHBand="0" w:noVBand="1" w:val="04A0"/>
      </w:tblPr>
      <w:tblGrid>
        <w:gridCol w:w="5083"/>
        <w:gridCol w:w="5083"/>
      </w:tblGrid>
      <w:tr>
        <w:trPr>
          <w:tblHeader w:val="true"/>
        </w:trPr>
        <w:tc>
          <w:tcPr>
            <w:tcW w:type="dxa" w:w="2448"/>
            <w:shd w:fill="0F172A"/>
            <w:tcMar>
              <w:top w:w="105" w:type="dxa"/>
              <w:start w:w="100" w:type="dxa"/>
              <w:bottom w:w="105" w:type="dxa"/>
              <w:end w:w="100" w:type="dxa"/>
            </w:tcMar>
            <w:vAlign w:val="center"/>
          </w:tcPr>
          <w:p>
            <w:pPr>
              <w:jc w:val="left"/>
            </w:pPr>
            <w:r>
              <w:rPr>
                <w:rFonts w:ascii="Aptos" w:hAnsi="Aptos"/>
                <w:b/>
                <w:color w:val="FFFFFF"/>
                <w:sz w:val="16"/>
              </w:rPr>
              <w:t>Policy mode</w:t>
            </w:r>
          </w:p>
        </w:tc>
        <w:tc>
          <w:tcPr>
            <w:tcW w:type="dxa" w:w="7344"/>
            <w:shd w:fill="0F172A"/>
            <w:tcMar>
              <w:top w:w="105" w:type="dxa"/>
              <w:start w:w="100" w:type="dxa"/>
              <w:bottom w:w="105" w:type="dxa"/>
              <w:end w:w="100" w:type="dxa"/>
            </w:tcMar>
            <w:vAlign w:val="center"/>
          </w:tcPr>
          <w:p>
            <w:pPr>
              <w:jc w:val="left"/>
            </w:pPr>
            <w:r>
              <w:rPr>
                <w:rFonts w:ascii="Aptos" w:hAnsi="Aptos"/>
                <w:b/>
                <w:color w:val="FFFFFF"/>
                <w:sz w:val="16"/>
              </w:rPr>
              <w:t>Behavior</w:t>
            </w:r>
          </w:p>
        </w:tc>
      </w:tr>
      <w:tr>
        <w:tc>
          <w:tcPr>
            <w:tcW w:type="dxa" w:w="2448"/>
            <w:tcMar>
              <w:top w:w="95" w:type="dxa"/>
              <w:start w:w="100" w:type="dxa"/>
              <w:bottom w:w="95" w:type="dxa"/>
              <w:end w:w="100" w:type="dxa"/>
            </w:tcMar>
            <w:vAlign w:val="center"/>
          </w:tcPr>
          <w:p>
            <w:pPr>
              <w:spacing w:after="0"/>
            </w:pPr>
            <w:r>
              <w:rPr>
                <w:rFonts w:ascii="Aptos" w:hAnsi="Aptos"/>
                <w:b w:val="0"/>
                <w:color w:val="0F172A"/>
                <w:sz w:val="17"/>
              </w:rPr>
              <w:t>APPROVAL_REQUIRED</w:t>
            </w:r>
          </w:p>
        </w:tc>
        <w:tc>
          <w:tcPr>
            <w:tcW w:type="dxa" w:w="7344"/>
            <w:tcMar>
              <w:top w:w="95" w:type="dxa"/>
              <w:start w:w="100" w:type="dxa"/>
              <w:bottom w:w="95" w:type="dxa"/>
              <w:end w:w="100" w:type="dxa"/>
            </w:tcMar>
            <w:vAlign w:val="center"/>
          </w:tcPr>
          <w:p>
            <w:pPr>
              <w:spacing w:after="0"/>
            </w:pPr>
            <w:r>
              <w:rPr>
                <w:rFonts w:ascii="Aptos" w:hAnsi="Aptos"/>
                <w:b w:val="0"/>
                <w:color w:val="0F172A"/>
                <w:sz w:val="17"/>
              </w:rPr>
              <w:t>Cdo publishable version duhet te aprovohet nga capability APPROVE_CONTENT. Default per beta.</w:t>
            </w:r>
          </w:p>
        </w:tc>
      </w:tr>
      <w:tr>
        <w:tc>
          <w:tcPr>
            <w:tcW w:type="dxa" w:w="2448"/>
            <w:tcMar>
              <w:top w:w="95" w:type="dxa"/>
              <w:start w:w="100" w:type="dxa"/>
              <w:bottom w:w="95" w:type="dxa"/>
              <w:end w:w="100" w:type="dxa"/>
            </w:tcMar>
            <w:vAlign w:val="center"/>
          </w:tcPr>
          <w:p>
            <w:pPr>
              <w:spacing w:after="0"/>
            </w:pPr>
            <w:r>
              <w:rPr>
                <w:rFonts w:ascii="Aptos" w:hAnsi="Aptos"/>
                <w:b w:val="0"/>
                <w:color w:val="0F172A"/>
                <w:sz w:val="17"/>
              </w:rPr>
              <w:t>TRUSTED_AUTOPILOT</w:t>
            </w:r>
          </w:p>
        </w:tc>
        <w:tc>
          <w:tcPr>
            <w:tcW w:type="dxa" w:w="7344"/>
            <w:tcMar>
              <w:top w:w="95" w:type="dxa"/>
              <w:start w:w="100" w:type="dxa"/>
              <w:bottom w:w="95" w:type="dxa"/>
              <w:end w:w="100" w:type="dxa"/>
            </w:tcMar>
            <w:vAlign w:val="center"/>
          </w:tcPr>
          <w:p>
            <w:pPr>
              <w:spacing w:after="0"/>
            </w:pPr>
            <w:r>
              <w:rPr>
                <w:rFonts w:ascii="Aptos" w:hAnsi="Aptos"/>
                <w:b w:val="0"/>
                <w:color w:val="0F172A"/>
                <w:sz w:val="17"/>
              </w:rPr>
              <w:t>Lejohet vetem per low-risk content types, verified facts, passing QA dhe eligible plan; user mund ta caktivizoje.</w:t>
            </w:r>
          </w:p>
        </w:tc>
      </w:tr>
      <w:tr>
        <w:tc>
          <w:tcPr>
            <w:tcW w:type="dxa" w:w="2448"/>
            <w:tcMar>
              <w:top w:w="95" w:type="dxa"/>
              <w:start w:w="100" w:type="dxa"/>
              <w:bottom w:w="95" w:type="dxa"/>
              <w:end w:w="100" w:type="dxa"/>
            </w:tcMar>
            <w:vAlign w:val="center"/>
          </w:tcPr>
          <w:p>
            <w:pPr>
              <w:spacing w:after="0"/>
            </w:pPr>
            <w:r>
              <w:rPr>
                <w:rFonts w:ascii="Aptos" w:hAnsi="Aptos"/>
                <w:b w:val="0"/>
                <w:color w:val="0F172A"/>
                <w:sz w:val="17"/>
              </w:rPr>
              <w:t>MANUAL_ONLY</w:t>
            </w:r>
          </w:p>
        </w:tc>
        <w:tc>
          <w:tcPr>
            <w:tcW w:type="dxa" w:w="7344"/>
            <w:tcMar>
              <w:top w:w="95" w:type="dxa"/>
              <w:start w:w="100" w:type="dxa"/>
              <w:bottom w:w="95" w:type="dxa"/>
              <w:end w:w="100" w:type="dxa"/>
            </w:tcMar>
            <w:vAlign w:val="center"/>
          </w:tcPr>
          <w:p>
            <w:pPr>
              <w:spacing w:after="0"/>
            </w:pPr>
            <w:r>
              <w:rPr>
                <w:rFonts w:ascii="Aptos" w:hAnsi="Aptos"/>
                <w:b w:val="0"/>
                <w:color w:val="0F172A"/>
                <w:sz w:val="17"/>
              </w:rPr>
              <w:t>AI krijon draft, por schedule/publish nuk lejohet automatikisht.</w:t>
            </w:r>
          </w:p>
        </w:tc>
      </w:tr>
      <w:tr>
        <w:tc>
          <w:tcPr>
            <w:tcW w:type="dxa" w:w="2448"/>
            <w:tcMar>
              <w:top w:w="95" w:type="dxa"/>
              <w:start w:w="100" w:type="dxa"/>
              <w:bottom w:w="95" w:type="dxa"/>
              <w:end w:w="100" w:type="dxa"/>
            </w:tcMar>
            <w:vAlign w:val="center"/>
          </w:tcPr>
          <w:p>
            <w:pPr>
              <w:spacing w:after="0"/>
            </w:pPr>
            <w:r>
              <w:rPr>
                <w:rFonts w:ascii="Aptos" w:hAnsi="Aptos"/>
                <w:b w:val="0"/>
                <w:color w:val="0F172A"/>
                <w:sz w:val="17"/>
              </w:rPr>
              <w:t>SENSITIVE_VERTICAL</w:t>
            </w:r>
          </w:p>
        </w:tc>
        <w:tc>
          <w:tcPr>
            <w:tcW w:type="dxa" w:w="7344"/>
            <w:tcMar>
              <w:top w:w="95" w:type="dxa"/>
              <w:start w:w="100" w:type="dxa"/>
              <w:bottom w:w="95" w:type="dxa"/>
              <w:end w:w="100" w:type="dxa"/>
            </w:tcMar>
            <w:vAlign w:val="center"/>
          </w:tcPr>
          <w:p>
            <w:pPr>
              <w:spacing w:after="0"/>
            </w:pPr>
            <w:r>
              <w:rPr>
                <w:rFonts w:ascii="Aptos" w:hAnsi="Aptos"/>
                <w:b w:val="0"/>
                <w:color w:val="0F172A"/>
                <w:sz w:val="17"/>
              </w:rPr>
              <w:t>Always approval + additional guardrails, pa marre parasysh general autopilot setting.</w:t>
            </w:r>
          </w:p>
        </w:tc>
      </w:tr>
    </w:tbl>
    <w:p>
      <w:pPr>
        <w:spacing w:after="20"/>
      </w:pPr>
    </w:p>
    <w:p>
      <w:pPr>
        <w:pStyle w:val="Heading1"/>
      </w:pPr>
      <w:r>
        <w:t>14. Scheduling, durable jobs and publishing</w:t>
      </w:r>
    </w:p>
    <w:p>
      <w:pPr>
        <w:pStyle w:val="Heading2"/>
      </w:pPr>
      <w:r>
        <w:t>14.1 Scheduling model</w:t>
      </w:r>
    </w:p>
    <w:p>
      <w:r>
        <w:rPr>
          <w:rFonts w:ascii="Aptos" w:hAnsi="Aptos"/>
          <w:color w:val="0F172A"/>
          <w:sz w:val="21"/>
        </w:rPr>
        <w:t>scheduled_at ruhet UTC dhe source timezone ruhet per audit. UI validon locale/timezone, por backend eshte authoritative. Dispatcher i lehte zgjedh due schedules me partial index, krijon outbox/job idempotently dhe nuk ben remote publish brenda cron transaction.</w:t>
      </w:r>
    </w:p>
    <w:p>
      <w:pPr>
        <w:pStyle w:val="Heading2"/>
      </w:pPr>
      <w:r>
        <w:t>14.2 Queue contract</w:t>
      </w:r>
    </w:p>
    <w:p>
      <w:pPr>
        <w:pStyle w:val="CodeSmall"/>
        <w:shd w:fill="F1F5F9"/>
      </w:pPr>
      <w:r>
        <w:rPr>
          <w:rFonts w:ascii="Liberation Mono" w:hAnsi="Liberation Mono"/>
          <w:color w:val="0F172A"/>
          <w:sz w:val="17"/>
        </w:rPr>
        <w:t>JobEnvelope {</w:t>
        <w:br/>
        <w:t xml:space="preserve">  job_id: UUID,</w:t>
        <w:br/>
        <w:t xml:space="preserve">  job_type: string,</w:t>
        <w:br/>
        <w:t xml:space="preserve">  schema_version: int,</w:t>
        <w:br/>
        <w:t xml:space="preserve">  organization_id: UUID,</w:t>
        <w:br/>
        <w:t xml:space="preserve">  aggregate_id: UUID,</w:t>
        <w:br/>
        <w:t xml:space="preserve">  idempotency_key: string,</w:t>
        <w:br/>
        <w:t xml:space="preserve">  attempt: int,</w:t>
        <w:br/>
        <w:t xml:space="preserve">  trace_id: string,</w:t>
        <w:br/>
        <w:t xml:space="preserve">  created_at: datetime</w:t>
        <w:br/>
        <w:t>}</w:t>
        <w:br/>
      </w:r>
    </w:p>
    <w:p>
      <w:pPr>
        <w:pStyle w:val="Heading2"/>
      </w:pPr>
      <w:r>
        <w:t>14.3 Retry taxonomy</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232"/>
            <w:shd w:fill="0F172A"/>
            <w:tcMar>
              <w:top w:w="105" w:type="dxa"/>
              <w:start w:w="100" w:type="dxa"/>
              <w:bottom w:w="105" w:type="dxa"/>
              <w:end w:w="100" w:type="dxa"/>
            </w:tcMar>
            <w:vAlign w:val="center"/>
          </w:tcPr>
          <w:p>
            <w:pPr>
              <w:jc w:val="left"/>
            </w:pPr>
            <w:r>
              <w:rPr>
                <w:rFonts w:ascii="Aptos" w:hAnsi="Aptos"/>
                <w:b/>
                <w:color w:val="FFFFFF"/>
                <w:sz w:val="16"/>
              </w:rPr>
              <w:t>Class</w:t>
            </w:r>
          </w:p>
        </w:tc>
        <w:tc>
          <w:tcPr>
            <w:tcW w:type="dxa" w:w="3816"/>
            <w:shd w:fill="0F172A"/>
            <w:tcMar>
              <w:top w:w="105" w:type="dxa"/>
              <w:start w:w="100" w:type="dxa"/>
              <w:bottom w:w="105" w:type="dxa"/>
              <w:end w:w="100" w:type="dxa"/>
            </w:tcMar>
            <w:vAlign w:val="center"/>
          </w:tcPr>
          <w:p>
            <w:pPr>
              <w:jc w:val="left"/>
            </w:pPr>
            <w:r>
              <w:rPr>
                <w:rFonts w:ascii="Aptos" w:hAnsi="Aptos"/>
                <w:b/>
                <w:color w:val="FFFFFF"/>
                <w:sz w:val="16"/>
              </w:rPr>
              <w:t>Examples</w:t>
            </w:r>
          </w:p>
        </w:tc>
        <w:tc>
          <w:tcPr>
            <w:tcW w:type="dxa" w:w="3744"/>
            <w:shd w:fill="0F172A"/>
            <w:tcMar>
              <w:top w:w="105" w:type="dxa"/>
              <w:start w:w="100" w:type="dxa"/>
              <w:bottom w:w="105" w:type="dxa"/>
              <w:end w:w="100" w:type="dxa"/>
            </w:tcMar>
            <w:vAlign w:val="center"/>
          </w:tcPr>
          <w:p>
            <w:pPr>
              <w:jc w:val="left"/>
            </w:pPr>
            <w:r>
              <w:rPr>
                <w:rFonts w:ascii="Aptos" w:hAnsi="Aptos"/>
                <w:b/>
                <w:color w:val="FFFFFF"/>
                <w:sz w:val="16"/>
              </w:rPr>
              <w:t>Action</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Retryable transient</w:t>
            </w:r>
          </w:p>
        </w:tc>
        <w:tc>
          <w:tcPr>
            <w:tcW w:type="dxa" w:w="3816"/>
            <w:tcMar>
              <w:top w:w="95" w:type="dxa"/>
              <w:start w:w="100" w:type="dxa"/>
              <w:bottom w:w="95" w:type="dxa"/>
              <w:end w:w="100" w:type="dxa"/>
            </w:tcMar>
            <w:vAlign w:val="center"/>
          </w:tcPr>
          <w:p>
            <w:pPr>
              <w:spacing w:after="0"/>
            </w:pPr>
            <w:r>
              <w:rPr>
                <w:rFonts w:ascii="Aptos" w:hAnsi="Aptos"/>
                <w:b w:val="0"/>
                <w:color w:val="0F172A"/>
                <w:sz w:val="16"/>
              </w:rPr>
              <w:t>429, 5xx, network timeout, temporary media processing</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Exponential backoff + jitter; bounded attempts; honor Retry-After.</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Ambiguous side effect</w:t>
            </w:r>
          </w:p>
        </w:tc>
        <w:tc>
          <w:tcPr>
            <w:tcW w:type="dxa" w:w="3816"/>
            <w:tcMar>
              <w:top w:w="95" w:type="dxa"/>
              <w:start w:w="100" w:type="dxa"/>
              <w:bottom w:w="95" w:type="dxa"/>
              <w:end w:w="100" w:type="dxa"/>
            </w:tcMar>
            <w:vAlign w:val="center"/>
          </w:tcPr>
          <w:p>
            <w:pPr>
              <w:spacing w:after="0"/>
            </w:pPr>
            <w:r>
              <w:rPr>
                <w:rFonts w:ascii="Aptos" w:hAnsi="Aptos"/>
                <w:b w:val="0"/>
                <w:color w:val="0F172A"/>
                <w:sz w:val="16"/>
              </w:rPr>
              <w:t>Timeout after publish request</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Reconcile remote state/external id before any retry.</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Auth/permission</w:t>
            </w:r>
          </w:p>
        </w:tc>
        <w:tc>
          <w:tcPr>
            <w:tcW w:type="dxa" w:w="3816"/>
            <w:tcMar>
              <w:top w:w="95" w:type="dxa"/>
              <w:start w:w="100" w:type="dxa"/>
              <w:bottom w:w="95" w:type="dxa"/>
              <w:end w:w="100" w:type="dxa"/>
            </w:tcMar>
            <w:vAlign w:val="center"/>
          </w:tcPr>
          <w:p>
            <w:pPr>
              <w:spacing w:after="0"/>
            </w:pPr>
            <w:r>
              <w:rPr>
                <w:rFonts w:ascii="Aptos" w:hAnsi="Aptos"/>
                <w:b w:val="0"/>
                <w:color w:val="0F172A"/>
                <w:sz w:val="16"/>
              </w:rPr>
              <w:t>Revoked token, missing scope</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Block account/jobs; notify reconnect; no blind retry.</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Validation</w:t>
            </w:r>
          </w:p>
        </w:tc>
        <w:tc>
          <w:tcPr>
            <w:tcW w:type="dxa" w:w="3816"/>
            <w:tcMar>
              <w:top w:w="95" w:type="dxa"/>
              <w:start w:w="100" w:type="dxa"/>
              <w:bottom w:w="95" w:type="dxa"/>
              <w:end w:w="100" w:type="dxa"/>
            </w:tcMar>
            <w:vAlign w:val="center"/>
          </w:tcPr>
          <w:p>
            <w:pPr>
              <w:spacing w:after="0"/>
            </w:pPr>
            <w:r>
              <w:rPr>
                <w:rFonts w:ascii="Aptos" w:hAnsi="Aptos"/>
                <w:b w:val="0"/>
                <w:color w:val="0F172A"/>
                <w:sz w:val="16"/>
              </w:rPr>
              <w:t>Unsupported media, caption validation</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Terminal until content corrected.</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Business invariant</w:t>
            </w:r>
          </w:p>
        </w:tc>
        <w:tc>
          <w:tcPr>
            <w:tcW w:type="dxa" w:w="3816"/>
            <w:tcMar>
              <w:top w:w="95" w:type="dxa"/>
              <w:start w:w="100" w:type="dxa"/>
              <w:bottom w:w="95" w:type="dxa"/>
              <w:end w:w="100" w:type="dxa"/>
            </w:tcMar>
            <w:vAlign w:val="center"/>
          </w:tcPr>
          <w:p>
            <w:pPr>
              <w:spacing w:after="0"/>
            </w:pPr>
            <w:r>
              <w:rPr>
                <w:rFonts w:ascii="Aptos" w:hAnsi="Aptos"/>
                <w:b w:val="0"/>
                <w:color w:val="0F172A"/>
                <w:sz w:val="16"/>
              </w:rPr>
              <w:t>Not approved, entitlement exhausted, schedule cancelled</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Do not call provider; explicit blocked/cancelled state.</w:t>
            </w:r>
          </w:p>
        </w:tc>
      </w:tr>
    </w:tbl>
    <w:p>
      <w:pPr>
        <w:spacing w:after="20"/>
      </w:pPr>
    </w:p>
    <w:p>
      <w:pPr>
        <w:pStyle w:val="Heading2"/>
      </w:pPr>
      <w:r>
        <w:t>14.4 Idempotency</w:t>
      </w:r>
    </w:p>
    <w:p>
      <w:r>
        <w:rPr>
          <w:rFonts w:ascii="Aptos" w:hAnsi="Aptos"/>
          <w:color w:val="0F172A"/>
          <w:sz w:val="21"/>
        </w:rPr>
        <w:t>API state-changing endpoints qe mund te retry-hen pranojne Idempotency-Key. Publication has unique logical key per (content_version, social_account, scheduled slot/operation). Database unique constraints mbrojne nga duplicate enqueue. Provider response/external id ruhet para state transition final kur eshte e mundur.</w:t>
      </w:r>
    </w:p>
    <w:p>
      <w:pPr>
        <w:pStyle w:val="Heading1"/>
      </w:pPr>
      <w:r>
        <w:t>15. Analytics and learning loop</w:t>
      </w:r>
    </w:p>
    <w:p>
      <w:r>
        <w:rPr>
          <w:rFonts w:ascii="Aptos" w:hAnsi="Aptos"/>
          <w:color w:val="0F172A"/>
          <w:sz w:val="21"/>
        </w:rPr>
        <w:t>Analytics ndahet ne raw provider snapshots, normalized metric facts dhe derived insights. Kjo shmang humbjen e kontekstit kur Meta ndryshon fields dhe mundeson reprocessing te logic pa re-fetch te historikut.</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1872"/>
            <w:shd w:fill="0F172A"/>
            <w:tcMar>
              <w:top w:w="105" w:type="dxa"/>
              <w:start w:w="100" w:type="dxa"/>
              <w:bottom w:w="105" w:type="dxa"/>
              <w:end w:w="100" w:type="dxa"/>
            </w:tcMar>
            <w:vAlign w:val="center"/>
          </w:tcPr>
          <w:p>
            <w:pPr>
              <w:jc w:val="left"/>
            </w:pPr>
            <w:r>
              <w:rPr>
                <w:rFonts w:ascii="Aptos" w:hAnsi="Aptos"/>
                <w:b/>
                <w:color w:val="FFFFFF"/>
                <w:sz w:val="16"/>
              </w:rPr>
              <w:t>Layer</w:t>
            </w:r>
          </w:p>
        </w:tc>
        <w:tc>
          <w:tcPr>
            <w:tcW w:type="dxa" w:w="4752"/>
            <w:shd w:fill="0F172A"/>
            <w:tcMar>
              <w:top w:w="105" w:type="dxa"/>
              <w:start w:w="100" w:type="dxa"/>
              <w:bottom w:w="105" w:type="dxa"/>
              <w:end w:w="100" w:type="dxa"/>
            </w:tcMar>
            <w:vAlign w:val="center"/>
          </w:tcPr>
          <w:p>
            <w:pPr>
              <w:jc w:val="left"/>
            </w:pPr>
            <w:r>
              <w:rPr>
                <w:rFonts w:ascii="Aptos" w:hAnsi="Aptos"/>
                <w:b/>
                <w:color w:val="FFFFFF"/>
                <w:sz w:val="16"/>
              </w:rPr>
              <w:t>Example</w:t>
            </w:r>
          </w:p>
        </w:tc>
        <w:tc>
          <w:tcPr>
            <w:tcW w:type="dxa" w:w="3168"/>
            <w:shd w:fill="0F172A"/>
            <w:tcMar>
              <w:top w:w="105" w:type="dxa"/>
              <w:start w:w="100" w:type="dxa"/>
              <w:bottom w:w="105" w:type="dxa"/>
              <w:end w:w="100" w:type="dxa"/>
            </w:tcMar>
            <w:vAlign w:val="center"/>
          </w:tcPr>
          <w:p>
            <w:pPr>
              <w:jc w:val="left"/>
            </w:pPr>
            <w:r>
              <w:rPr>
                <w:rFonts w:ascii="Aptos" w:hAnsi="Aptos"/>
                <w:b/>
                <w:color w:val="FFFFFF"/>
                <w:sz w:val="16"/>
              </w:rPr>
              <w:t>Retention/usage</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6"/>
              </w:rPr>
              <w:t>Raw snapshot</w:t>
            </w:r>
          </w:p>
        </w:tc>
        <w:tc>
          <w:tcPr>
            <w:tcW w:type="dxa" w:w="4752"/>
            <w:tcMar>
              <w:top w:w="95" w:type="dxa"/>
              <w:start w:w="100" w:type="dxa"/>
              <w:bottom w:w="95" w:type="dxa"/>
              <w:end w:w="100" w:type="dxa"/>
            </w:tcMar>
            <w:vAlign w:val="center"/>
          </w:tcPr>
          <w:p>
            <w:pPr>
              <w:spacing w:after="0"/>
            </w:pPr>
            <w:r>
              <w:rPr>
                <w:rFonts w:ascii="Aptos" w:hAnsi="Aptos"/>
                <w:b w:val="0"/>
                <w:color w:val="0F172A"/>
                <w:sz w:val="16"/>
              </w:rPr>
              <w:t>provider metric payload + fetched_at + API version</w:t>
            </w:r>
          </w:p>
        </w:tc>
        <w:tc>
          <w:tcPr>
            <w:tcW w:type="dxa" w:w="3168"/>
            <w:tcMar>
              <w:top w:w="95" w:type="dxa"/>
              <w:start w:w="100" w:type="dxa"/>
              <w:bottom w:w="95" w:type="dxa"/>
              <w:end w:w="100" w:type="dxa"/>
            </w:tcMar>
            <w:vAlign w:val="center"/>
          </w:tcPr>
          <w:p>
            <w:pPr>
              <w:spacing w:after="0"/>
            </w:pPr>
            <w:r>
              <w:rPr>
                <w:rFonts w:ascii="Aptos" w:hAnsi="Aptos"/>
                <w:b w:val="0"/>
                <w:color w:val="0F172A"/>
                <w:sz w:val="16"/>
              </w:rPr>
              <w:t>Short/medium retention for replay/debug according to need</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6"/>
              </w:rPr>
              <w:t>Normalized fact</w:t>
            </w:r>
          </w:p>
        </w:tc>
        <w:tc>
          <w:tcPr>
            <w:tcW w:type="dxa" w:w="4752"/>
            <w:tcMar>
              <w:top w:w="95" w:type="dxa"/>
              <w:start w:w="100" w:type="dxa"/>
              <w:bottom w:w="95" w:type="dxa"/>
              <w:end w:w="100" w:type="dxa"/>
            </w:tcMar>
            <w:vAlign w:val="center"/>
          </w:tcPr>
          <w:p>
            <w:pPr>
              <w:spacing w:after="0"/>
            </w:pPr>
            <w:r>
              <w:rPr>
                <w:rFonts w:ascii="Aptos" w:hAnsi="Aptos"/>
                <w:b w:val="0"/>
                <w:color w:val="0F172A"/>
                <w:sz w:val="16"/>
              </w:rPr>
              <w:t>post_id, metric_key, metric_value, window, observed_at</w:t>
            </w:r>
          </w:p>
        </w:tc>
        <w:tc>
          <w:tcPr>
            <w:tcW w:type="dxa" w:w="3168"/>
            <w:tcMar>
              <w:top w:w="95" w:type="dxa"/>
              <w:start w:w="100" w:type="dxa"/>
              <w:bottom w:w="95" w:type="dxa"/>
              <w:end w:w="100" w:type="dxa"/>
            </w:tcMar>
            <w:vAlign w:val="center"/>
          </w:tcPr>
          <w:p>
            <w:pPr>
              <w:spacing w:after="0"/>
            </w:pPr>
            <w:r>
              <w:rPr>
                <w:rFonts w:ascii="Aptos" w:hAnsi="Aptos"/>
                <w:b w:val="0"/>
                <w:color w:val="0F172A"/>
                <w:sz w:val="16"/>
              </w:rPr>
              <w:t>Primary analytics history</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6"/>
              </w:rPr>
              <w:t>Rollup</w:t>
            </w:r>
          </w:p>
        </w:tc>
        <w:tc>
          <w:tcPr>
            <w:tcW w:type="dxa" w:w="4752"/>
            <w:tcMar>
              <w:top w:w="95" w:type="dxa"/>
              <w:start w:w="100" w:type="dxa"/>
              <w:bottom w:w="95" w:type="dxa"/>
              <w:end w:w="100" w:type="dxa"/>
            </w:tcMar>
            <w:vAlign w:val="center"/>
          </w:tcPr>
          <w:p>
            <w:pPr>
              <w:spacing w:after="0"/>
            </w:pPr>
            <w:r>
              <w:rPr>
                <w:rFonts w:ascii="Aptos" w:hAnsi="Aptos"/>
                <w:b w:val="0"/>
                <w:color w:val="0F172A"/>
                <w:sz w:val="16"/>
              </w:rPr>
              <w:t>7d/30d engagement, top content pillar, cadence performance</w:t>
            </w:r>
          </w:p>
        </w:tc>
        <w:tc>
          <w:tcPr>
            <w:tcW w:type="dxa" w:w="3168"/>
            <w:tcMar>
              <w:top w:w="95" w:type="dxa"/>
              <w:start w:w="100" w:type="dxa"/>
              <w:bottom w:w="95" w:type="dxa"/>
              <w:end w:w="100" w:type="dxa"/>
            </w:tcMar>
            <w:vAlign w:val="center"/>
          </w:tcPr>
          <w:p>
            <w:pPr>
              <w:spacing w:after="0"/>
            </w:pPr>
            <w:r>
              <w:rPr>
                <w:rFonts w:ascii="Aptos" w:hAnsi="Aptos"/>
                <w:b w:val="0"/>
                <w:color w:val="0F172A"/>
                <w:sz w:val="16"/>
              </w:rPr>
              <w:t>Dashboard queries</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6"/>
              </w:rPr>
              <w:t>Recommendation</w:t>
            </w:r>
          </w:p>
        </w:tc>
        <w:tc>
          <w:tcPr>
            <w:tcW w:type="dxa" w:w="4752"/>
            <w:tcMar>
              <w:top w:w="95" w:type="dxa"/>
              <w:start w:w="100" w:type="dxa"/>
              <w:bottom w:w="95" w:type="dxa"/>
              <w:end w:w="100" w:type="dxa"/>
            </w:tcMar>
            <w:vAlign w:val="center"/>
          </w:tcPr>
          <w:p>
            <w:pPr>
              <w:spacing w:after="0"/>
            </w:pPr>
            <w:r>
              <w:rPr>
                <w:rFonts w:ascii="Aptos" w:hAnsi="Aptos"/>
                <w:b w:val="0"/>
                <w:color w:val="0F172A"/>
                <w:sz w:val="16"/>
              </w:rPr>
              <w:t>evidence refs, recommendation text, confidence, generated_at</w:t>
            </w:r>
          </w:p>
        </w:tc>
        <w:tc>
          <w:tcPr>
            <w:tcW w:type="dxa" w:w="3168"/>
            <w:tcMar>
              <w:top w:w="95" w:type="dxa"/>
              <w:start w:w="100" w:type="dxa"/>
              <w:bottom w:w="95" w:type="dxa"/>
              <w:end w:w="100" w:type="dxa"/>
            </w:tcMar>
            <w:vAlign w:val="center"/>
          </w:tcPr>
          <w:p>
            <w:pPr>
              <w:spacing w:after="0"/>
            </w:pPr>
            <w:r>
              <w:rPr>
                <w:rFonts w:ascii="Aptos" w:hAnsi="Aptos"/>
                <w:b w:val="0"/>
                <w:color w:val="0F172A"/>
                <w:sz w:val="16"/>
              </w:rPr>
              <w:t>Never presented as certainty without evidence</w:t>
            </w:r>
          </w:p>
        </w:tc>
      </w:tr>
    </w:tbl>
    <w:p>
      <w:pPr>
        <w:spacing w:after="20"/>
      </w:pPr>
    </w:p>
    <w:p>
      <w:r>
        <w:rPr>
          <w:rFonts w:ascii="Aptos" w:hAnsi="Aptos"/>
          <w:color w:val="0F172A"/>
          <w:sz w:val="21"/>
        </w:rPr>
        <w:t>Performance feedback mund te ndikoje planifikimin, por sistemi nuk ben causal claims nga correlations te thjeshta. AI merr aggregates/evidence te kufizuara dhe recommendation ruan supporting metric refs.</w:t>
      </w:r>
    </w:p>
    <w:p>
      <w:r>
        <w:br w:type="page"/>
      </w:r>
    </w:p>
    <w:p>
      <w:pPr>
        <w:pStyle w:val="Heading1"/>
      </w:pPr>
      <w:r>
        <w:t>PART II - Commercial, operational and delivery architecture</w:t>
      </w:r>
    </w:p>
    <w:p>
      <w:r>
        <w:rPr>
          <w:rFonts w:ascii="Aptos" w:hAnsi="Aptos"/>
          <w:color w:val="0F172A"/>
          <w:sz w:val="21"/>
        </w:rPr>
        <w:t>The remaining sections define how the product becomes operable, billable, secure, measurable and releasable - not merely functional in development.</w:t>
      </w:r>
    </w:p>
    <w:p>
      <w:pPr>
        <w:pStyle w:val="Heading1"/>
      </w:pPr>
      <w:r>
        <w:t>16. Billing, plans, quotas and entitlements</w:t>
      </w:r>
    </w:p>
    <w:p>
      <w:pPr>
        <w:pStyle w:val="Heading2"/>
      </w:pPr>
      <w:r>
        <w:t>16.1 Domain design</w:t>
      </w:r>
    </w:p>
    <w:p>
      <w:r>
        <w:rPr>
          <w:rFonts w:ascii="Aptos" w:hAnsi="Aptos"/>
          <w:color w:val="0F172A"/>
          <w:sz w:val="21"/>
        </w:rPr>
        <w:t>Billing provider nuk eshte source of truth per feature checks. Subscription state sinkronizohet ne Billing context; EntitlementService llogarit capabilities dhe limits nga plan_version + overrides. Kjo e ben te mundur ndryshimin e payment provider-it dhe custom enterprise plans pa shperndare if plan == PRO ne kod.</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3168"/>
            <w:shd w:fill="0F172A"/>
            <w:tcMar>
              <w:top w:w="105" w:type="dxa"/>
              <w:start w:w="100" w:type="dxa"/>
              <w:bottom w:w="105" w:type="dxa"/>
              <w:end w:w="100" w:type="dxa"/>
            </w:tcMar>
            <w:vAlign w:val="center"/>
          </w:tcPr>
          <w:p>
            <w:pPr>
              <w:jc w:val="left"/>
            </w:pPr>
            <w:r>
              <w:rPr>
                <w:rFonts w:ascii="Aptos" w:hAnsi="Aptos"/>
                <w:b/>
                <w:color w:val="FFFFFF"/>
                <w:sz w:val="16"/>
              </w:rPr>
              <w:t>Entitlement key</w:t>
            </w:r>
          </w:p>
        </w:tc>
        <w:tc>
          <w:tcPr>
            <w:tcW w:type="dxa" w:w="1656"/>
            <w:shd w:fill="0F172A"/>
            <w:tcMar>
              <w:top w:w="105" w:type="dxa"/>
              <w:start w:w="100" w:type="dxa"/>
              <w:bottom w:w="105" w:type="dxa"/>
              <w:end w:w="100" w:type="dxa"/>
            </w:tcMar>
            <w:vAlign w:val="center"/>
          </w:tcPr>
          <w:p>
            <w:pPr>
              <w:jc w:val="left"/>
            </w:pPr>
            <w:r>
              <w:rPr>
                <w:rFonts w:ascii="Aptos" w:hAnsi="Aptos"/>
                <w:b/>
                <w:color w:val="FFFFFF"/>
                <w:sz w:val="16"/>
              </w:rPr>
              <w:t>Type</w:t>
            </w:r>
          </w:p>
        </w:tc>
        <w:tc>
          <w:tcPr>
            <w:tcW w:type="dxa" w:w="4968"/>
            <w:shd w:fill="0F172A"/>
            <w:tcMar>
              <w:top w:w="105" w:type="dxa"/>
              <w:start w:w="100" w:type="dxa"/>
              <w:bottom w:w="105" w:type="dxa"/>
              <w:end w:w="100" w:type="dxa"/>
            </w:tcMar>
            <w:vAlign w:val="center"/>
          </w:tcPr>
          <w:p>
            <w:pPr>
              <w:jc w:val="left"/>
            </w:pPr>
            <w:r>
              <w:rPr>
                <w:rFonts w:ascii="Aptos" w:hAnsi="Aptos"/>
                <w:b/>
                <w:color w:val="FFFFFF"/>
                <w:sz w:val="16"/>
              </w:rPr>
              <w:t>Example semantics</w:t>
            </w:r>
          </w:p>
        </w:tc>
      </w:tr>
      <w:tr>
        <w:tc>
          <w:tcPr>
            <w:tcW w:type="dxa" w:w="3168"/>
            <w:tcMar>
              <w:top w:w="95" w:type="dxa"/>
              <w:start w:w="100" w:type="dxa"/>
              <w:bottom w:w="95" w:type="dxa"/>
              <w:end w:w="100" w:type="dxa"/>
            </w:tcMar>
            <w:vAlign w:val="center"/>
          </w:tcPr>
          <w:p>
            <w:pPr>
              <w:spacing w:after="0"/>
            </w:pPr>
            <w:r>
              <w:rPr>
                <w:rFonts w:ascii="Aptos" w:hAnsi="Aptos"/>
                <w:b w:val="0"/>
                <w:color w:val="0F172A"/>
                <w:sz w:val="16"/>
              </w:rPr>
              <w:t>brands.max</w:t>
            </w:r>
          </w:p>
        </w:tc>
        <w:tc>
          <w:tcPr>
            <w:tcW w:type="dxa" w:w="1656"/>
            <w:tcMar>
              <w:top w:w="95" w:type="dxa"/>
              <w:start w:w="100" w:type="dxa"/>
              <w:bottom w:w="95" w:type="dxa"/>
              <w:end w:w="100" w:type="dxa"/>
            </w:tcMar>
            <w:vAlign w:val="center"/>
          </w:tcPr>
          <w:p>
            <w:pPr>
              <w:spacing w:after="0"/>
            </w:pPr>
            <w:r>
              <w:rPr>
                <w:rFonts w:ascii="Aptos" w:hAnsi="Aptos"/>
                <w:b w:val="0"/>
                <w:color w:val="0F172A"/>
                <w:sz w:val="16"/>
              </w:rPr>
              <w:t>integer</w:t>
            </w:r>
          </w:p>
        </w:tc>
        <w:tc>
          <w:tcPr>
            <w:tcW w:type="dxa" w:w="4968"/>
            <w:tcMar>
              <w:top w:w="95" w:type="dxa"/>
              <w:start w:w="100" w:type="dxa"/>
              <w:bottom w:w="95" w:type="dxa"/>
              <w:end w:w="100" w:type="dxa"/>
            </w:tcMar>
            <w:vAlign w:val="center"/>
          </w:tcPr>
          <w:p>
            <w:pPr>
              <w:spacing w:after="0"/>
            </w:pPr>
            <w:r>
              <w:rPr>
                <w:rFonts w:ascii="Aptos" w:hAnsi="Aptos"/>
                <w:b w:val="0"/>
                <w:color w:val="0F172A"/>
                <w:sz w:val="16"/>
              </w:rPr>
              <w:t>1, 3, 10</w:t>
            </w:r>
          </w:p>
        </w:tc>
      </w:tr>
      <w:tr>
        <w:tc>
          <w:tcPr>
            <w:tcW w:type="dxa" w:w="3168"/>
            <w:tcMar>
              <w:top w:w="95" w:type="dxa"/>
              <w:start w:w="100" w:type="dxa"/>
              <w:bottom w:w="95" w:type="dxa"/>
              <w:end w:w="100" w:type="dxa"/>
            </w:tcMar>
            <w:vAlign w:val="center"/>
          </w:tcPr>
          <w:p>
            <w:pPr>
              <w:spacing w:after="0"/>
            </w:pPr>
            <w:r>
              <w:rPr>
                <w:rFonts w:ascii="Aptos" w:hAnsi="Aptos"/>
                <w:b w:val="0"/>
                <w:color w:val="0F172A"/>
                <w:sz w:val="16"/>
              </w:rPr>
              <w:t>members.max</w:t>
            </w:r>
          </w:p>
        </w:tc>
        <w:tc>
          <w:tcPr>
            <w:tcW w:type="dxa" w:w="1656"/>
            <w:tcMar>
              <w:top w:w="95" w:type="dxa"/>
              <w:start w:w="100" w:type="dxa"/>
              <w:bottom w:w="95" w:type="dxa"/>
              <w:end w:w="100" w:type="dxa"/>
            </w:tcMar>
            <w:vAlign w:val="center"/>
          </w:tcPr>
          <w:p>
            <w:pPr>
              <w:spacing w:after="0"/>
            </w:pPr>
            <w:r>
              <w:rPr>
                <w:rFonts w:ascii="Aptos" w:hAnsi="Aptos"/>
                <w:b w:val="0"/>
                <w:color w:val="0F172A"/>
                <w:sz w:val="16"/>
              </w:rPr>
              <w:t>integer</w:t>
            </w:r>
          </w:p>
        </w:tc>
        <w:tc>
          <w:tcPr>
            <w:tcW w:type="dxa" w:w="4968"/>
            <w:tcMar>
              <w:top w:w="95" w:type="dxa"/>
              <w:start w:w="100" w:type="dxa"/>
              <w:bottom w:w="95" w:type="dxa"/>
              <w:end w:w="100" w:type="dxa"/>
            </w:tcMar>
            <w:vAlign w:val="center"/>
          </w:tcPr>
          <w:p>
            <w:pPr>
              <w:spacing w:after="0"/>
            </w:pPr>
            <w:r>
              <w:rPr>
                <w:rFonts w:ascii="Aptos" w:hAnsi="Aptos"/>
                <w:b w:val="0"/>
                <w:color w:val="0F172A"/>
                <w:sz w:val="16"/>
              </w:rPr>
              <w:t>1, 5, 20</w:t>
            </w:r>
          </w:p>
        </w:tc>
      </w:tr>
      <w:tr>
        <w:tc>
          <w:tcPr>
            <w:tcW w:type="dxa" w:w="3168"/>
            <w:tcMar>
              <w:top w:w="95" w:type="dxa"/>
              <w:start w:w="100" w:type="dxa"/>
              <w:bottom w:w="95" w:type="dxa"/>
              <w:end w:w="100" w:type="dxa"/>
            </w:tcMar>
            <w:vAlign w:val="center"/>
          </w:tcPr>
          <w:p>
            <w:pPr>
              <w:spacing w:after="0"/>
            </w:pPr>
            <w:r>
              <w:rPr>
                <w:rFonts w:ascii="Aptos" w:hAnsi="Aptos"/>
                <w:b w:val="0"/>
                <w:color w:val="0F172A"/>
                <w:sz w:val="16"/>
              </w:rPr>
              <w:t>social_accounts.max</w:t>
            </w:r>
          </w:p>
        </w:tc>
        <w:tc>
          <w:tcPr>
            <w:tcW w:type="dxa" w:w="1656"/>
            <w:tcMar>
              <w:top w:w="95" w:type="dxa"/>
              <w:start w:w="100" w:type="dxa"/>
              <w:bottom w:w="95" w:type="dxa"/>
              <w:end w:w="100" w:type="dxa"/>
            </w:tcMar>
            <w:vAlign w:val="center"/>
          </w:tcPr>
          <w:p>
            <w:pPr>
              <w:spacing w:after="0"/>
            </w:pPr>
            <w:r>
              <w:rPr>
                <w:rFonts w:ascii="Aptos" w:hAnsi="Aptos"/>
                <w:b w:val="0"/>
                <w:color w:val="0F172A"/>
                <w:sz w:val="16"/>
              </w:rPr>
              <w:t>integer</w:t>
            </w:r>
          </w:p>
        </w:tc>
        <w:tc>
          <w:tcPr>
            <w:tcW w:type="dxa" w:w="4968"/>
            <w:tcMar>
              <w:top w:w="95" w:type="dxa"/>
              <w:start w:w="100" w:type="dxa"/>
              <w:bottom w:w="95" w:type="dxa"/>
              <w:end w:w="100" w:type="dxa"/>
            </w:tcMar>
            <w:vAlign w:val="center"/>
          </w:tcPr>
          <w:p>
            <w:pPr>
              <w:spacing w:after="0"/>
            </w:pPr>
            <w:r>
              <w:rPr>
                <w:rFonts w:ascii="Aptos" w:hAnsi="Aptos"/>
                <w:b w:val="0"/>
                <w:color w:val="0F172A"/>
                <w:sz w:val="16"/>
              </w:rPr>
              <w:t>2, 8, 30</w:t>
            </w:r>
          </w:p>
        </w:tc>
      </w:tr>
      <w:tr>
        <w:tc>
          <w:tcPr>
            <w:tcW w:type="dxa" w:w="3168"/>
            <w:tcMar>
              <w:top w:w="95" w:type="dxa"/>
              <w:start w:w="100" w:type="dxa"/>
              <w:bottom w:w="95" w:type="dxa"/>
              <w:end w:w="100" w:type="dxa"/>
            </w:tcMar>
            <w:vAlign w:val="center"/>
          </w:tcPr>
          <w:p>
            <w:pPr>
              <w:spacing w:after="0"/>
            </w:pPr>
            <w:r>
              <w:rPr>
                <w:rFonts w:ascii="Aptos" w:hAnsi="Aptos"/>
                <w:b w:val="0"/>
                <w:color w:val="0F172A"/>
                <w:sz w:val="16"/>
              </w:rPr>
              <w:t>generation.image.monthly</w:t>
            </w:r>
          </w:p>
        </w:tc>
        <w:tc>
          <w:tcPr>
            <w:tcW w:type="dxa" w:w="1656"/>
            <w:tcMar>
              <w:top w:w="95" w:type="dxa"/>
              <w:start w:w="100" w:type="dxa"/>
              <w:bottom w:w="95" w:type="dxa"/>
              <w:end w:w="100" w:type="dxa"/>
            </w:tcMar>
            <w:vAlign w:val="center"/>
          </w:tcPr>
          <w:p>
            <w:pPr>
              <w:spacing w:after="0"/>
            </w:pPr>
            <w:r>
              <w:rPr>
                <w:rFonts w:ascii="Aptos" w:hAnsi="Aptos"/>
                <w:b w:val="0"/>
                <w:color w:val="0F172A"/>
                <w:sz w:val="16"/>
              </w:rPr>
              <w:t>integer credits</w:t>
            </w:r>
          </w:p>
        </w:tc>
        <w:tc>
          <w:tcPr>
            <w:tcW w:type="dxa" w:w="4968"/>
            <w:tcMar>
              <w:top w:w="95" w:type="dxa"/>
              <w:start w:w="100" w:type="dxa"/>
              <w:bottom w:w="95" w:type="dxa"/>
              <w:end w:w="100" w:type="dxa"/>
            </w:tcMar>
            <w:vAlign w:val="center"/>
          </w:tcPr>
          <w:p>
            <w:pPr>
              <w:spacing w:after="0"/>
            </w:pPr>
            <w:r>
              <w:rPr>
                <w:rFonts w:ascii="Aptos" w:hAnsi="Aptos"/>
                <w:b w:val="0"/>
                <w:color w:val="0F172A"/>
                <w:sz w:val="16"/>
              </w:rPr>
              <w:t>12, 40, 120</w:t>
            </w:r>
          </w:p>
        </w:tc>
      </w:tr>
      <w:tr>
        <w:tc>
          <w:tcPr>
            <w:tcW w:type="dxa" w:w="3168"/>
            <w:tcMar>
              <w:top w:w="95" w:type="dxa"/>
              <w:start w:w="100" w:type="dxa"/>
              <w:bottom w:w="95" w:type="dxa"/>
              <w:end w:w="100" w:type="dxa"/>
            </w:tcMar>
            <w:vAlign w:val="center"/>
          </w:tcPr>
          <w:p>
            <w:pPr>
              <w:spacing w:after="0"/>
            </w:pPr>
            <w:r>
              <w:rPr>
                <w:rFonts w:ascii="Aptos" w:hAnsi="Aptos"/>
                <w:b w:val="0"/>
                <w:color w:val="0F172A"/>
                <w:sz w:val="16"/>
              </w:rPr>
              <w:t>generation.text.monthly</w:t>
            </w:r>
          </w:p>
        </w:tc>
        <w:tc>
          <w:tcPr>
            <w:tcW w:type="dxa" w:w="1656"/>
            <w:tcMar>
              <w:top w:w="95" w:type="dxa"/>
              <w:start w:w="100" w:type="dxa"/>
              <w:bottom w:w="95" w:type="dxa"/>
              <w:end w:w="100" w:type="dxa"/>
            </w:tcMar>
            <w:vAlign w:val="center"/>
          </w:tcPr>
          <w:p>
            <w:pPr>
              <w:spacing w:after="0"/>
            </w:pPr>
            <w:r>
              <w:rPr>
                <w:rFonts w:ascii="Aptos" w:hAnsi="Aptos"/>
                <w:b w:val="0"/>
                <w:color w:val="0F172A"/>
                <w:sz w:val="16"/>
              </w:rPr>
              <w:t>integer credits</w:t>
            </w:r>
          </w:p>
        </w:tc>
        <w:tc>
          <w:tcPr>
            <w:tcW w:type="dxa" w:w="4968"/>
            <w:tcMar>
              <w:top w:w="95" w:type="dxa"/>
              <w:start w:w="100" w:type="dxa"/>
              <w:bottom w:w="95" w:type="dxa"/>
              <w:end w:w="100" w:type="dxa"/>
            </w:tcMar>
            <w:vAlign w:val="center"/>
          </w:tcPr>
          <w:p>
            <w:pPr>
              <w:spacing w:after="0"/>
            </w:pPr>
            <w:r>
              <w:rPr>
                <w:rFonts w:ascii="Aptos" w:hAnsi="Aptos"/>
                <w:b w:val="0"/>
                <w:color w:val="0F172A"/>
                <w:sz w:val="16"/>
              </w:rPr>
              <w:t>100, 500, 2000</w:t>
            </w:r>
          </w:p>
        </w:tc>
      </w:tr>
      <w:tr>
        <w:tc>
          <w:tcPr>
            <w:tcW w:type="dxa" w:w="3168"/>
            <w:tcMar>
              <w:top w:w="95" w:type="dxa"/>
              <w:start w:w="100" w:type="dxa"/>
              <w:bottom w:w="95" w:type="dxa"/>
              <w:end w:w="100" w:type="dxa"/>
            </w:tcMar>
            <w:vAlign w:val="center"/>
          </w:tcPr>
          <w:p>
            <w:pPr>
              <w:spacing w:after="0"/>
            </w:pPr>
            <w:r>
              <w:rPr>
                <w:rFonts w:ascii="Aptos" w:hAnsi="Aptos"/>
                <w:b w:val="0"/>
                <w:color w:val="0F172A"/>
                <w:sz w:val="16"/>
              </w:rPr>
              <w:t>publishing.auto</w:t>
            </w:r>
          </w:p>
        </w:tc>
        <w:tc>
          <w:tcPr>
            <w:tcW w:type="dxa" w:w="1656"/>
            <w:tcMar>
              <w:top w:w="95" w:type="dxa"/>
              <w:start w:w="100" w:type="dxa"/>
              <w:bottom w:w="95" w:type="dxa"/>
              <w:end w:w="100" w:type="dxa"/>
            </w:tcMar>
            <w:vAlign w:val="center"/>
          </w:tcPr>
          <w:p>
            <w:pPr>
              <w:spacing w:after="0"/>
            </w:pPr>
            <w:r>
              <w:rPr>
                <w:rFonts w:ascii="Aptos" w:hAnsi="Aptos"/>
                <w:b w:val="0"/>
                <w:color w:val="0F172A"/>
                <w:sz w:val="16"/>
              </w:rPr>
              <w:t>boolean</w:t>
            </w:r>
          </w:p>
        </w:tc>
        <w:tc>
          <w:tcPr>
            <w:tcW w:type="dxa" w:w="4968"/>
            <w:tcMar>
              <w:top w:w="95" w:type="dxa"/>
              <w:start w:w="100" w:type="dxa"/>
              <w:bottom w:w="95" w:type="dxa"/>
              <w:end w:w="100" w:type="dxa"/>
            </w:tcMar>
            <w:vAlign w:val="center"/>
          </w:tcPr>
          <w:p>
            <w:pPr>
              <w:spacing w:after="0"/>
            </w:pPr>
            <w:r>
              <w:rPr>
                <w:rFonts w:ascii="Aptos" w:hAnsi="Aptos"/>
                <w:b w:val="0"/>
                <w:color w:val="0F172A"/>
                <w:sz w:val="16"/>
              </w:rPr>
              <w:t>false/true</w:t>
            </w:r>
          </w:p>
        </w:tc>
      </w:tr>
      <w:tr>
        <w:tc>
          <w:tcPr>
            <w:tcW w:type="dxa" w:w="3168"/>
            <w:tcMar>
              <w:top w:w="95" w:type="dxa"/>
              <w:start w:w="100" w:type="dxa"/>
              <w:bottom w:w="95" w:type="dxa"/>
              <w:end w:w="100" w:type="dxa"/>
            </w:tcMar>
            <w:vAlign w:val="center"/>
          </w:tcPr>
          <w:p>
            <w:pPr>
              <w:spacing w:after="0"/>
            </w:pPr>
            <w:r>
              <w:rPr>
                <w:rFonts w:ascii="Aptos" w:hAnsi="Aptos"/>
                <w:b w:val="0"/>
                <w:color w:val="0F172A"/>
                <w:sz w:val="16"/>
              </w:rPr>
              <w:t>analytics.level</w:t>
            </w:r>
          </w:p>
        </w:tc>
        <w:tc>
          <w:tcPr>
            <w:tcW w:type="dxa" w:w="1656"/>
            <w:tcMar>
              <w:top w:w="95" w:type="dxa"/>
              <w:start w:w="100" w:type="dxa"/>
              <w:bottom w:w="95" w:type="dxa"/>
              <w:end w:w="100" w:type="dxa"/>
            </w:tcMar>
            <w:vAlign w:val="center"/>
          </w:tcPr>
          <w:p>
            <w:pPr>
              <w:spacing w:after="0"/>
            </w:pPr>
            <w:r>
              <w:rPr>
                <w:rFonts w:ascii="Aptos" w:hAnsi="Aptos"/>
                <w:b w:val="0"/>
                <w:color w:val="0F172A"/>
                <w:sz w:val="16"/>
              </w:rPr>
              <w:t>enum</w:t>
            </w:r>
          </w:p>
        </w:tc>
        <w:tc>
          <w:tcPr>
            <w:tcW w:type="dxa" w:w="4968"/>
            <w:tcMar>
              <w:top w:w="95" w:type="dxa"/>
              <w:start w:w="100" w:type="dxa"/>
              <w:bottom w:w="95" w:type="dxa"/>
              <w:end w:w="100" w:type="dxa"/>
            </w:tcMar>
            <w:vAlign w:val="center"/>
          </w:tcPr>
          <w:p>
            <w:pPr>
              <w:spacing w:after="0"/>
            </w:pPr>
            <w:r>
              <w:rPr>
                <w:rFonts w:ascii="Aptos" w:hAnsi="Aptos"/>
                <w:b w:val="0"/>
                <w:color w:val="0F172A"/>
                <w:sz w:val="16"/>
              </w:rPr>
              <w:t>basic / advanced</w:t>
            </w:r>
          </w:p>
        </w:tc>
      </w:tr>
      <w:tr>
        <w:tc>
          <w:tcPr>
            <w:tcW w:type="dxa" w:w="3168"/>
            <w:tcMar>
              <w:top w:w="95" w:type="dxa"/>
              <w:start w:w="100" w:type="dxa"/>
              <w:bottom w:w="95" w:type="dxa"/>
              <w:end w:w="100" w:type="dxa"/>
            </w:tcMar>
            <w:vAlign w:val="center"/>
          </w:tcPr>
          <w:p>
            <w:pPr>
              <w:spacing w:after="0"/>
            </w:pPr>
            <w:r>
              <w:rPr>
                <w:rFonts w:ascii="Aptos" w:hAnsi="Aptos"/>
                <w:b w:val="0"/>
                <w:color w:val="0F172A"/>
                <w:sz w:val="16"/>
              </w:rPr>
              <w:t>storage.bytes</w:t>
            </w:r>
          </w:p>
        </w:tc>
        <w:tc>
          <w:tcPr>
            <w:tcW w:type="dxa" w:w="1656"/>
            <w:tcMar>
              <w:top w:w="95" w:type="dxa"/>
              <w:start w:w="100" w:type="dxa"/>
              <w:bottom w:w="95" w:type="dxa"/>
              <w:end w:w="100" w:type="dxa"/>
            </w:tcMar>
            <w:vAlign w:val="center"/>
          </w:tcPr>
          <w:p>
            <w:pPr>
              <w:spacing w:after="0"/>
            </w:pPr>
            <w:r>
              <w:rPr>
                <w:rFonts w:ascii="Aptos" w:hAnsi="Aptos"/>
                <w:b w:val="0"/>
                <w:color w:val="0F172A"/>
                <w:sz w:val="16"/>
              </w:rPr>
              <w:t>integer</w:t>
            </w:r>
          </w:p>
        </w:tc>
        <w:tc>
          <w:tcPr>
            <w:tcW w:type="dxa" w:w="4968"/>
            <w:tcMar>
              <w:top w:w="95" w:type="dxa"/>
              <w:start w:w="100" w:type="dxa"/>
              <w:bottom w:w="95" w:type="dxa"/>
              <w:end w:w="100" w:type="dxa"/>
            </w:tcMar>
            <w:vAlign w:val="center"/>
          </w:tcPr>
          <w:p>
            <w:pPr>
              <w:spacing w:after="0"/>
            </w:pPr>
            <w:r>
              <w:rPr>
                <w:rFonts w:ascii="Aptos" w:hAnsi="Aptos"/>
                <w:b w:val="0"/>
                <w:color w:val="0F172A"/>
                <w:sz w:val="16"/>
              </w:rPr>
              <w:t>quota in bytes</w:t>
            </w:r>
          </w:p>
        </w:tc>
      </w:tr>
      <w:tr>
        <w:tc>
          <w:tcPr>
            <w:tcW w:type="dxa" w:w="3168"/>
            <w:tcMar>
              <w:top w:w="95" w:type="dxa"/>
              <w:start w:w="100" w:type="dxa"/>
              <w:bottom w:w="95" w:type="dxa"/>
              <w:end w:w="100" w:type="dxa"/>
            </w:tcMar>
            <w:vAlign w:val="center"/>
          </w:tcPr>
          <w:p>
            <w:pPr>
              <w:spacing w:after="0"/>
            </w:pPr>
            <w:r>
              <w:rPr>
                <w:rFonts w:ascii="Aptos" w:hAnsi="Aptos"/>
                <w:b w:val="0"/>
                <w:color w:val="0F172A"/>
                <w:sz w:val="16"/>
              </w:rPr>
              <w:t>approval.workflow</w:t>
            </w:r>
          </w:p>
        </w:tc>
        <w:tc>
          <w:tcPr>
            <w:tcW w:type="dxa" w:w="1656"/>
            <w:tcMar>
              <w:top w:w="95" w:type="dxa"/>
              <w:start w:w="100" w:type="dxa"/>
              <w:bottom w:w="95" w:type="dxa"/>
              <w:end w:w="100" w:type="dxa"/>
            </w:tcMar>
            <w:vAlign w:val="center"/>
          </w:tcPr>
          <w:p>
            <w:pPr>
              <w:spacing w:after="0"/>
            </w:pPr>
            <w:r>
              <w:rPr>
                <w:rFonts w:ascii="Aptos" w:hAnsi="Aptos"/>
                <w:b w:val="0"/>
                <w:color w:val="0F172A"/>
                <w:sz w:val="16"/>
              </w:rPr>
              <w:t>enum</w:t>
            </w:r>
          </w:p>
        </w:tc>
        <w:tc>
          <w:tcPr>
            <w:tcW w:type="dxa" w:w="4968"/>
            <w:tcMar>
              <w:top w:w="95" w:type="dxa"/>
              <w:start w:w="100" w:type="dxa"/>
              <w:bottom w:w="95" w:type="dxa"/>
              <w:end w:w="100" w:type="dxa"/>
            </w:tcMar>
            <w:vAlign w:val="center"/>
          </w:tcPr>
          <w:p>
            <w:pPr>
              <w:spacing w:after="0"/>
            </w:pPr>
            <w:r>
              <w:rPr>
                <w:rFonts w:ascii="Aptos" w:hAnsi="Aptos"/>
                <w:b w:val="0"/>
                <w:color w:val="0F172A"/>
                <w:sz w:val="16"/>
              </w:rPr>
              <w:t>single / advanced</w:t>
            </w:r>
          </w:p>
        </w:tc>
      </w:tr>
      <w:tr>
        <w:tc>
          <w:tcPr>
            <w:tcW w:type="dxa" w:w="3168"/>
            <w:tcMar>
              <w:top w:w="95" w:type="dxa"/>
              <w:start w:w="100" w:type="dxa"/>
              <w:bottom w:w="95" w:type="dxa"/>
              <w:end w:w="100" w:type="dxa"/>
            </w:tcMar>
            <w:vAlign w:val="center"/>
          </w:tcPr>
          <w:p>
            <w:pPr>
              <w:spacing w:after="0"/>
            </w:pPr>
            <w:r>
              <w:rPr>
                <w:rFonts w:ascii="Aptos" w:hAnsi="Aptos"/>
                <w:b w:val="0"/>
                <w:color w:val="0F172A"/>
                <w:sz w:val="16"/>
              </w:rPr>
              <w:t>support.level</w:t>
            </w:r>
          </w:p>
        </w:tc>
        <w:tc>
          <w:tcPr>
            <w:tcW w:type="dxa" w:w="1656"/>
            <w:tcMar>
              <w:top w:w="95" w:type="dxa"/>
              <w:start w:w="100" w:type="dxa"/>
              <w:bottom w:w="95" w:type="dxa"/>
              <w:end w:w="100" w:type="dxa"/>
            </w:tcMar>
            <w:vAlign w:val="center"/>
          </w:tcPr>
          <w:p>
            <w:pPr>
              <w:spacing w:after="0"/>
            </w:pPr>
            <w:r>
              <w:rPr>
                <w:rFonts w:ascii="Aptos" w:hAnsi="Aptos"/>
                <w:b w:val="0"/>
                <w:color w:val="0F172A"/>
                <w:sz w:val="16"/>
              </w:rPr>
              <w:t>enum</w:t>
            </w:r>
          </w:p>
        </w:tc>
        <w:tc>
          <w:tcPr>
            <w:tcW w:type="dxa" w:w="4968"/>
            <w:tcMar>
              <w:top w:w="95" w:type="dxa"/>
              <w:start w:w="100" w:type="dxa"/>
              <w:bottom w:w="95" w:type="dxa"/>
              <w:end w:w="100" w:type="dxa"/>
            </w:tcMar>
            <w:vAlign w:val="center"/>
          </w:tcPr>
          <w:p>
            <w:pPr>
              <w:spacing w:after="0"/>
            </w:pPr>
            <w:r>
              <w:rPr>
                <w:rFonts w:ascii="Aptos" w:hAnsi="Aptos"/>
                <w:b w:val="0"/>
                <w:color w:val="0F172A"/>
                <w:sz w:val="16"/>
              </w:rPr>
              <w:t>standard / priority</w:t>
            </w:r>
          </w:p>
        </w:tc>
      </w:tr>
    </w:tbl>
    <w:p>
      <w:pPr>
        <w:spacing w:after="20"/>
      </w:pPr>
    </w:p>
    <w:p>
      <w:pPr>
        <w:pStyle w:val="Heading2"/>
      </w:pPr>
      <w:r>
        <w:t>16.2 Usage accounting</w:t>
      </w:r>
    </w:p>
    <w:p>
      <w:r>
        <w:rPr>
          <w:rFonts w:ascii="Aptos" w:hAnsi="Aptos"/>
          <w:color w:val="0F172A"/>
          <w:sz w:val="21"/>
        </w:rPr>
        <w:t>Expensive operation rezervon usage para AI call, commiton actual usage pas suksesit dhe release-on reservation pas failure. UsageLedger eshte append-only me idempotency key. UI shfaq consumed, reserved dhe remaining. Hard limit nuk bazohet ne client-side counter.</w:t>
      </w:r>
    </w:p>
    <w:p>
      <w:pPr>
        <w:pStyle w:val="Heading2"/>
      </w:pPr>
      <w:r>
        <w:t>16.3 Provider events</w:t>
      </w:r>
    </w:p>
    <w:p>
      <w:r>
        <w:rPr>
          <w:rFonts w:ascii="Aptos" w:hAnsi="Aptos"/>
          <w:color w:val="0F172A"/>
          <w:sz w:val="21"/>
        </w:rPr>
        <w:t>Billing webhooks verifikohen, deduplicohen dhe ruhen si provider_event. Subscription transitions jane idempotent. Grace period, past_due dhe cancellation policy implementohen ne domain, jo ne webhook handler. Sensitive billing UI kerkon Owner/Billing role.</w:t>
      </w:r>
    </w:p>
    <w:p>
      <w:pPr>
        <w:pStyle w:val="Heading1"/>
      </w:pPr>
      <w:r>
        <w:t>17. API contract and error model</w:t>
      </w:r>
    </w:p>
    <w:p>
      <w:pPr>
        <w:pStyle w:val="Heading2"/>
      </w:pPr>
      <w:r>
        <w:t>17.1 HTTP standards</w:t>
      </w:r>
    </w:p>
    <w:p>
      <w:pPr>
        <w:pStyle w:val="ListBullet"/>
        <w:spacing w:after="50"/>
      </w:pPr>
      <w:r>
        <w:rPr>
          <w:rFonts w:ascii="Aptos" w:hAnsi="Aptos"/>
          <w:color w:val="0F172A"/>
          <w:sz w:val="20"/>
        </w:rPr>
        <w:t>Public application API versioned under /api/v1. Breaking changes require /v2 or compatibility window.</w:t>
      </w:r>
    </w:p>
    <w:p>
      <w:pPr>
        <w:pStyle w:val="ListBullet"/>
        <w:spacing w:after="50"/>
      </w:pPr>
      <w:r>
        <w:rPr>
          <w:rFonts w:ascii="Aptos" w:hAnsi="Aptos"/>
          <w:color w:val="0F172A"/>
          <w:sz w:val="20"/>
        </w:rPr>
        <w:t>OpenAPI is generated from FastAPI and CI generates typed TypeScript client; drift between committed client and API fails CI.</w:t>
      </w:r>
    </w:p>
    <w:p>
      <w:pPr>
        <w:pStyle w:val="ListBullet"/>
        <w:spacing w:after="50"/>
      </w:pPr>
      <w:r>
        <w:rPr>
          <w:rFonts w:ascii="Aptos" w:hAnsi="Aptos"/>
          <w:color w:val="0F172A"/>
          <w:sz w:val="20"/>
        </w:rPr>
        <w:t>Cursor pagination for feeds/history; offset pagination only for small admin tables.</w:t>
      </w:r>
    </w:p>
    <w:p>
      <w:pPr>
        <w:pStyle w:val="ListBullet"/>
        <w:spacing w:after="50"/>
      </w:pPr>
      <w:r>
        <w:rPr>
          <w:rFonts w:ascii="Aptos" w:hAnsi="Aptos"/>
          <w:color w:val="0F172A"/>
          <w:sz w:val="20"/>
        </w:rPr>
        <w:t>Resource mutation uses optimistic concurrency where concurrent edit is plausible (version/If-Match equivalent).</w:t>
      </w:r>
    </w:p>
    <w:p>
      <w:pPr>
        <w:pStyle w:val="ListBullet"/>
        <w:spacing w:after="50"/>
      </w:pPr>
      <w:r>
        <w:rPr>
          <w:rFonts w:ascii="Aptos" w:hAnsi="Aptos"/>
          <w:color w:val="0F172A"/>
          <w:sz w:val="20"/>
        </w:rPr>
        <w:t>Idempotency-Key required/supported on create payment, generation request, schedule and other replay-prone commands.</w:t>
      </w:r>
    </w:p>
    <w:p>
      <w:pPr>
        <w:pStyle w:val="ListBullet"/>
        <w:spacing w:after="50"/>
      </w:pPr>
      <w:r>
        <w:rPr>
          <w:rFonts w:ascii="Aptos" w:hAnsi="Aptos"/>
          <w:color w:val="0F172A"/>
          <w:sz w:val="20"/>
        </w:rPr>
        <w:t>request_id and trace_id returned in errors for support; no stack traces or provider secrets to client.</w:t>
      </w:r>
    </w:p>
    <w:p>
      <w:pPr>
        <w:pStyle w:val="Heading2"/>
      </w:pPr>
      <w:r>
        <w:t>17.2 Error envelope</w:t>
      </w:r>
    </w:p>
    <w:p>
      <w:pPr>
        <w:pStyle w:val="CodeSmall"/>
        <w:shd w:fill="F1F5F9"/>
      </w:pPr>
      <w:r>
        <w:rPr>
          <w:rFonts w:ascii="Liberation Mono" w:hAnsi="Liberation Mono"/>
          <w:color w:val="0F172A"/>
          <w:sz w:val="17"/>
        </w:rPr>
        <w:t>Problem {</w:t>
        <w:br/>
        <w:t xml:space="preserve">  type: "https://docs.example.com/problems/&lt;code&gt;",</w:t>
        <w:br/>
        <w:t xml:space="preserve">  title: string,</w:t>
        <w:br/>
        <w:t xml:space="preserve">  status: int,</w:t>
        <w:br/>
        <w:t xml:space="preserve">  code: "CONTENT_NOT_APPROVED" | "META_RECONNECT_REQUIRED" | ...,</w:t>
        <w:br/>
        <w:t xml:space="preserve">  detail: safe string,</w:t>
        <w:br/>
        <w:t xml:space="preserve">  request_id: string,</w:t>
        <w:br/>
        <w:t xml:space="preserve">  field_errors?: [{ field, code, message }]</w:t>
        <w:br/>
        <w:t>}</w:t>
        <w:br/>
      </w:r>
    </w:p>
    <w:p>
      <w:r>
        <w:rPr>
          <w:rFonts w:ascii="Aptos" w:hAnsi="Aptos"/>
          <w:color w:val="0F172A"/>
          <w:sz w:val="21"/>
        </w:rPr>
        <w:t>API errors mapohen nga domain/provider errors ne stable internal codes. Frontend nuk parse-on provider text. Error taxonomy dokumentohet dhe perdoret nga support runbooks.</w:t>
      </w:r>
    </w:p>
    <w:p>
      <w:pPr>
        <w:pStyle w:val="Heading1"/>
      </w:pPr>
      <w:r>
        <w:t>18. Async processing, outbox and event contracts</w:t>
      </w:r>
    </w:p>
    <w:p>
      <w:pPr>
        <w:pStyle w:val="Heading2"/>
      </w:pPr>
      <w:r>
        <w:t>18.1 Why durable asynchronous work</w:t>
      </w:r>
    </w:p>
    <w:p>
      <w:r>
        <w:rPr>
          <w:rFonts w:ascii="Aptos" w:hAnsi="Aptos"/>
          <w:color w:val="0F172A"/>
          <w:sz w:val="21"/>
        </w:rPr>
        <w:t>AI, image processing, social sync dhe publishing jane remote/slow/failure-prone. HTTP request duhet vetem te validoje command-in, te ruaje intent-in dhe te enqueue durable work. UI merr job/resource status dhe mund te perdore polling/realtime notification si optimization.</w:t>
      </w:r>
    </w:p>
    <w:p>
      <w:pPr>
        <w:pStyle w:val="Heading2"/>
      </w:pPr>
      <w:r>
        <w:t>18.2 Outbox pattern</w:t>
      </w:r>
    </w:p>
    <w:p>
      <w:pPr>
        <w:pStyle w:val="ListNumber"/>
        <w:spacing w:after="50"/>
      </w:pPr>
      <w:r>
        <w:rPr>
          <w:rFonts w:ascii="Aptos" w:hAnsi="Aptos"/>
          <w:color w:val="0F172A"/>
          <w:sz w:val="20"/>
        </w:rPr>
        <w:t>Application transaction muton aggregate dhe shton outbox_event me unique event_id.</w:t>
      </w:r>
    </w:p>
    <w:p>
      <w:pPr>
        <w:pStyle w:val="ListNumber"/>
        <w:spacing w:after="50"/>
      </w:pPr>
      <w:r>
        <w:rPr>
          <w:rFonts w:ascii="Aptos" w:hAnsi="Aptos"/>
          <w:color w:val="0F172A"/>
          <w:sz w:val="20"/>
        </w:rPr>
        <w:t>Dispatcher lexon unsent events dhe i dergon ne queue me idempotency key.</w:t>
      </w:r>
    </w:p>
    <w:p>
      <w:pPr>
        <w:pStyle w:val="ListNumber"/>
        <w:spacing w:after="50"/>
      </w:pPr>
      <w:r>
        <w:rPr>
          <w:rFonts w:ascii="Aptos" w:hAnsi="Aptos"/>
          <w:color w:val="0F172A"/>
          <w:sz w:val="20"/>
        </w:rPr>
        <w:t>Consumer ruan processed marker/result sipas job type dhe kryen side effect.</w:t>
      </w:r>
    </w:p>
    <w:p>
      <w:pPr>
        <w:pStyle w:val="ListNumber"/>
        <w:spacing w:after="50"/>
      </w:pPr>
      <w:r>
        <w:rPr>
          <w:rFonts w:ascii="Aptos" w:hAnsi="Aptos"/>
          <w:color w:val="0F172A"/>
          <w:sz w:val="20"/>
        </w:rPr>
        <w:t>Pas suksesit message archived/deleted; pas transient failure visibility timeout/backoff e ben available perseri.</w:t>
      </w:r>
    </w:p>
    <w:p>
      <w:pPr>
        <w:pStyle w:val="ListNumber"/>
        <w:spacing w:after="50"/>
      </w:pPr>
      <w:r>
        <w:rPr>
          <w:rFonts w:ascii="Aptos" w:hAnsi="Aptos"/>
          <w:color w:val="0F172A"/>
          <w:sz w:val="20"/>
        </w:rPr>
        <w:t>Poison messages kalojne terminal/ops flow pas bounded attempts; nuk retry-hen pafund.</w:t>
      </w:r>
    </w:p>
    <w:p>
      <w:pPr>
        <w:pStyle w:val="Heading2"/>
      </w:pPr>
      <w:r>
        <w:t>18.3 Event compatibility</w:t>
      </w:r>
    </w:p>
    <w:p>
      <w:r>
        <w:rPr>
          <w:rFonts w:ascii="Aptos" w:hAnsi="Aptos"/>
          <w:color w:val="0F172A"/>
          <w:sz w:val="21"/>
        </w:rPr>
        <w:t>Event payload ka schema_version. Consumers duhet te tolerojne additive fields. Breaking event changes krijojne version te ri dhe dual-publish/dual-read gjate migration window. Event payload nuk permban social access tokens ose raw secrets.</w:t>
      </w:r>
    </w:p>
    <w:p>
      <w:pPr>
        <w:pStyle w:val="Heading1"/>
      </w:pPr>
      <w:r>
        <w:t>19. Notifications and user communication</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3024"/>
            <w:shd w:fill="0F172A"/>
            <w:tcMar>
              <w:top w:w="105" w:type="dxa"/>
              <w:start w:w="100" w:type="dxa"/>
              <w:bottom w:w="105" w:type="dxa"/>
              <w:end w:w="100" w:type="dxa"/>
            </w:tcMar>
            <w:vAlign w:val="center"/>
          </w:tcPr>
          <w:p>
            <w:pPr>
              <w:jc w:val="left"/>
            </w:pPr>
            <w:r>
              <w:rPr>
                <w:rFonts w:ascii="Aptos" w:hAnsi="Aptos"/>
                <w:b/>
                <w:color w:val="FFFFFF"/>
                <w:sz w:val="16"/>
              </w:rPr>
              <w:t>Event</w:t>
            </w:r>
          </w:p>
        </w:tc>
        <w:tc>
          <w:tcPr>
            <w:tcW w:type="dxa" w:w="2664"/>
            <w:shd w:fill="0F172A"/>
            <w:tcMar>
              <w:top w:w="105" w:type="dxa"/>
              <w:start w:w="100" w:type="dxa"/>
              <w:bottom w:w="105" w:type="dxa"/>
              <w:end w:w="100" w:type="dxa"/>
            </w:tcMar>
            <w:vAlign w:val="center"/>
          </w:tcPr>
          <w:p>
            <w:pPr>
              <w:jc w:val="left"/>
            </w:pPr>
            <w:r>
              <w:rPr>
                <w:rFonts w:ascii="Aptos" w:hAnsi="Aptos"/>
                <w:b/>
                <w:color w:val="FFFFFF"/>
                <w:sz w:val="16"/>
              </w:rPr>
              <w:t>Default channel</w:t>
            </w:r>
          </w:p>
        </w:tc>
        <w:tc>
          <w:tcPr>
            <w:tcW w:type="dxa" w:w="4104"/>
            <w:shd w:fill="0F172A"/>
            <w:tcMar>
              <w:top w:w="105" w:type="dxa"/>
              <w:start w:w="100" w:type="dxa"/>
              <w:bottom w:w="105" w:type="dxa"/>
              <w:end w:w="100" w:type="dxa"/>
            </w:tcMar>
            <w:vAlign w:val="center"/>
          </w:tcPr>
          <w:p>
            <w:pPr>
              <w:jc w:val="left"/>
            </w:pPr>
            <w:r>
              <w:rPr>
                <w:rFonts w:ascii="Aptos" w:hAnsi="Aptos"/>
                <w:b/>
                <w:color w:val="FFFFFF"/>
                <w:sz w:val="16"/>
              </w:rPr>
              <w:t>Policy</w:t>
            </w:r>
          </w:p>
        </w:tc>
      </w:tr>
      <w:tr>
        <w:tc>
          <w:tcPr>
            <w:tcW w:type="dxa" w:w="3024"/>
            <w:tcMar>
              <w:top w:w="95" w:type="dxa"/>
              <w:start w:w="100" w:type="dxa"/>
              <w:bottom w:w="95" w:type="dxa"/>
              <w:end w:w="100" w:type="dxa"/>
            </w:tcMar>
            <w:vAlign w:val="center"/>
          </w:tcPr>
          <w:p>
            <w:pPr>
              <w:spacing w:after="0"/>
            </w:pPr>
            <w:r>
              <w:rPr>
                <w:rFonts w:ascii="Aptos" w:hAnsi="Aptos"/>
                <w:b w:val="0"/>
                <w:color w:val="0F172A"/>
                <w:sz w:val="16"/>
              </w:rPr>
              <w:t>Approval required</w:t>
            </w:r>
          </w:p>
        </w:tc>
        <w:tc>
          <w:tcPr>
            <w:tcW w:type="dxa" w:w="2664"/>
            <w:tcMar>
              <w:top w:w="95" w:type="dxa"/>
              <w:start w:w="100" w:type="dxa"/>
              <w:bottom w:w="95" w:type="dxa"/>
              <w:end w:w="100" w:type="dxa"/>
            </w:tcMar>
            <w:vAlign w:val="center"/>
          </w:tcPr>
          <w:p>
            <w:pPr>
              <w:spacing w:after="0"/>
            </w:pPr>
            <w:r>
              <w:rPr>
                <w:rFonts w:ascii="Aptos" w:hAnsi="Aptos"/>
                <w:b w:val="0"/>
                <w:color w:val="0F172A"/>
                <w:sz w:val="16"/>
              </w:rPr>
              <w:t>In-app + optional email</w:t>
            </w:r>
          </w:p>
        </w:tc>
        <w:tc>
          <w:tcPr>
            <w:tcW w:type="dxa" w:w="4104"/>
            <w:tcMar>
              <w:top w:w="95" w:type="dxa"/>
              <w:start w:w="100" w:type="dxa"/>
              <w:bottom w:w="95" w:type="dxa"/>
              <w:end w:w="100" w:type="dxa"/>
            </w:tcMar>
            <w:vAlign w:val="center"/>
          </w:tcPr>
          <w:p>
            <w:pPr>
              <w:spacing w:after="0"/>
            </w:pPr>
            <w:r>
              <w:rPr>
                <w:rFonts w:ascii="Aptos" w:hAnsi="Aptos"/>
                <w:b w:val="0"/>
                <w:color w:val="0F172A"/>
                <w:sz w:val="16"/>
              </w:rPr>
              <w:t>Digest when many items; no spam per generated variant</w:t>
            </w:r>
          </w:p>
        </w:tc>
      </w:tr>
      <w:tr>
        <w:tc>
          <w:tcPr>
            <w:tcW w:type="dxa" w:w="3024"/>
            <w:tcMar>
              <w:top w:w="95" w:type="dxa"/>
              <w:start w:w="100" w:type="dxa"/>
              <w:bottom w:w="95" w:type="dxa"/>
              <w:end w:w="100" w:type="dxa"/>
            </w:tcMar>
            <w:vAlign w:val="center"/>
          </w:tcPr>
          <w:p>
            <w:pPr>
              <w:spacing w:after="0"/>
            </w:pPr>
            <w:r>
              <w:rPr>
                <w:rFonts w:ascii="Aptos" w:hAnsi="Aptos"/>
                <w:b w:val="0"/>
                <w:color w:val="0F172A"/>
                <w:sz w:val="16"/>
              </w:rPr>
              <w:t>Publish failed terminal</w:t>
            </w:r>
          </w:p>
        </w:tc>
        <w:tc>
          <w:tcPr>
            <w:tcW w:type="dxa" w:w="2664"/>
            <w:tcMar>
              <w:top w:w="95" w:type="dxa"/>
              <w:start w:w="100" w:type="dxa"/>
              <w:bottom w:w="95" w:type="dxa"/>
              <w:end w:w="100" w:type="dxa"/>
            </w:tcMar>
            <w:vAlign w:val="center"/>
          </w:tcPr>
          <w:p>
            <w:pPr>
              <w:spacing w:after="0"/>
            </w:pPr>
            <w:r>
              <w:rPr>
                <w:rFonts w:ascii="Aptos" w:hAnsi="Aptos"/>
                <w:b w:val="0"/>
                <w:color w:val="0F172A"/>
                <w:sz w:val="16"/>
              </w:rPr>
              <w:t>In-app + email</w:t>
            </w:r>
          </w:p>
        </w:tc>
        <w:tc>
          <w:tcPr>
            <w:tcW w:type="dxa" w:w="4104"/>
            <w:tcMar>
              <w:top w:w="95" w:type="dxa"/>
              <w:start w:w="100" w:type="dxa"/>
              <w:bottom w:w="95" w:type="dxa"/>
              <w:end w:w="100" w:type="dxa"/>
            </w:tcMar>
            <w:vAlign w:val="center"/>
          </w:tcPr>
          <w:p>
            <w:pPr>
              <w:spacing w:after="0"/>
            </w:pPr>
            <w:r>
              <w:rPr>
                <w:rFonts w:ascii="Aptos" w:hAnsi="Aptos"/>
                <w:b w:val="0"/>
                <w:color w:val="0F172A"/>
                <w:sz w:val="16"/>
              </w:rPr>
              <w:t>Immediate for scheduled customer-visible failure</w:t>
            </w:r>
          </w:p>
        </w:tc>
      </w:tr>
      <w:tr>
        <w:tc>
          <w:tcPr>
            <w:tcW w:type="dxa" w:w="3024"/>
            <w:tcMar>
              <w:top w:w="95" w:type="dxa"/>
              <w:start w:w="100" w:type="dxa"/>
              <w:bottom w:w="95" w:type="dxa"/>
              <w:end w:w="100" w:type="dxa"/>
            </w:tcMar>
            <w:vAlign w:val="center"/>
          </w:tcPr>
          <w:p>
            <w:pPr>
              <w:spacing w:after="0"/>
            </w:pPr>
            <w:r>
              <w:rPr>
                <w:rFonts w:ascii="Aptos" w:hAnsi="Aptos"/>
                <w:b w:val="0"/>
                <w:color w:val="0F172A"/>
                <w:sz w:val="16"/>
              </w:rPr>
              <w:t>Social reconnect required</w:t>
            </w:r>
          </w:p>
        </w:tc>
        <w:tc>
          <w:tcPr>
            <w:tcW w:type="dxa" w:w="2664"/>
            <w:tcMar>
              <w:top w:w="95" w:type="dxa"/>
              <w:start w:w="100" w:type="dxa"/>
              <w:bottom w:w="95" w:type="dxa"/>
              <w:end w:w="100" w:type="dxa"/>
            </w:tcMar>
            <w:vAlign w:val="center"/>
          </w:tcPr>
          <w:p>
            <w:pPr>
              <w:spacing w:after="0"/>
            </w:pPr>
            <w:r>
              <w:rPr>
                <w:rFonts w:ascii="Aptos" w:hAnsi="Aptos"/>
                <w:b w:val="0"/>
                <w:color w:val="0F172A"/>
                <w:sz w:val="16"/>
              </w:rPr>
              <w:t>In-app + email</w:t>
            </w:r>
          </w:p>
        </w:tc>
        <w:tc>
          <w:tcPr>
            <w:tcW w:type="dxa" w:w="4104"/>
            <w:tcMar>
              <w:top w:w="95" w:type="dxa"/>
              <w:start w:w="100" w:type="dxa"/>
              <w:bottom w:w="95" w:type="dxa"/>
              <w:end w:w="100" w:type="dxa"/>
            </w:tcMar>
            <w:vAlign w:val="center"/>
          </w:tcPr>
          <w:p>
            <w:pPr>
              <w:spacing w:after="0"/>
            </w:pPr>
            <w:r>
              <w:rPr>
                <w:rFonts w:ascii="Aptos" w:hAnsi="Aptos"/>
                <w:b w:val="0"/>
                <w:color w:val="0F172A"/>
                <w:sz w:val="16"/>
              </w:rPr>
              <w:t>Immediate; include safe remediation path</w:t>
            </w:r>
          </w:p>
        </w:tc>
      </w:tr>
      <w:tr>
        <w:tc>
          <w:tcPr>
            <w:tcW w:type="dxa" w:w="3024"/>
            <w:tcMar>
              <w:top w:w="95" w:type="dxa"/>
              <w:start w:w="100" w:type="dxa"/>
              <w:bottom w:w="95" w:type="dxa"/>
              <w:end w:w="100" w:type="dxa"/>
            </w:tcMar>
            <w:vAlign w:val="center"/>
          </w:tcPr>
          <w:p>
            <w:pPr>
              <w:spacing w:after="0"/>
            </w:pPr>
            <w:r>
              <w:rPr>
                <w:rFonts w:ascii="Aptos" w:hAnsi="Aptos"/>
                <w:b w:val="0"/>
                <w:color w:val="0F172A"/>
                <w:sz w:val="16"/>
              </w:rPr>
              <w:t>Quota 80/100%</w:t>
            </w:r>
          </w:p>
        </w:tc>
        <w:tc>
          <w:tcPr>
            <w:tcW w:type="dxa" w:w="2664"/>
            <w:tcMar>
              <w:top w:w="95" w:type="dxa"/>
              <w:start w:w="100" w:type="dxa"/>
              <w:bottom w:w="95" w:type="dxa"/>
              <w:end w:w="100" w:type="dxa"/>
            </w:tcMar>
            <w:vAlign w:val="center"/>
          </w:tcPr>
          <w:p>
            <w:pPr>
              <w:spacing w:after="0"/>
            </w:pPr>
            <w:r>
              <w:rPr>
                <w:rFonts w:ascii="Aptos" w:hAnsi="Aptos"/>
                <w:b w:val="0"/>
                <w:color w:val="0F172A"/>
                <w:sz w:val="16"/>
              </w:rPr>
              <w:t>In-app</w:t>
            </w:r>
          </w:p>
        </w:tc>
        <w:tc>
          <w:tcPr>
            <w:tcW w:type="dxa" w:w="4104"/>
            <w:tcMar>
              <w:top w:w="95" w:type="dxa"/>
              <w:start w:w="100" w:type="dxa"/>
              <w:bottom w:w="95" w:type="dxa"/>
              <w:end w:w="100" w:type="dxa"/>
            </w:tcMar>
            <w:vAlign w:val="center"/>
          </w:tcPr>
          <w:p>
            <w:pPr>
              <w:spacing w:after="0"/>
            </w:pPr>
            <w:r>
              <w:rPr>
                <w:rFonts w:ascii="Aptos" w:hAnsi="Aptos"/>
                <w:b w:val="0"/>
                <w:color w:val="0F172A"/>
                <w:sz w:val="16"/>
              </w:rPr>
              <w:t>80% warning; 100% hard-limit message</w:t>
            </w:r>
          </w:p>
        </w:tc>
      </w:tr>
      <w:tr>
        <w:tc>
          <w:tcPr>
            <w:tcW w:type="dxa" w:w="3024"/>
            <w:tcMar>
              <w:top w:w="95" w:type="dxa"/>
              <w:start w:w="100" w:type="dxa"/>
              <w:bottom w:w="95" w:type="dxa"/>
              <w:end w:w="100" w:type="dxa"/>
            </w:tcMar>
            <w:vAlign w:val="center"/>
          </w:tcPr>
          <w:p>
            <w:pPr>
              <w:spacing w:after="0"/>
            </w:pPr>
            <w:r>
              <w:rPr>
                <w:rFonts w:ascii="Aptos" w:hAnsi="Aptos"/>
                <w:b w:val="0"/>
                <w:color w:val="0F172A"/>
                <w:sz w:val="16"/>
              </w:rPr>
              <w:t>Team invite</w:t>
            </w:r>
          </w:p>
        </w:tc>
        <w:tc>
          <w:tcPr>
            <w:tcW w:type="dxa" w:w="2664"/>
            <w:tcMar>
              <w:top w:w="95" w:type="dxa"/>
              <w:start w:w="100" w:type="dxa"/>
              <w:bottom w:w="95" w:type="dxa"/>
              <w:end w:w="100" w:type="dxa"/>
            </w:tcMar>
            <w:vAlign w:val="center"/>
          </w:tcPr>
          <w:p>
            <w:pPr>
              <w:spacing w:after="0"/>
            </w:pPr>
            <w:r>
              <w:rPr>
                <w:rFonts w:ascii="Aptos" w:hAnsi="Aptos"/>
                <w:b w:val="0"/>
                <w:color w:val="0F172A"/>
                <w:sz w:val="16"/>
              </w:rPr>
              <w:t>Email</w:t>
            </w:r>
          </w:p>
        </w:tc>
        <w:tc>
          <w:tcPr>
            <w:tcW w:type="dxa" w:w="4104"/>
            <w:tcMar>
              <w:top w:w="95" w:type="dxa"/>
              <w:start w:w="100" w:type="dxa"/>
              <w:bottom w:w="95" w:type="dxa"/>
              <w:end w:w="100" w:type="dxa"/>
            </w:tcMar>
            <w:vAlign w:val="center"/>
          </w:tcPr>
          <w:p>
            <w:pPr>
              <w:spacing w:after="0"/>
            </w:pPr>
            <w:r>
              <w:rPr>
                <w:rFonts w:ascii="Aptos" w:hAnsi="Aptos"/>
                <w:b w:val="0"/>
                <w:color w:val="0F172A"/>
                <w:sz w:val="16"/>
              </w:rPr>
              <w:t>Signed/expiring invite flow</w:t>
            </w:r>
          </w:p>
        </w:tc>
      </w:tr>
      <w:tr>
        <w:tc>
          <w:tcPr>
            <w:tcW w:type="dxa" w:w="3024"/>
            <w:tcMar>
              <w:top w:w="95" w:type="dxa"/>
              <w:start w:w="100" w:type="dxa"/>
              <w:bottom w:w="95" w:type="dxa"/>
              <w:end w:w="100" w:type="dxa"/>
            </w:tcMar>
            <w:vAlign w:val="center"/>
          </w:tcPr>
          <w:p>
            <w:pPr>
              <w:spacing w:after="0"/>
            </w:pPr>
            <w:r>
              <w:rPr>
                <w:rFonts w:ascii="Aptos" w:hAnsi="Aptos"/>
                <w:b w:val="0"/>
                <w:color w:val="0F172A"/>
                <w:sz w:val="16"/>
              </w:rPr>
              <w:t>Billing state issue</w:t>
            </w:r>
          </w:p>
        </w:tc>
        <w:tc>
          <w:tcPr>
            <w:tcW w:type="dxa" w:w="2664"/>
            <w:tcMar>
              <w:top w:w="95" w:type="dxa"/>
              <w:start w:w="100" w:type="dxa"/>
              <w:bottom w:w="95" w:type="dxa"/>
              <w:end w:w="100" w:type="dxa"/>
            </w:tcMar>
            <w:vAlign w:val="center"/>
          </w:tcPr>
          <w:p>
            <w:pPr>
              <w:spacing w:after="0"/>
            </w:pPr>
            <w:r>
              <w:rPr>
                <w:rFonts w:ascii="Aptos" w:hAnsi="Aptos"/>
                <w:b w:val="0"/>
                <w:color w:val="0F172A"/>
                <w:sz w:val="16"/>
              </w:rPr>
              <w:t>Email + in-app</w:t>
            </w:r>
          </w:p>
        </w:tc>
        <w:tc>
          <w:tcPr>
            <w:tcW w:type="dxa" w:w="4104"/>
            <w:tcMar>
              <w:top w:w="95" w:type="dxa"/>
              <w:start w:w="100" w:type="dxa"/>
              <w:bottom w:w="95" w:type="dxa"/>
              <w:end w:w="100" w:type="dxa"/>
            </w:tcMar>
            <w:vAlign w:val="center"/>
          </w:tcPr>
          <w:p>
            <w:pPr>
              <w:spacing w:after="0"/>
            </w:pPr>
            <w:r>
              <w:rPr>
                <w:rFonts w:ascii="Aptos" w:hAnsi="Aptos"/>
                <w:b w:val="0"/>
                <w:color w:val="0F172A"/>
                <w:sz w:val="16"/>
              </w:rPr>
              <w:t>Owner/Billing only</w:t>
            </w:r>
          </w:p>
        </w:tc>
      </w:tr>
      <w:tr>
        <w:tc>
          <w:tcPr>
            <w:tcW w:type="dxa" w:w="3024"/>
            <w:tcMar>
              <w:top w:w="95" w:type="dxa"/>
              <w:start w:w="100" w:type="dxa"/>
              <w:bottom w:w="95" w:type="dxa"/>
              <w:end w:w="100" w:type="dxa"/>
            </w:tcMar>
            <w:vAlign w:val="center"/>
          </w:tcPr>
          <w:p>
            <w:pPr>
              <w:spacing w:after="0"/>
            </w:pPr>
            <w:r>
              <w:rPr>
                <w:rFonts w:ascii="Aptos" w:hAnsi="Aptos"/>
                <w:b w:val="0"/>
                <w:color w:val="0F172A"/>
                <w:sz w:val="16"/>
              </w:rPr>
              <w:t>Weekly performance summary</w:t>
            </w:r>
          </w:p>
        </w:tc>
        <w:tc>
          <w:tcPr>
            <w:tcW w:type="dxa" w:w="2664"/>
            <w:tcMar>
              <w:top w:w="95" w:type="dxa"/>
              <w:start w:w="100" w:type="dxa"/>
              <w:bottom w:w="95" w:type="dxa"/>
              <w:end w:w="100" w:type="dxa"/>
            </w:tcMar>
            <w:vAlign w:val="center"/>
          </w:tcPr>
          <w:p>
            <w:pPr>
              <w:spacing w:after="0"/>
            </w:pPr>
            <w:r>
              <w:rPr>
                <w:rFonts w:ascii="Aptos" w:hAnsi="Aptos"/>
                <w:b w:val="0"/>
                <w:color w:val="0F172A"/>
                <w:sz w:val="16"/>
              </w:rPr>
              <w:t>Email opt-in</w:t>
            </w:r>
          </w:p>
        </w:tc>
        <w:tc>
          <w:tcPr>
            <w:tcW w:type="dxa" w:w="4104"/>
            <w:tcMar>
              <w:top w:w="95" w:type="dxa"/>
              <w:start w:w="100" w:type="dxa"/>
              <w:bottom w:w="95" w:type="dxa"/>
              <w:end w:w="100" w:type="dxa"/>
            </w:tcMar>
            <w:vAlign w:val="center"/>
          </w:tcPr>
          <w:p>
            <w:pPr>
              <w:spacing w:after="0"/>
            </w:pPr>
            <w:r>
              <w:rPr>
                <w:rFonts w:ascii="Aptos" w:hAnsi="Aptos"/>
                <w:b w:val="0"/>
                <w:color w:val="0F172A"/>
                <w:sz w:val="16"/>
              </w:rPr>
              <w:t>Per brand/user preference</w:t>
            </w:r>
          </w:p>
        </w:tc>
      </w:tr>
    </w:tbl>
    <w:p>
      <w:pPr>
        <w:spacing w:after="20"/>
      </w:pPr>
    </w:p>
    <w:p>
      <w:r>
        <w:rPr>
          <w:rFonts w:ascii="Aptos" w:hAnsi="Aptos"/>
          <w:color w:val="0F172A"/>
          <w:sz w:val="21"/>
        </w:rPr>
        <w:t>Notification templates jane versioned dhe localized. Delivery provider implementon NotificationSender port. Notification job ka dedupe key per event/user/template-window.</w:t>
      </w:r>
    </w:p>
    <w:p>
      <w:pPr>
        <w:pStyle w:val="Heading1"/>
      </w:pPr>
      <w:r>
        <w:t>20. Observability, SLOs and operational readiness</w:t>
      </w:r>
    </w:p>
    <w:p>
      <w:pPr>
        <w:pStyle w:val="Heading2"/>
      </w:pPr>
      <w:r>
        <w:t>20.1 Telemetry standard</w:t>
      </w:r>
    </w:p>
    <w:p>
      <w:pPr>
        <w:pStyle w:val="ListBullet"/>
        <w:spacing w:after="50"/>
      </w:pPr>
      <w:r>
        <w:rPr>
          <w:rFonts w:ascii="Aptos" w:hAnsi="Aptos"/>
          <w:color w:val="0F172A"/>
          <w:sz w:val="20"/>
        </w:rPr>
        <w:t>Structured JSON logs me timestamp, level, service, env, request_id, trace_id, operation, organization_id/brand_id identifiers, error_code; pa prompt body/tokens/secrets by default.</w:t>
      </w:r>
    </w:p>
    <w:p>
      <w:pPr>
        <w:pStyle w:val="ListBullet"/>
        <w:spacing w:after="50"/>
      </w:pPr>
      <w:r>
        <w:rPr>
          <w:rFonts w:ascii="Aptos" w:hAnsi="Aptos"/>
          <w:color w:val="0F172A"/>
          <w:sz w:val="20"/>
        </w:rPr>
        <w:t>OpenTelemetry traces nga web/API ne worker/provider call ku praktike; spans per DB query, queue wait, AI call, Meta call dhe image processing.</w:t>
      </w:r>
    </w:p>
    <w:p>
      <w:pPr>
        <w:pStyle w:val="ListBullet"/>
        <w:spacing w:after="50"/>
      </w:pPr>
      <w:r>
        <w:rPr>
          <w:rFonts w:ascii="Aptos" w:hAnsi="Aptos"/>
          <w:color w:val="0F172A"/>
          <w:sz w:val="20"/>
        </w:rPr>
        <w:t>Metrics me bounded-cardinality labels; organization_id nuk perdoret si metric label ne time-series systems.</w:t>
      </w:r>
    </w:p>
    <w:p>
      <w:pPr>
        <w:pStyle w:val="ListBullet"/>
        <w:spacing w:after="50"/>
      </w:pPr>
      <w:r>
        <w:rPr>
          <w:rFonts w:ascii="Aptos" w:hAnsi="Aptos"/>
          <w:color w:val="0F172A"/>
          <w:sz w:val="20"/>
        </w:rPr>
        <w:t>Error tracker per uncaught exceptions dhe release correlation; source maps private per frontend.</w:t>
      </w:r>
    </w:p>
    <w:p>
      <w:pPr>
        <w:pStyle w:val="ListBullet"/>
        <w:spacing w:after="50"/>
      </w:pPr>
      <w:r>
        <w:rPr>
          <w:rFonts w:ascii="Aptos" w:hAnsi="Aptos"/>
          <w:color w:val="0F172A"/>
          <w:sz w:val="20"/>
        </w:rPr>
        <w:t>Audit events jane business/security record dhe nuk zevendesohen nga logs.</w:t>
      </w:r>
    </w:p>
    <w:p>
      <w:pPr>
        <w:pStyle w:val="Heading2"/>
      </w:pPr>
      <w:r>
        <w:t>20.2 Initial SLOs</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880"/>
            <w:shd w:fill="0F172A"/>
            <w:tcMar>
              <w:top w:w="105" w:type="dxa"/>
              <w:start w:w="100" w:type="dxa"/>
              <w:bottom w:w="105" w:type="dxa"/>
              <w:end w:w="100" w:type="dxa"/>
            </w:tcMar>
            <w:vAlign w:val="center"/>
          </w:tcPr>
          <w:p>
            <w:pPr>
              <w:jc w:val="left"/>
            </w:pPr>
            <w:r>
              <w:rPr>
                <w:rFonts w:ascii="Aptos" w:hAnsi="Aptos"/>
                <w:b/>
                <w:color w:val="FFFFFF"/>
                <w:sz w:val="16"/>
              </w:rPr>
              <w:t>SLI/SLO</w:t>
            </w:r>
          </w:p>
        </w:tc>
        <w:tc>
          <w:tcPr>
            <w:tcW w:type="dxa" w:w="2232"/>
            <w:shd w:fill="0F172A"/>
            <w:tcMar>
              <w:top w:w="105" w:type="dxa"/>
              <w:start w:w="100" w:type="dxa"/>
              <w:bottom w:w="105" w:type="dxa"/>
              <w:end w:w="100" w:type="dxa"/>
            </w:tcMar>
            <w:vAlign w:val="center"/>
          </w:tcPr>
          <w:p>
            <w:pPr>
              <w:jc w:val="left"/>
            </w:pPr>
            <w:r>
              <w:rPr>
                <w:rFonts w:ascii="Aptos" w:hAnsi="Aptos"/>
                <w:b/>
                <w:color w:val="FFFFFF"/>
                <w:sz w:val="16"/>
              </w:rPr>
              <w:t>Target</w:t>
            </w:r>
          </w:p>
        </w:tc>
        <w:tc>
          <w:tcPr>
            <w:tcW w:type="dxa" w:w="4680"/>
            <w:shd w:fill="0F172A"/>
            <w:tcMar>
              <w:top w:w="105" w:type="dxa"/>
              <w:start w:w="100" w:type="dxa"/>
              <w:bottom w:w="105" w:type="dxa"/>
              <w:end w:w="100" w:type="dxa"/>
            </w:tcMar>
            <w:vAlign w:val="center"/>
          </w:tcPr>
          <w:p>
            <w:pPr>
              <w:jc w:val="left"/>
            </w:pPr>
            <w:r>
              <w:rPr>
                <w:rFonts w:ascii="Aptos" w:hAnsi="Aptos"/>
                <w:b/>
                <w:color w:val="FFFFFF"/>
                <w:sz w:val="16"/>
              </w:rPr>
              <w:t>Scope/exclusion</w:t>
            </w:r>
          </w:p>
        </w:tc>
      </w:tr>
      <w:tr>
        <w:tc>
          <w:tcPr>
            <w:tcW w:type="dxa" w:w="2880"/>
            <w:tcMar>
              <w:top w:w="95" w:type="dxa"/>
              <w:start w:w="100" w:type="dxa"/>
              <w:bottom w:w="95" w:type="dxa"/>
              <w:end w:w="100" w:type="dxa"/>
            </w:tcMar>
            <w:vAlign w:val="center"/>
          </w:tcPr>
          <w:p>
            <w:pPr>
              <w:spacing w:after="0"/>
            </w:pPr>
            <w:r>
              <w:rPr>
                <w:rFonts w:ascii="Aptos" w:hAnsi="Aptos"/>
                <w:b w:val="0"/>
                <w:color w:val="0F172A"/>
                <w:sz w:val="16"/>
              </w:rPr>
              <w:t>API availability</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99.9% monthly</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Controlled API dependencies; planned maintenance documented</w:t>
            </w:r>
          </w:p>
        </w:tc>
      </w:tr>
      <w:tr>
        <w:tc>
          <w:tcPr>
            <w:tcW w:type="dxa" w:w="2880"/>
            <w:tcMar>
              <w:top w:w="95" w:type="dxa"/>
              <w:start w:w="100" w:type="dxa"/>
              <w:bottom w:w="95" w:type="dxa"/>
              <w:end w:w="100" w:type="dxa"/>
            </w:tcMar>
            <w:vAlign w:val="center"/>
          </w:tcPr>
          <w:p>
            <w:pPr>
              <w:spacing w:after="0"/>
            </w:pPr>
            <w:r>
              <w:rPr>
                <w:rFonts w:ascii="Aptos" w:hAnsi="Aptos"/>
                <w:b w:val="0"/>
                <w:color w:val="0F172A"/>
                <w:sz w:val="16"/>
              </w:rPr>
              <w:t>CRUD latency</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p95 &lt; 500 ms</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Non-AI requests in normal load</w:t>
            </w:r>
          </w:p>
        </w:tc>
      </w:tr>
      <w:tr>
        <w:tc>
          <w:tcPr>
            <w:tcW w:type="dxa" w:w="2880"/>
            <w:tcMar>
              <w:top w:w="95" w:type="dxa"/>
              <w:start w:w="100" w:type="dxa"/>
              <w:bottom w:w="95" w:type="dxa"/>
              <w:end w:w="100" w:type="dxa"/>
            </w:tcMar>
            <w:vAlign w:val="center"/>
          </w:tcPr>
          <w:p>
            <w:pPr>
              <w:spacing w:after="0"/>
            </w:pPr>
            <w:r>
              <w:rPr>
                <w:rFonts w:ascii="Aptos" w:hAnsi="Aptos"/>
                <w:b w:val="0"/>
                <w:color w:val="0F172A"/>
                <w:sz w:val="16"/>
              </w:rPr>
              <w:t>Web LCP</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p75 &lt; 2.5 s</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Key app/landing routes on supported devices/network</w:t>
            </w:r>
          </w:p>
        </w:tc>
      </w:tr>
      <w:tr>
        <w:tc>
          <w:tcPr>
            <w:tcW w:type="dxa" w:w="2880"/>
            <w:tcMar>
              <w:top w:w="95" w:type="dxa"/>
              <w:start w:w="100" w:type="dxa"/>
              <w:bottom w:w="95" w:type="dxa"/>
              <w:end w:w="100" w:type="dxa"/>
            </w:tcMar>
            <w:vAlign w:val="center"/>
          </w:tcPr>
          <w:p>
            <w:pPr>
              <w:spacing w:after="0"/>
            </w:pPr>
            <w:r>
              <w:rPr>
                <w:rFonts w:ascii="Aptos" w:hAnsi="Aptos"/>
                <w:b w:val="0"/>
                <w:color w:val="0F172A"/>
                <w:sz w:val="16"/>
              </w:rPr>
              <w:t>Queue pickup</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95% &lt; 60 s</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Normal queue depth; excludes intentionally delayed jobs</w:t>
            </w:r>
          </w:p>
        </w:tc>
      </w:tr>
      <w:tr>
        <w:tc>
          <w:tcPr>
            <w:tcW w:type="dxa" w:w="2880"/>
            <w:tcMar>
              <w:top w:w="95" w:type="dxa"/>
              <w:start w:w="100" w:type="dxa"/>
              <w:bottom w:w="95" w:type="dxa"/>
              <w:end w:w="100" w:type="dxa"/>
            </w:tcMar>
            <w:vAlign w:val="center"/>
          </w:tcPr>
          <w:p>
            <w:pPr>
              <w:spacing w:after="0"/>
            </w:pPr>
            <w:r>
              <w:rPr>
                <w:rFonts w:ascii="Aptos" w:hAnsi="Aptos"/>
                <w:b w:val="0"/>
                <w:color w:val="0F172A"/>
                <w:sz w:val="16"/>
              </w:rPr>
              <w:t>Scheduled start</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95% within +/- 2 min</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Eligible, connected accounts; provider acceptance separate</w:t>
            </w:r>
          </w:p>
        </w:tc>
      </w:tr>
      <w:tr>
        <w:tc>
          <w:tcPr>
            <w:tcW w:type="dxa" w:w="2880"/>
            <w:tcMar>
              <w:top w:w="95" w:type="dxa"/>
              <w:start w:w="100" w:type="dxa"/>
              <w:bottom w:w="95" w:type="dxa"/>
              <w:end w:w="100" w:type="dxa"/>
            </w:tcMar>
            <w:vAlign w:val="center"/>
          </w:tcPr>
          <w:p>
            <w:pPr>
              <w:spacing w:after="0"/>
            </w:pPr>
            <w:r>
              <w:rPr>
                <w:rFonts w:ascii="Aptos" w:hAnsi="Aptos"/>
                <w:b w:val="0"/>
                <w:color w:val="0F172A"/>
                <w:sz w:val="16"/>
              </w:rPr>
              <w:t>Publication processing</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&gt;99% correctly resolved</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Success OR explicit classified failure; excludes invalid user/provider account state</w:t>
            </w:r>
          </w:p>
        </w:tc>
      </w:tr>
      <w:tr>
        <w:tc>
          <w:tcPr>
            <w:tcW w:type="dxa" w:w="2880"/>
            <w:tcMar>
              <w:top w:w="95" w:type="dxa"/>
              <w:start w:w="100" w:type="dxa"/>
              <w:bottom w:w="95" w:type="dxa"/>
              <w:end w:w="100" w:type="dxa"/>
            </w:tcMar>
            <w:vAlign w:val="center"/>
          </w:tcPr>
          <w:p>
            <w:pPr>
              <w:spacing w:after="0"/>
            </w:pPr>
            <w:r>
              <w:rPr>
                <w:rFonts w:ascii="Aptos" w:hAnsi="Aptos"/>
                <w:b w:val="0"/>
                <w:color w:val="0F172A"/>
                <w:sz w:val="16"/>
              </w:rPr>
              <w:t>Tenant isolation</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0 incidents/findings</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Hard security invariant</w:t>
            </w:r>
          </w:p>
        </w:tc>
      </w:tr>
      <w:tr>
        <w:tc>
          <w:tcPr>
            <w:tcW w:type="dxa" w:w="2880"/>
            <w:tcMar>
              <w:top w:w="95" w:type="dxa"/>
              <w:start w:w="100" w:type="dxa"/>
              <w:bottom w:w="95" w:type="dxa"/>
              <w:end w:w="100" w:type="dxa"/>
            </w:tcMar>
            <w:vAlign w:val="center"/>
          </w:tcPr>
          <w:p>
            <w:pPr>
              <w:spacing w:after="0"/>
            </w:pPr>
            <w:r>
              <w:rPr>
                <w:rFonts w:ascii="Aptos" w:hAnsi="Aptos"/>
                <w:b w:val="0"/>
                <w:color w:val="0F172A"/>
                <w:sz w:val="16"/>
              </w:rPr>
              <w:t>Privileged audit coverage</w:t>
            </w:r>
          </w:p>
        </w:tc>
        <w:tc>
          <w:tcPr>
            <w:tcW w:type="dxa" w:w="2232"/>
            <w:tcMar>
              <w:top w:w="95" w:type="dxa"/>
              <w:start w:w="100" w:type="dxa"/>
              <w:bottom w:w="95" w:type="dxa"/>
              <w:end w:w="100" w:type="dxa"/>
            </w:tcMar>
            <w:vAlign w:val="center"/>
          </w:tcPr>
          <w:p>
            <w:pPr>
              <w:spacing w:after="0"/>
            </w:pPr>
            <w:r>
              <w:rPr>
                <w:rFonts w:ascii="Aptos" w:hAnsi="Aptos"/>
                <w:b w:val="0"/>
                <w:color w:val="0F172A"/>
                <w:sz w:val="16"/>
              </w:rPr>
              <w:t>100%</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Role/integration/billing/publish/destructive actions</w:t>
            </w:r>
          </w:p>
        </w:tc>
      </w:tr>
    </w:tbl>
    <w:p>
      <w:pPr>
        <w:spacing w:after="20"/>
      </w:pPr>
    </w:p>
    <w:p>
      <w:pPr>
        <w:pStyle w:val="Heading2"/>
      </w:pPr>
      <w:r>
        <w:t>20.3 Alerts and runbooks</w:t>
      </w:r>
    </w:p>
    <w:p>
      <w:r>
        <w:rPr>
          <w:rFonts w:ascii="Aptos" w:hAnsi="Aptos"/>
          <w:color w:val="0F172A"/>
          <w:sz w:val="21"/>
        </w:rPr>
        <w:t>Alerting fokusohet ne user-impact: queue oldest age, publication failure spike, OAuth revoke spike, AI provider error/latency, DB saturation, auth anomaly dhe 5xx rate. Cdo pager-worthy alert ka runbook: symptoms, dashboards, immediate containment, verification dhe escalation. Jo cdo exception dergon alert.</w:t>
      </w:r>
    </w:p>
    <w:p>
      <w:pPr>
        <w:pStyle w:val="Heading1"/>
      </w:pPr>
      <w:r>
        <w:t>21. Environments, configuration and deployment</w:t>
      </w:r>
    </w:p>
    <w:p>
      <w:pPr>
        <w:pStyle w:val="Heading2"/>
      </w:pPr>
      <w:r>
        <w:t>21.1 Environment isolation</w:t>
      </w:r>
    </w:p>
    <w:tbl>
      <w:tblPr>
        <w:tblW w:type="auto" w:w="0"/>
        <w:jc w:val="left"/>
        <w:tblLayout w:type="fixed"/>
        <w:tblLook w:firstColumn="1" w:firstRow="1" w:lastColumn="0" w:lastRow="0" w:noHBand="0" w:noVBand="1" w:val="04A0"/>
      </w:tblPr>
      <w:tblGrid>
        <w:gridCol w:w="2541"/>
        <w:gridCol w:w="2541"/>
        <w:gridCol w:w="2541"/>
        <w:gridCol w:w="2541"/>
      </w:tblGrid>
      <w:tr>
        <w:trPr>
          <w:tblHeader w:val="true"/>
        </w:trPr>
        <w:tc>
          <w:tcPr>
            <w:tcW w:type="dxa" w:w="1656"/>
            <w:shd w:fill="0F172A"/>
            <w:tcMar>
              <w:top w:w="105" w:type="dxa"/>
              <w:start w:w="100" w:type="dxa"/>
              <w:bottom w:w="105" w:type="dxa"/>
              <w:end w:w="100" w:type="dxa"/>
            </w:tcMar>
            <w:vAlign w:val="center"/>
          </w:tcPr>
          <w:p>
            <w:pPr>
              <w:jc w:val="left"/>
            </w:pPr>
            <w:r>
              <w:rPr>
                <w:rFonts w:ascii="Aptos" w:hAnsi="Aptos"/>
                <w:b/>
                <w:color w:val="FFFFFF"/>
                <w:sz w:val="16"/>
              </w:rPr>
              <w:t>Environment</w:t>
            </w:r>
          </w:p>
        </w:tc>
        <w:tc>
          <w:tcPr>
            <w:tcW w:type="dxa" w:w="2880"/>
            <w:shd w:fill="0F172A"/>
            <w:tcMar>
              <w:top w:w="105" w:type="dxa"/>
              <w:start w:w="100" w:type="dxa"/>
              <w:bottom w:w="105" w:type="dxa"/>
              <w:end w:w="100" w:type="dxa"/>
            </w:tcMar>
            <w:vAlign w:val="center"/>
          </w:tcPr>
          <w:p>
            <w:pPr>
              <w:jc w:val="left"/>
            </w:pPr>
            <w:r>
              <w:rPr>
                <w:rFonts w:ascii="Aptos" w:hAnsi="Aptos"/>
                <w:b/>
                <w:color w:val="FFFFFF"/>
                <w:sz w:val="16"/>
              </w:rPr>
              <w:t>Data</w:t>
            </w:r>
          </w:p>
        </w:tc>
        <w:tc>
          <w:tcPr>
            <w:tcW w:type="dxa" w:w="3240"/>
            <w:shd w:fill="0F172A"/>
            <w:tcMar>
              <w:top w:w="105" w:type="dxa"/>
              <w:start w:w="100" w:type="dxa"/>
              <w:bottom w:w="105" w:type="dxa"/>
              <w:end w:w="100" w:type="dxa"/>
            </w:tcMar>
            <w:vAlign w:val="center"/>
          </w:tcPr>
          <w:p>
            <w:pPr>
              <w:jc w:val="left"/>
            </w:pPr>
            <w:r>
              <w:rPr>
                <w:rFonts w:ascii="Aptos" w:hAnsi="Aptos"/>
                <w:b/>
                <w:color w:val="FFFFFF"/>
                <w:sz w:val="16"/>
              </w:rPr>
              <w:t>External integrations</w:t>
            </w:r>
          </w:p>
        </w:tc>
        <w:tc>
          <w:tcPr>
            <w:tcW w:type="dxa" w:w="2016"/>
            <w:shd w:fill="0F172A"/>
            <w:tcMar>
              <w:top w:w="105" w:type="dxa"/>
              <w:start w:w="100" w:type="dxa"/>
              <w:bottom w:w="105" w:type="dxa"/>
              <w:end w:w="100" w:type="dxa"/>
            </w:tcMar>
            <w:vAlign w:val="center"/>
          </w:tcPr>
          <w:p>
            <w:pPr>
              <w:jc w:val="left"/>
            </w:pPr>
            <w:r>
              <w:rPr>
                <w:rFonts w:ascii="Aptos" w:hAnsi="Aptos"/>
                <w:b/>
                <w:color w:val="FFFFFF"/>
                <w:sz w:val="16"/>
              </w:rPr>
              <w:t>Purpose</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Local</w:t>
            </w:r>
          </w:p>
        </w:tc>
        <w:tc>
          <w:tcPr>
            <w:tcW w:type="dxa" w:w="2880"/>
            <w:tcMar>
              <w:top w:w="95" w:type="dxa"/>
              <w:start w:w="100" w:type="dxa"/>
              <w:bottom w:w="95" w:type="dxa"/>
              <w:end w:w="100" w:type="dxa"/>
            </w:tcMar>
            <w:vAlign w:val="center"/>
          </w:tcPr>
          <w:p>
            <w:pPr>
              <w:spacing w:after="0"/>
            </w:pPr>
            <w:r>
              <w:rPr>
                <w:rFonts w:ascii="Aptos" w:hAnsi="Aptos"/>
                <w:b w:val="0"/>
                <w:color w:val="0F172A"/>
                <w:sz w:val="16"/>
              </w:rPr>
              <w:t>Synthetic/seed</w:t>
            </w:r>
          </w:p>
        </w:tc>
        <w:tc>
          <w:tcPr>
            <w:tcW w:type="dxa" w:w="3240"/>
            <w:tcMar>
              <w:top w:w="95" w:type="dxa"/>
              <w:start w:w="100" w:type="dxa"/>
              <w:bottom w:w="95" w:type="dxa"/>
              <w:end w:w="100" w:type="dxa"/>
            </w:tcMar>
            <w:vAlign w:val="center"/>
          </w:tcPr>
          <w:p>
            <w:pPr>
              <w:spacing w:after="0"/>
            </w:pPr>
            <w:r>
              <w:rPr>
                <w:rFonts w:ascii="Aptos" w:hAnsi="Aptos"/>
                <w:b w:val="0"/>
                <w:color w:val="0F172A"/>
                <w:sz w:val="16"/>
              </w:rPr>
              <w:t>Mock providers + developer test accounts</w:t>
            </w:r>
          </w:p>
        </w:tc>
        <w:tc>
          <w:tcPr>
            <w:tcW w:type="dxa" w:w="2016"/>
            <w:tcMar>
              <w:top w:w="95" w:type="dxa"/>
              <w:start w:w="100" w:type="dxa"/>
              <w:bottom w:w="95" w:type="dxa"/>
              <w:end w:w="100" w:type="dxa"/>
            </w:tcMar>
            <w:vAlign w:val="center"/>
          </w:tcPr>
          <w:p>
            <w:pPr>
              <w:spacing w:after="0"/>
            </w:pPr>
            <w:r>
              <w:rPr>
                <w:rFonts w:ascii="Aptos" w:hAnsi="Aptos"/>
                <w:b w:val="0"/>
                <w:color w:val="0F172A"/>
                <w:sz w:val="16"/>
              </w:rPr>
              <w:t>Fast iteration</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Test/CI</w:t>
            </w:r>
          </w:p>
        </w:tc>
        <w:tc>
          <w:tcPr>
            <w:tcW w:type="dxa" w:w="2880"/>
            <w:tcMar>
              <w:top w:w="95" w:type="dxa"/>
              <w:start w:w="100" w:type="dxa"/>
              <w:bottom w:w="95" w:type="dxa"/>
              <w:end w:w="100" w:type="dxa"/>
            </w:tcMar>
            <w:vAlign w:val="center"/>
          </w:tcPr>
          <w:p>
            <w:pPr>
              <w:spacing w:after="0"/>
            </w:pPr>
            <w:r>
              <w:rPr>
                <w:rFonts w:ascii="Aptos" w:hAnsi="Aptos"/>
                <w:b w:val="0"/>
                <w:color w:val="0F172A"/>
                <w:sz w:val="16"/>
              </w:rPr>
              <w:t>Ephemeral/synthetic</w:t>
            </w:r>
          </w:p>
        </w:tc>
        <w:tc>
          <w:tcPr>
            <w:tcW w:type="dxa" w:w="3240"/>
            <w:tcMar>
              <w:top w:w="95" w:type="dxa"/>
              <w:start w:w="100" w:type="dxa"/>
              <w:bottom w:w="95" w:type="dxa"/>
              <w:end w:w="100" w:type="dxa"/>
            </w:tcMar>
            <w:vAlign w:val="center"/>
          </w:tcPr>
          <w:p>
            <w:pPr>
              <w:spacing w:after="0"/>
            </w:pPr>
            <w:r>
              <w:rPr>
                <w:rFonts w:ascii="Aptos" w:hAnsi="Aptos"/>
                <w:b w:val="0"/>
                <w:color w:val="0F172A"/>
                <w:sz w:val="16"/>
              </w:rPr>
              <w:t>Mocks/contract fixtures</w:t>
            </w:r>
          </w:p>
        </w:tc>
        <w:tc>
          <w:tcPr>
            <w:tcW w:type="dxa" w:w="2016"/>
            <w:tcMar>
              <w:top w:w="95" w:type="dxa"/>
              <w:start w:w="100" w:type="dxa"/>
              <w:bottom w:w="95" w:type="dxa"/>
              <w:end w:w="100" w:type="dxa"/>
            </w:tcMar>
            <w:vAlign w:val="center"/>
          </w:tcPr>
          <w:p>
            <w:pPr>
              <w:spacing w:after="0"/>
            </w:pPr>
            <w:r>
              <w:rPr>
                <w:rFonts w:ascii="Aptos" w:hAnsi="Aptos"/>
                <w:b w:val="0"/>
                <w:color w:val="0F172A"/>
                <w:sz w:val="16"/>
              </w:rPr>
              <w:t>Automated tests</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Staging</w:t>
            </w:r>
          </w:p>
        </w:tc>
        <w:tc>
          <w:tcPr>
            <w:tcW w:type="dxa" w:w="2880"/>
            <w:tcMar>
              <w:top w:w="95" w:type="dxa"/>
              <w:start w:w="100" w:type="dxa"/>
              <w:bottom w:w="95" w:type="dxa"/>
              <w:end w:w="100" w:type="dxa"/>
            </w:tcMar>
            <w:vAlign w:val="center"/>
          </w:tcPr>
          <w:p>
            <w:pPr>
              <w:spacing w:after="0"/>
            </w:pPr>
            <w:r>
              <w:rPr>
                <w:rFonts w:ascii="Aptos" w:hAnsi="Aptos"/>
                <w:b w:val="0"/>
                <w:color w:val="0F172A"/>
                <w:sz w:val="16"/>
              </w:rPr>
              <w:t>Separate Supabase project</w:t>
            </w:r>
          </w:p>
        </w:tc>
        <w:tc>
          <w:tcPr>
            <w:tcW w:type="dxa" w:w="3240"/>
            <w:tcMar>
              <w:top w:w="95" w:type="dxa"/>
              <w:start w:w="100" w:type="dxa"/>
              <w:bottom w:w="95" w:type="dxa"/>
              <w:end w:w="100" w:type="dxa"/>
            </w:tcMar>
            <w:vAlign w:val="center"/>
          </w:tcPr>
          <w:p>
            <w:pPr>
              <w:spacing w:after="0"/>
            </w:pPr>
            <w:r>
              <w:rPr>
                <w:rFonts w:ascii="Aptos" w:hAnsi="Aptos"/>
                <w:b w:val="0"/>
                <w:color w:val="0F172A"/>
                <w:sz w:val="16"/>
              </w:rPr>
              <w:t>Meta test assets/accounts; AI budget-capped</w:t>
            </w:r>
          </w:p>
        </w:tc>
        <w:tc>
          <w:tcPr>
            <w:tcW w:type="dxa" w:w="2016"/>
            <w:tcMar>
              <w:top w:w="95" w:type="dxa"/>
              <w:start w:w="100" w:type="dxa"/>
              <w:bottom w:w="95" w:type="dxa"/>
              <w:end w:w="100" w:type="dxa"/>
            </w:tcMar>
            <w:vAlign w:val="center"/>
          </w:tcPr>
          <w:p>
            <w:pPr>
              <w:spacing w:after="0"/>
            </w:pPr>
            <w:r>
              <w:rPr>
                <w:rFonts w:ascii="Aptos" w:hAnsi="Aptos"/>
                <w:b w:val="0"/>
                <w:color w:val="0F172A"/>
                <w:sz w:val="16"/>
              </w:rPr>
              <w:t>Production-like E2E/release candidate</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Production</w:t>
            </w:r>
          </w:p>
        </w:tc>
        <w:tc>
          <w:tcPr>
            <w:tcW w:type="dxa" w:w="2880"/>
            <w:tcMar>
              <w:top w:w="95" w:type="dxa"/>
              <w:start w:w="100" w:type="dxa"/>
              <w:bottom w:w="95" w:type="dxa"/>
              <w:end w:w="100" w:type="dxa"/>
            </w:tcMar>
            <w:vAlign w:val="center"/>
          </w:tcPr>
          <w:p>
            <w:pPr>
              <w:spacing w:after="0"/>
            </w:pPr>
            <w:r>
              <w:rPr>
                <w:rFonts w:ascii="Aptos" w:hAnsi="Aptos"/>
                <w:b w:val="0"/>
                <w:color w:val="0F172A"/>
                <w:sz w:val="16"/>
              </w:rPr>
              <w:t>Production Supabase project</w:t>
            </w:r>
          </w:p>
        </w:tc>
        <w:tc>
          <w:tcPr>
            <w:tcW w:type="dxa" w:w="3240"/>
            <w:tcMar>
              <w:top w:w="95" w:type="dxa"/>
              <w:start w:w="100" w:type="dxa"/>
              <w:bottom w:w="95" w:type="dxa"/>
              <w:end w:w="100" w:type="dxa"/>
            </w:tcMar>
            <w:vAlign w:val="center"/>
          </w:tcPr>
          <w:p>
            <w:pPr>
              <w:spacing w:after="0"/>
            </w:pPr>
            <w:r>
              <w:rPr>
                <w:rFonts w:ascii="Aptos" w:hAnsi="Aptos"/>
                <w:b w:val="0"/>
                <w:color w:val="0F172A"/>
                <w:sz w:val="16"/>
              </w:rPr>
              <w:t>Live providers</w:t>
            </w:r>
          </w:p>
        </w:tc>
        <w:tc>
          <w:tcPr>
            <w:tcW w:type="dxa" w:w="2016"/>
            <w:tcMar>
              <w:top w:w="95" w:type="dxa"/>
              <w:start w:w="100" w:type="dxa"/>
              <w:bottom w:w="95" w:type="dxa"/>
              <w:end w:w="100" w:type="dxa"/>
            </w:tcMar>
            <w:vAlign w:val="center"/>
          </w:tcPr>
          <w:p>
            <w:pPr>
              <w:spacing w:after="0"/>
            </w:pPr>
            <w:r>
              <w:rPr>
                <w:rFonts w:ascii="Aptos" w:hAnsi="Aptos"/>
                <w:b w:val="0"/>
                <w:color w:val="0F172A"/>
                <w:sz w:val="16"/>
              </w:rPr>
              <w:t>Customer workload</w:t>
            </w:r>
          </w:p>
        </w:tc>
      </w:tr>
    </w:tbl>
    <w:p>
      <w:pPr>
        <w:spacing w:after="20"/>
      </w:pPr>
    </w:p>
    <w:p>
      <w:pPr>
        <w:pStyle w:val="Heading2"/>
      </w:pPr>
      <w:r>
        <w:t>21.2 Runtime baseline</w:t>
      </w:r>
    </w:p>
    <w:p>
      <w:r>
        <w:rPr>
          <w:rFonts w:ascii="Aptos" w:hAnsi="Aptos"/>
          <w:color w:val="0F172A"/>
          <w:sz w:val="21"/>
        </w:rPr>
        <w:t>Web, API dhe worker paketohen ne reproducible builds. FastAPI/worker perdorin Python 3.14 stable image dhe dependency lock; web perdor pinned Node active LTS/pnpm lock. Containers run as non-root where supported, read-only filesystem where practical dhe receive secrets only at runtime. API/worker deployohen ne managed containers ne te njejtin EU region sa me afer Supabase. Arkitektura nuk varet nga vendor-specific compute primitives.</w:t>
      </w:r>
    </w:p>
    <w:p>
      <w:pPr>
        <w:pStyle w:val="Heading2"/>
      </w:pPr>
      <w:r>
        <w:t>21.3 Configuration</w:t>
      </w:r>
    </w:p>
    <w:p>
      <w:r>
        <w:rPr>
          <w:rFonts w:ascii="Aptos" w:hAnsi="Aptos"/>
          <w:color w:val="0F172A"/>
          <w:sz w:val="21"/>
        </w:rPr>
        <w:t>Configuration ndahet ne public build-time, non-secret runtime dhe secret runtime. Pydantic Settings / Nuxt runtime config validojne startup configuration; missing required production config ben fail-fast. Feature flags jane server-authoritative dhe auditohen kur ndryshojne behavior risk/entitlement.</w:t>
      </w:r>
    </w:p>
    <w:p>
      <w:pPr>
        <w:pStyle w:val="Heading1"/>
      </w:pPr>
      <w:r>
        <w:t>22. CI/CD and database change management</w:t>
      </w:r>
    </w:p>
    <w:p>
      <w:pPr>
        <w:pStyle w:val="Heading2"/>
      </w:pPr>
      <w:r>
        <w:t>22.1 Pull request quality gates</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1872"/>
            <w:shd w:fill="0F172A"/>
            <w:tcMar>
              <w:top w:w="105" w:type="dxa"/>
              <w:start w:w="100" w:type="dxa"/>
              <w:bottom w:w="105" w:type="dxa"/>
              <w:end w:w="100" w:type="dxa"/>
            </w:tcMar>
            <w:vAlign w:val="center"/>
          </w:tcPr>
          <w:p>
            <w:pPr>
              <w:jc w:val="left"/>
            </w:pPr>
            <w:r>
              <w:rPr>
                <w:rFonts w:ascii="Aptos" w:hAnsi="Aptos"/>
                <w:b/>
                <w:color w:val="FFFFFF"/>
                <w:sz w:val="16"/>
              </w:rPr>
              <w:t>Gate</w:t>
            </w:r>
          </w:p>
        </w:tc>
        <w:tc>
          <w:tcPr>
            <w:tcW w:type="dxa" w:w="3744"/>
            <w:shd w:fill="0F172A"/>
            <w:tcMar>
              <w:top w:w="105" w:type="dxa"/>
              <w:start w:w="100" w:type="dxa"/>
              <w:bottom w:w="105" w:type="dxa"/>
              <w:end w:w="100" w:type="dxa"/>
            </w:tcMar>
            <w:vAlign w:val="center"/>
          </w:tcPr>
          <w:p>
            <w:pPr>
              <w:jc w:val="left"/>
            </w:pPr>
            <w:r>
              <w:rPr>
                <w:rFonts w:ascii="Aptos" w:hAnsi="Aptos"/>
                <w:b/>
                <w:color w:val="FFFFFF"/>
                <w:sz w:val="16"/>
              </w:rPr>
              <w:t>Web</w:t>
            </w:r>
          </w:p>
        </w:tc>
        <w:tc>
          <w:tcPr>
            <w:tcW w:type="dxa" w:w="4176"/>
            <w:shd w:fill="0F172A"/>
            <w:tcMar>
              <w:top w:w="105" w:type="dxa"/>
              <w:start w:w="100" w:type="dxa"/>
              <w:bottom w:w="105" w:type="dxa"/>
              <w:end w:w="100" w:type="dxa"/>
            </w:tcMar>
            <w:vAlign w:val="center"/>
          </w:tcPr>
          <w:p>
            <w:pPr>
              <w:jc w:val="left"/>
            </w:pPr>
            <w:r>
              <w:rPr>
                <w:rFonts w:ascii="Aptos" w:hAnsi="Aptos"/>
                <w:b/>
                <w:color w:val="FFFFFF"/>
                <w:sz w:val="16"/>
              </w:rPr>
              <w:t>API/Worker/DB</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6"/>
              </w:rPr>
              <w:t>Formatting/lint</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ESLint + formatter</w:t>
            </w:r>
          </w:p>
        </w:tc>
        <w:tc>
          <w:tcPr>
            <w:tcW w:type="dxa" w:w="4176"/>
            <w:tcMar>
              <w:top w:w="95" w:type="dxa"/>
              <w:start w:w="100" w:type="dxa"/>
              <w:bottom w:w="95" w:type="dxa"/>
              <w:end w:w="100" w:type="dxa"/>
            </w:tcMar>
            <w:vAlign w:val="center"/>
          </w:tcPr>
          <w:p>
            <w:pPr>
              <w:spacing w:after="0"/>
            </w:pPr>
            <w:r>
              <w:rPr>
                <w:rFonts w:ascii="Aptos" w:hAnsi="Aptos"/>
                <w:b w:val="0"/>
                <w:color w:val="0F172A"/>
                <w:sz w:val="16"/>
              </w:rPr>
              <w:t>Ruff</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6"/>
              </w:rPr>
              <w:t>Types</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vue-tsc/nuxt typecheck</w:t>
            </w:r>
          </w:p>
        </w:tc>
        <w:tc>
          <w:tcPr>
            <w:tcW w:type="dxa" w:w="4176"/>
            <w:tcMar>
              <w:top w:w="95" w:type="dxa"/>
              <w:start w:w="100" w:type="dxa"/>
              <w:bottom w:w="95" w:type="dxa"/>
              <w:end w:w="100" w:type="dxa"/>
            </w:tcMar>
            <w:vAlign w:val="center"/>
          </w:tcPr>
          <w:p>
            <w:pPr>
              <w:spacing w:after="0"/>
            </w:pPr>
            <w:r>
              <w:rPr>
                <w:rFonts w:ascii="Aptos" w:hAnsi="Aptos"/>
                <w:b w:val="0"/>
                <w:color w:val="0F172A"/>
                <w:sz w:val="16"/>
              </w:rPr>
              <w:t>mypy/pyright policy as adopted + Pydantic validation</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6"/>
              </w:rPr>
              <w:t>Unit</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Vitest</w:t>
            </w:r>
          </w:p>
        </w:tc>
        <w:tc>
          <w:tcPr>
            <w:tcW w:type="dxa" w:w="4176"/>
            <w:tcMar>
              <w:top w:w="95" w:type="dxa"/>
              <w:start w:w="100" w:type="dxa"/>
              <w:bottom w:w="95" w:type="dxa"/>
              <w:end w:w="100" w:type="dxa"/>
            </w:tcMar>
            <w:vAlign w:val="center"/>
          </w:tcPr>
          <w:p>
            <w:pPr>
              <w:spacing w:after="0"/>
            </w:pPr>
            <w:r>
              <w:rPr>
                <w:rFonts w:ascii="Aptos" w:hAnsi="Aptos"/>
                <w:b w:val="0"/>
                <w:color w:val="0F172A"/>
                <w:sz w:val="16"/>
              </w:rPr>
              <w:t>pytest</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6"/>
              </w:rPr>
              <w:t>Security</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dependency/secret scan</w:t>
            </w:r>
          </w:p>
        </w:tc>
        <w:tc>
          <w:tcPr>
            <w:tcW w:type="dxa" w:w="4176"/>
            <w:tcMar>
              <w:top w:w="95" w:type="dxa"/>
              <w:start w:w="100" w:type="dxa"/>
              <w:bottom w:w="95" w:type="dxa"/>
              <w:end w:w="100" w:type="dxa"/>
            </w:tcMar>
            <w:vAlign w:val="center"/>
          </w:tcPr>
          <w:p>
            <w:pPr>
              <w:spacing w:after="0"/>
            </w:pPr>
            <w:r>
              <w:rPr>
                <w:rFonts w:ascii="Aptos" w:hAnsi="Aptos"/>
                <w:b w:val="0"/>
                <w:color w:val="0F172A"/>
                <w:sz w:val="16"/>
              </w:rPr>
              <w:t>dependency/secret/container scan</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6"/>
              </w:rPr>
              <w:t>Contracts</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Generated client clean</w:t>
            </w:r>
          </w:p>
        </w:tc>
        <w:tc>
          <w:tcPr>
            <w:tcW w:type="dxa" w:w="4176"/>
            <w:tcMar>
              <w:top w:w="95" w:type="dxa"/>
              <w:start w:w="100" w:type="dxa"/>
              <w:bottom w:w="95" w:type="dxa"/>
              <w:end w:w="100" w:type="dxa"/>
            </w:tcMar>
            <w:vAlign w:val="center"/>
          </w:tcPr>
          <w:p>
            <w:pPr>
              <w:spacing w:after="0"/>
            </w:pPr>
            <w:r>
              <w:rPr>
                <w:rFonts w:ascii="Aptos" w:hAnsi="Aptos"/>
                <w:b w:val="0"/>
                <w:color w:val="0F172A"/>
                <w:sz w:val="16"/>
              </w:rPr>
              <w:t>OpenAPI snapshot + adapter contract tests</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6"/>
              </w:rPr>
              <w:t>DB/RLS</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N/A</w:t>
            </w:r>
          </w:p>
        </w:tc>
        <w:tc>
          <w:tcPr>
            <w:tcW w:type="dxa" w:w="4176"/>
            <w:tcMar>
              <w:top w:w="95" w:type="dxa"/>
              <w:start w:w="100" w:type="dxa"/>
              <w:bottom w:w="95" w:type="dxa"/>
              <w:end w:w="100" w:type="dxa"/>
            </w:tcMar>
            <w:vAlign w:val="center"/>
          </w:tcPr>
          <w:p>
            <w:pPr>
              <w:spacing w:after="0"/>
            </w:pPr>
            <w:r>
              <w:rPr>
                <w:rFonts w:ascii="Aptos" w:hAnsi="Aptos"/>
                <w:b w:val="0"/>
                <w:color w:val="0F172A"/>
                <w:sz w:val="16"/>
              </w:rPr>
              <w:t>Migration lint, RLS tests, cross-tenant negative suite</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6"/>
              </w:rPr>
              <w:t>E2E</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Playwright critical journeys</w:t>
            </w:r>
          </w:p>
        </w:tc>
        <w:tc>
          <w:tcPr>
            <w:tcW w:type="dxa" w:w="4176"/>
            <w:tcMar>
              <w:top w:w="95" w:type="dxa"/>
              <w:start w:w="100" w:type="dxa"/>
              <w:bottom w:w="95" w:type="dxa"/>
              <w:end w:w="100" w:type="dxa"/>
            </w:tcMar>
            <w:vAlign w:val="center"/>
          </w:tcPr>
          <w:p>
            <w:pPr>
              <w:spacing w:after="0"/>
            </w:pPr>
            <w:r>
              <w:rPr>
                <w:rFonts w:ascii="Aptos" w:hAnsi="Aptos"/>
                <w:b w:val="0"/>
                <w:color w:val="0F172A"/>
                <w:sz w:val="16"/>
              </w:rPr>
              <w:t>Supports seeded staging/test backend</w:t>
            </w:r>
          </w:p>
        </w:tc>
      </w:tr>
      <w:tr>
        <w:tc>
          <w:tcPr>
            <w:tcW w:type="dxa" w:w="1872"/>
            <w:tcMar>
              <w:top w:w="95" w:type="dxa"/>
              <w:start w:w="100" w:type="dxa"/>
              <w:bottom w:w="95" w:type="dxa"/>
              <w:end w:w="100" w:type="dxa"/>
            </w:tcMar>
            <w:vAlign w:val="center"/>
          </w:tcPr>
          <w:p>
            <w:pPr>
              <w:spacing w:after="0"/>
            </w:pPr>
            <w:r>
              <w:rPr>
                <w:rFonts w:ascii="Aptos" w:hAnsi="Aptos"/>
                <w:b w:val="0"/>
                <w:color w:val="0F172A"/>
                <w:sz w:val="16"/>
              </w:rPr>
              <w:t>AI evals</w:t>
            </w:r>
          </w:p>
        </w:tc>
        <w:tc>
          <w:tcPr>
            <w:tcW w:type="dxa" w:w="3744"/>
            <w:tcMar>
              <w:top w:w="95" w:type="dxa"/>
              <w:start w:w="100" w:type="dxa"/>
              <w:bottom w:w="95" w:type="dxa"/>
              <w:end w:w="100" w:type="dxa"/>
            </w:tcMar>
            <w:vAlign w:val="center"/>
          </w:tcPr>
          <w:p>
            <w:pPr>
              <w:spacing w:after="0"/>
            </w:pPr>
            <w:r>
              <w:rPr>
                <w:rFonts w:ascii="Aptos" w:hAnsi="Aptos"/>
                <w:b w:val="0"/>
                <w:color w:val="0F172A"/>
                <w:sz w:val="16"/>
              </w:rPr>
              <w:t>UI contract smoke</w:t>
            </w:r>
          </w:p>
        </w:tc>
        <w:tc>
          <w:tcPr>
            <w:tcW w:type="dxa" w:w="4176"/>
            <w:tcMar>
              <w:top w:w="95" w:type="dxa"/>
              <w:start w:w="100" w:type="dxa"/>
              <w:bottom w:w="95" w:type="dxa"/>
              <w:end w:w="100" w:type="dxa"/>
            </w:tcMar>
            <w:vAlign w:val="center"/>
          </w:tcPr>
          <w:p>
            <w:pPr>
              <w:spacing w:after="0"/>
            </w:pPr>
            <w:r>
              <w:rPr>
                <w:rFonts w:ascii="Aptos" w:hAnsi="Aptos"/>
                <w:b w:val="0"/>
                <w:color w:val="0F172A"/>
                <w:sz w:val="16"/>
              </w:rPr>
              <w:t>Golden eval required when prompt/model route changes</w:t>
            </w:r>
          </w:p>
        </w:tc>
      </w:tr>
    </w:tbl>
    <w:p>
      <w:pPr>
        <w:spacing w:after="20"/>
      </w:pPr>
    </w:p>
    <w:p>
      <w:pPr>
        <w:pStyle w:val="Heading2"/>
      </w:pPr>
      <w:r>
        <w:t>22.2 Delivery strategy</w:t>
      </w:r>
    </w:p>
    <w:p>
      <w:pPr>
        <w:pStyle w:val="ListBullet"/>
        <w:spacing w:after="50"/>
      </w:pPr>
      <w:r>
        <w:rPr>
          <w:rFonts w:ascii="Aptos" w:hAnsi="Aptos"/>
          <w:color w:val="0F172A"/>
          <w:sz w:val="20"/>
        </w:rPr>
        <w:t>Trunk-based development with short-lived branches; PR requires peer review nga programeri tjeter per critical modules.</w:t>
      </w:r>
    </w:p>
    <w:p>
      <w:pPr>
        <w:pStyle w:val="ListBullet"/>
        <w:spacing w:after="50"/>
      </w:pPr>
      <w:r>
        <w:rPr>
          <w:rFonts w:ascii="Aptos" w:hAnsi="Aptos"/>
          <w:color w:val="0F172A"/>
          <w:sz w:val="20"/>
        </w:rPr>
        <w:t>Merge to main deploys staging after gates. Production deploy eshte explicit promotion of same artifact digest.</w:t>
      </w:r>
    </w:p>
    <w:p>
      <w:pPr>
        <w:pStyle w:val="ListBullet"/>
        <w:spacing w:after="50"/>
      </w:pPr>
      <w:r>
        <w:rPr>
          <w:rFonts w:ascii="Aptos" w:hAnsi="Aptos"/>
          <w:color w:val="0F172A"/>
          <w:sz w:val="20"/>
        </w:rPr>
        <w:t>DB migrations run once with migration role before app rollout; backward-compatible expand first.</w:t>
      </w:r>
    </w:p>
    <w:p>
      <w:pPr>
        <w:pStyle w:val="ListBullet"/>
        <w:spacing w:after="50"/>
      </w:pPr>
      <w:r>
        <w:rPr>
          <w:rFonts w:ascii="Aptos" w:hAnsi="Aptos"/>
          <w:color w:val="0F172A"/>
          <w:sz w:val="20"/>
        </w:rPr>
        <w:t>Feature flags decouple deployment from release. New risky AI/publish capabilities launch per internal org -&gt; beta cohort -&gt; wider rollout.</w:t>
      </w:r>
    </w:p>
    <w:p>
      <w:pPr>
        <w:pStyle w:val="ListBullet"/>
        <w:spacing w:after="50"/>
      </w:pPr>
      <w:r>
        <w:rPr>
          <w:rFonts w:ascii="Aptos" w:hAnsi="Aptos"/>
          <w:color w:val="0F172A"/>
          <w:sz w:val="20"/>
        </w:rPr>
        <w:t>Rollback plan ekziston per app version. DB destructive rollback nuk supozohet; migration design duhet te lejoje forward fix/contract later.</w:t>
      </w:r>
    </w:p>
    <w:p>
      <w:pPr>
        <w:pStyle w:val="Heading1"/>
      </w:pPr>
      <w:r>
        <w:t>23. Testing strategy and quality pyramid</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232"/>
            <w:shd w:fill="0F172A"/>
            <w:tcMar>
              <w:top w:w="105" w:type="dxa"/>
              <w:start w:w="100" w:type="dxa"/>
              <w:bottom w:w="105" w:type="dxa"/>
              <w:end w:w="100" w:type="dxa"/>
            </w:tcMar>
            <w:vAlign w:val="center"/>
          </w:tcPr>
          <w:p>
            <w:pPr>
              <w:jc w:val="left"/>
            </w:pPr>
            <w:r>
              <w:rPr>
                <w:rFonts w:ascii="Aptos" w:hAnsi="Aptos"/>
                <w:b/>
                <w:color w:val="FFFFFF"/>
                <w:sz w:val="16"/>
              </w:rPr>
              <w:t>Test layer</w:t>
            </w:r>
          </w:p>
        </w:tc>
        <w:tc>
          <w:tcPr>
            <w:tcW w:type="dxa" w:w="5256"/>
            <w:shd w:fill="0F172A"/>
            <w:tcMar>
              <w:top w:w="105" w:type="dxa"/>
              <w:start w:w="100" w:type="dxa"/>
              <w:bottom w:w="105" w:type="dxa"/>
              <w:end w:w="100" w:type="dxa"/>
            </w:tcMar>
            <w:vAlign w:val="center"/>
          </w:tcPr>
          <w:p>
            <w:pPr>
              <w:jc w:val="left"/>
            </w:pPr>
            <w:r>
              <w:rPr>
                <w:rFonts w:ascii="Aptos" w:hAnsi="Aptos"/>
                <w:b/>
                <w:color w:val="FFFFFF"/>
                <w:sz w:val="16"/>
              </w:rPr>
              <w:t>What it proves</w:t>
            </w:r>
          </w:p>
        </w:tc>
        <w:tc>
          <w:tcPr>
            <w:tcW w:type="dxa" w:w="2304"/>
            <w:shd w:fill="0F172A"/>
            <w:tcMar>
              <w:top w:w="105" w:type="dxa"/>
              <w:start w:w="100" w:type="dxa"/>
              <w:bottom w:w="105" w:type="dxa"/>
              <w:end w:w="100" w:type="dxa"/>
            </w:tcMar>
            <w:vAlign w:val="center"/>
          </w:tcPr>
          <w:p>
            <w:pPr>
              <w:jc w:val="left"/>
            </w:pPr>
            <w:r>
              <w:rPr>
                <w:rFonts w:ascii="Aptos" w:hAnsi="Aptos"/>
                <w:b/>
                <w:color w:val="FFFFFF"/>
                <w:sz w:val="16"/>
              </w:rPr>
              <w:t>When</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Domain unit</w:t>
            </w:r>
          </w:p>
        </w:tc>
        <w:tc>
          <w:tcPr>
            <w:tcW w:type="dxa" w:w="5256"/>
            <w:tcMar>
              <w:top w:w="95" w:type="dxa"/>
              <w:start w:w="100" w:type="dxa"/>
              <w:bottom w:w="95" w:type="dxa"/>
              <w:end w:w="100" w:type="dxa"/>
            </w:tcMar>
            <w:vAlign w:val="center"/>
          </w:tcPr>
          <w:p>
            <w:pPr>
              <w:spacing w:after="0"/>
            </w:pPr>
            <w:r>
              <w:rPr>
                <w:rFonts w:ascii="Aptos" w:hAnsi="Aptos"/>
                <w:b w:val="0"/>
                <w:color w:val="0F172A"/>
                <w:sz w:val="16"/>
              </w:rPr>
              <w:t>State machines, entitlements, policies, error taxonomy</w:t>
            </w:r>
          </w:p>
        </w:tc>
        <w:tc>
          <w:tcPr>
            <w:tcW w:type="dxa" w:w="2304"/>
            <w:tcMar>
              <w:top w:w="95" w:type="dxa"/>
              <w:start w:w="100" w:type="dxa"/>
              <w:bottom w:w="95" w:type="dxa"/>
              <w:end w:w="100" w:type="dxa"/>
            </w:tcMar>
            <w:vAlign w:val="center"/>
          </w:tcPr>
          <w:p>
            <w:pPr>
              <w:spacing w:after="0"/>
            </w:pPr>
            <w:r>
              <w:rPr>
                <w:rFonts w:ascii="Aptos" w:hAnsi="Aptos"/>
                <w:b w:val="0"/>
                <w:color w:val="0F172A"/>
                <w:sz w:val="16"/>
              </w:rPr>
              <w:t>Every PR</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Repository/DB</w:t>
            </w:r>
          </w:p>
        </w:tc>
        <w:tc>
          <w:tcPr>
            <w:tcW w:type="dxa" w:w="5256"/>
            <w:tcMar>
              <w:top w:w="95" w:type="dxa"/>
              <w:start w:w="100" w:type="dxa"/>
              <w:bottom w:w="95" w:type="dxa"/>
              <w:end w:w="100" w:type="dxa"/>
            </w:tcMar>
            <w:vAlign w:val="center"/>
          </w:tcPr>
          <w:p>
            <w:pPr>
              <w:spacing w:after="0"/>
            </w:pPr>
            <w:r>
              <w:rPr>
                <w:rFonts w:ascii="Aptos" w:hAnsi="Aptos"/>
                <w:b w:val="0"/>
                <w:color w:val="0F172A"/>
                <w:sz w:val="16"/>
              </w:rPr>
              <w:t>Queries, constraints, transactions, RLS isolation</w:t>
            </w:r>
          </w:p>
        </w:tc>
        <w:tc>
          <w:tcPr>
            <w:tcW w:type="dxa" w:w="2304"/>
            <w:tcMar>
              <w:top w:w="95" w:type="dxa"/>
              <w:start w:w="100" w:type="dxa"/>
              <w:bottom w:w="95" w:type="dxa"/>
              <w:end w:w="100" w:type="dxa"/>
            </w:tcMar>
            <w:vAlign w:val="center"/>
          </w:tcPr>
          <w:p>
            <w:pPr>
              <w:spacing w:after="0"/>
            </w:pPr>
            <w:r>
              <w:rPr>
                <w:rFonts w:ascii="Aptos" w:hAnsi="Aptos"/>
                <w:b w:val="0"/>
                <w:color w:val="0F172A"/>
                <w:sz w:val="16"/>
              </w:rPr>
              <w:t>Every PR</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Adapter contract</w:t>
            </w:r>
          </w:p>
        </w:tc>
        <w:tc>
          <w:tcPr>
            <w:tcW w:type="dxa" w:w="5256"/>
            <w:tcMar>
              <w:top w:w="95" w:type="dxa"/>
              <w:start w:w="100" w:type="dxa"/>
              <w:bottom w:w="95" w:type="dxa"/>
              <w:end w:w="100" w:type="dxa"/>
            </w:tcMar>
            <w:vAlign w:val="center"/>
          </w:tcPr>
          <w:p>
            <w:pPr>
              <w:spacing w:after="0"/>
            </w:pPr>
            <w:r>
              <w:rPr>
                <w:rFonts w:ascii="Aptos" w:hAnsi="Aptos"/>
                <w:b w:val="0"/>
                <w:color w:val="0F172A"/>
                <w:sz w:val="16"/>
              </w:rPr>
              <w:t>Meta/OpenAI/Billing mapping against fixtures/test endpoints</w:t>
            </w:r>
          </w:p>
        </w:tc>
        <w:tc>
          <w:tcPr>
            <w:tcW w:type="dxa" w:w="2304"/>
            <w:tcMar>
              <w:top w:w="95" w:type="dxa"/>
              <w:start w:w="100" w:type="dxa"/>
              <w:bottom w:w="95" w:type="dxa"/>
              <w:end w:w="100" w:type="dxa"/>
            </w:tcMar>
            <w:vAlign w:val="center"/>
          </w:tcPr>
          <w:p>
            <w:pPr>
              <w:spacing w:after="0"/>
            </w:pPr>
            <w:r>
              <w:rPr>
                <w:rFonts w:ascii="Aptos" w:hAnsi="Aptos"/>
                <w:b w:val="0"/>
                <w:color w:val="0F172A"/>
                <w:sz w:val="16"/>
              </w:rPr>
              <w:t>Every PR / nightly if remote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API integration</w:t>
            </w:r>
          </w:p>
        </w:tc>
        <w:tc>
          <w:tcPr>
            <w:tcW w:type="dxa" w:w="5256"/>
            <w:tcMar>
              <w:top w:w="95" w:type="dxa"/>
              <w:start w:w="100" w:type="dxa"/>
              <w:bottom w:w="95" w:type="dxa"/>
              <w:end w:w="100" w:type="dxa"/>
            </w:tcMar>
            <w:vAlign w:val="center"/>
          </w:tcPr>
          <w:p>
            <w:pPr>
              <w:spacing w:after="0"/>
            </w:pPr>
            <w:r>
              <w:rPr>
                <w:rFonts w:ascii="Aptos" w:hAnsi="Aptos"/>
                <w:b w:val="0"/>
                <w:color w:val="0F172A"/>
                <w:sz w:val="16"/>
              </w:rPr>
              <w:t>Authz + command/query + persistence + errors</w:t>
            </w:r>
          </w:p>
        </w:tc>
        <w:tc>
          <w:tcPr>
            <w:tcW w:type="dxa" w:w="2304"/>
            <w:tcMar>
              <w:top w:w="95" w:type="dxa"/>
              <w:start w:w="100" w:type="dxa"/>
              <w:bottom w:w="95" w:type="dxa"/>
              <w:end w:w="100" w:type="dxa"/>
            </w:tcMar>
            <w:vAlign w:val="center"/>
          </w:tcPr>
          <w:p>
            <w:pPr>
              <w:spacing w:after="0"/>
            </w:pPr>
            <w:r>
              <w:rPr>
                <w:rFonts w:ascii="Aptos" w:hAnsi="Aptos"/>
                <w:b w:val="0"/>
                <w:color w:val="0F172A"/>
                <w:sz w:val="16"/>
              </w:rPr>
              <w:t>Every PR</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Frontend component</w:t>
            </w:r>
          </w:p>
        </w:tc>
        <w:tc>
          <w:tcPr>
            <w:tcW w:type="dxa" w:w="5256"/>
            <w:tcMar>
              <w:top w:w="95" w:type="dxa"/>
              <w:start w:w="100" w:type="dxa"/>
              <w:bottom w:w="95" w:type="dxa"/>
              <w:end w:w="100" w:type="dxa"/>
            </w:tcMar>
            <w:vAlign w:val="center"/>
          </w:tcPr>
          <w:p>
            <w:pPr>
              <w:spacing w:after="0"/>
            </w:pPr>
            <w:r>
              <w:rPr>
                <w:rFonts w:ascii="Aptos" w:hAnsi="Aptos"/>
                <w:b w:val="0"/>
                <w:color w:val="0F172A"/>
                <w:sz w:val="16"/>
              </w:rPr>
              <w:t>UI states, validation, accessibility behavior</w:t>
            </w:r>
          </w:p>
        </w:tc>
        <w:tc>
          <w:tcPr>
            <w:tcW w:type="dxa" w:w="2304"/>
            <w:tcMar>
              <w:top w:w="95" w:type="dxa"/>
              <w:start w:w="100" w:type="dxa"/>
              <w:bottom w:w="95" w:type="dxa"/>
              <w:end w:w="100" w:type="dxa"/>
            </w:tcMar>
            <w:vAlign w:val="center"/>
          </w:tcPr>
          <w:p>
            <w:pPr>
              <w:spacing w:after="0"/>
            </w:pPr>
            <w:r>
              <w:rPr>
                <w:rFonts w:ascii="Aptos" w:hAnsi="Aptos"/>
                <w:b w:val="0"/>
                <w:color w:val="0F172A"/>
                <w:sz w:val="16"/>
              </w:rPr>
              <w:t>Every PR</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E2E</w:t>
            </w:r>
          </w:p>
        </w:tc>
        <w:tc>
          <w:tcPr>
            <w:tcW w:type="dxa" w:w="5256"/>
            <w:tcMar>
              <w:top w:w="95" w:type="dxa"/>
              <w:start w:w="100" w:type="dxa"/>
              <w:bottom w:w="95" w:type="dxa"/>
              <w:end w:w="100" w:type="dxa"/>
            </w:tcMar>
            <w:vAlign w:val="center"/>
          </w:tcPr>
          <w:p>
            <w:pPr>
              <w:spacing w:after="0"/>
            </w:pPr>
            <w:r>
              <w:rPr>
                <w:rFonts w:ascii="Aptos" w:hAnsi="Aptos"/>
                <w:b w:val="0"/>
                <w:color w:val="0F172A"/>
                <w:sz w:val="16"/>
              </w:rPr>
              <w:t>Signup/onboarding/generate/approve/schedule/publish simulation</w:t>
            </w:r>
          </w:p>
        </w:tc>
        <w:tc>
          <w:tcPr>
            <w:tcW w:type="dxa" w:w="2304"/>
            <w:tcMar>
              <w:top w:w="95" w:type="dxa"/>
              <w:start w:w="100" w:type="dxa"/>
              <w:bottom w:w="95" w:type="dxa"/>
              <w:end w:w="100" w:type="dxa"/>
            </w:tcMar>
            <w:vAlign w:val="center"/>
          </w:tcPr>
          <w:p>
            <w:pPr>
              <w:spacing w:after="0"/>
            </w:pPr>
            <w:r>
              <w:rPr>
                <w:rFonts w:ascii="Aptos" w:hAnsi="Aptos"/>
                <w:b w:val="0"/>
                <w:color w:val="0F172A"/>
                <w:sz w:val="16"/>
              </w:rPr>
              <w:t>PR subset + staging full</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AI golden eval</w:t>
            </w:r>
          </w:p>
        </w:tc>
        <w:tc>
          <w:tcPr>
            <w:tcW w:type="dxa" w:w="5256"/>
            <w:tcMar>
              <w:top w:w="95" w:type="dxa"/>
              <w:start w:w="100" w:type="dxa"/>
              <w:bottom w:w="95" w:type="dxa"/>
              <w:end w:w="100" w:type="dxa"/>
            </w:tcMar>
            <w:vAlign w:val="center"/>
          </w:tcPr>
          <w:p>
            <w:pPr>
              <w:spacing w:after="0"/>
            </w:pPr>
            <w:r>
              <w:rPr>
                <w:rFonts w:ascii="Aptos" w:hAnsi="Aptos"/>
                <w:b w:val="0"/>
                <w:color w:val="0F172A"/>
                <w:sz w:val="16"/>
              </w:rPr>
              <w:t>Factuality, brand, schema, duplicate, quality/cost regression</w:t>
            </w:r>
          </w:p>
        </w:tc>
        <w:tc>
          <w:tcPr>
            <w:tcW w:type="dxa" w:w="2304"/>
            <w:tcMar>
              <w:top w:w="95" w:type="dxa"/>
              <w:start w:w="100" w:type="dxa"/>
              <w:bottom w:w="95" w:type="dxa"/>
              <w:end w:w="100" w:type="dxa"/>
            </w:tcMar>
            <w:vAlign w:val="center"/>
          </w:tcPr>
          <w:p>
            <w:pPr>
              <w:spacing w:after="0"/>
            </w:pPr>
            <w:r>
              <w:rPr>
                <w:rFonts w:ascii="Aptos" w:hAnsi="Aptos"/>
                <w:b w:val="0"/>
                <w:color w:val="0F172A"/>
                <w:sz w:val="16"/>
              </w:rPr>
              <w:t>Prompt/model changes + nightly</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Load/performance</w:t>
            </w:r>
          </w:p>
        </w:tc>
        <w:tc>
          <w:tcPr>
            <w:tcW w:type="dxa" w:w="5256"/>
            <w:tcMar>
              <w:top w:w="95" w:type="dxa"/>
              <w:start w:w="100" w:type="dxa"/>
              <w:bottom w:w="95" w:type="dxa"/>
              <w:end w:w="100" w:type="dxa"/>
            </w:tcMar>
            <w:vAlign w:val="center"/>
          </w:tcPr>
          <w:p>
            <w:pPr>
              <w:spacing w:after="0"/>
            </w:pPr>
            <w:r>
              <w:rPr>
                <w:rFonts w:ascii="Aptos" w:hAnsi="Aptos"/>
                <w:b w:val="0"/>
                <w:color w:val="0F172A"/>
                <w:sz w:val="16"/>
              </w:rPr>
              <w:t>API, scheduler, queue throughput, large galleries</w:t>
            </w:r>
          </w:p>
        </w:tc>
        <w:tc>
          <w:tcPr>
            <w:tcW w:type="dxa" w:w="2304"/>
            <w:tcMar>
              <w:top w:w="95" w:type="dxa"/>
              <w:start w:w="100" w:type="dxa"/>
              <w:bottom w:w="95" w:type="dxa"/>
              <w:end w:w="100" w:type="dxa"/>
            </w:tcMar>
            <w:vAlign w:val="center"/>
          </w:tcPr>
          <w:p>
            <w:pPr>
              <w:spacing w:after="0"/>
            </w:pPr>
            <w:r>
              <w:rPr>
                <w:rFonts w:ascii="Aptos" w:hAnsi="Aptos"/>
                <w:b w:val="0"/>
                <w:color w:val="0F172A"/>
                <w:sz w:val="16"/>
              </w:rPr>
              <w:t>Pre-release and capacity changes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Security</w:t>
            </w:r>
          </w:p>
        </w:tc>
        <w:tc>
          <w:tcPr>
            <w:tcW w:type="dxa" w:w="5256"/>
            <w:tcMar>
              <w:top w:w="95" w:type="dxa"/>
              <w:start w:w="100" w:type="dxa"/>
              <w:bottom w:w="95" w:type="dxa"/>
              <w:end w:w="100" w:type="dxa"/>
            </w:tcMar>
            <w:vAlign w:val="center"/>
          </w:tcPr>
          <w:p>
            <w:pPr>
              <w:spacing w:after="0"/>
            </w:pPr>
            <w:r>
              <w:rPr>
                <w:rFonts w:ascii="Aptos" w:hAnsi="Aptos"/>
                <w:b w:val="0"/>
                <w:color w:val="0F172A"/>
                <w:sz w:val="16"/>
              </w:rPr>
              <w:t>ASVS-derived cases, tenant attacks, uploads, webhooks, authz</w:t>
            </w:r>
          </w:p>
        </w:tc>
        <w:tc>
          <w:tcPr>
            <w:tcW w:type="dxa" w:w="2304"/>
            <w:tcMar>
              <w:top w:w="95" w:type="dxa"/>
              <w:start w:w="100" w:type="dxa"/>
              <w:bottom w:w="95" w:type="dxa"/>
              <w:end w:w="100" w:type="dxa"/>
            </w:tcMar>
            <w:vAlign w:val="center"/>
          </w:tcPr>
          <w:p>
            <w:pPr>
              <w:spacing w:after="0"/>
            </w:pPr>
            <w:r>
              <w:rPr>
                <w:rFonts w:ascii="Aptos" w:hAnsi="Aptos"/>
                <w:b w:val="0"/>
                <w:color w:val="0F172A"/>
                <w:sz w:val="16"/>
              </w:rPr>
              <w:t>PR automated subset + release review</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Resilience</w:t>
            </w:r>
          </w:p>
        </w:tc>
        <w:tc>
          <w:tcPr>
            <w:tcW w:type="dxa" w:w="5256"/>
            <w:tcMar>
              <w:top w:w="95" w:type="dxa"/>
              <w:start w:w="100" w:type="dxa"/>
              <w:bottom w:w="95" w:type="dxa"/>
              <w:end w:w="100" w:type="dxa"/>
            </w:tcMar>
            <w:vAlign w:val="center"/>
          </w:tcPr>
          <w:p>
            <w:pPr>
              <w:spacing w:after="0"/>
            </w:pPr>
            <w:r>
              <w:rPr>
                <w:rFonts w:ascii="Aptos" w:hAnsi="Aptos"/>
                <w:b w:val="0"/>
                <w:color w:val="0F172A"/>
                <w:sz w:val="16"/>
              </w:rPr>
              <w:t>Timeouts, provider 429/5xx, worker crash, duplicate delivery</w:t>
            </w:r>
          </w:p>
        </w:tc>
        <w:tc>
          <w:tcPr>
            <w:tcW w:type="dxa" w:w="2304"/>
            <w:tcMar>
              <w:top w:w="95" w:type="dxa"/>
              <w:start w:w="100" w:type="dxa"/>
              <w:bottom w:w="95" w:type="dxa"/>
              <w:end w:w="100" w:type="dxa"/>
            </w:tcMar>
            <w:vAlign w:val="center"/>
          </w:tcPr>
          <w:p>
            <w:pPr>
              <w:spacing w:after="0"/>
            </w:pPr>
            <w:r>
              <w:rPr>
                <w:rFonts w:ascii="Aptos" w:hAnsi="Aptos"/>
                <w:b w:val="0"/>
                <w:color w:val="0F172A"/>
                <w:sz w:val="16"/>
              </w:rPr>
              <w:t>Before beta + scheduled regression</w:t>
            </w:r>
          </w:p>
        </w:tc>
      </w:tr>
    </w:tbl>
    <w:p>
      <w:pPr>
        <w:spacing w:after="20"/>
      </w:pPr>
    </w:p>
    <w:p>
      <w:pPr>
        <w:pStyle w:val="Heading2"/>
      </w:pPr>
      <w:r>
        <w:t>23.1 Mandatory negative tests</w:t>
      </w:r>
    </w:p>
    <w:p>
      <w:pPr>
        <w:pStyle w:val="ListBullet"/>
        <w:spacing w:after="50"/>
      </w:pPr>
      <w:r>
        <w:rPr>
          <w:rFonts w:ascii="Aptos" w:hAnsi="Aptos"/>
          <w:color w:val="0F172A"/>
          <w:sz w:val="20"/>
        </w:rPr>
        <w:t>User from Organization A reads/updates every representative resource from Organization B -&gt; denied and no existence leak.</w:t>
      </w:r>
    </w:p>
    <w:p>
      <w:pPr>
        <w:pStyle w:val="ListBullet"/>
        <w:spacing w:after="50"/>
      </w:pPr>
      <w:r>
        <w:rPr>
          <w:rFonts w:ascii="Aptos" w:hAnsi="Aptos"/>
          <w:color w:val="0F172A"/>
          <w:sz w:val="20"/>
        </w:rPr>
        <w:t>Marketer attempts Owner/Admin/Billing endpoints -&gt; denied.</w:t>
      </w:r>
    </w:p>
    <w:p>
      <w:pPr>
        <w:pStyle w:val="ListBullet"/>
        <w:spacing w:after="50"/>
      </w:pPr>
      <w:r>
        <w:rPr>
          <w:rFonts w:ascii="Aptos" w:hAnsi="Aptos"/>
          <w:color w:val="0F172A"/>
          <w:sz w:val="20"/>
        </w:rPr>
        <w:t>Expired/revoked Meta token -&gt; reconnect state, no endless retry.</w:t>
      </w:r>
    </w:p>
    <w:p>
      <w:pPr>
        <w:pStyle w:val="ListBullet"/>
        <w:spacing w:after="50"/>
      </w:pPr>
      <w:r>
        <w:rPr>
          <w:rFonts w:ascii="Aptos" w:hAnsi="Aptos"/>
          <w:color w:val="0F172A"/>
          <w:sz w:val="20"/>
        </w:rPr>
        <w:t>Duplicate queue delivery -&gt; exactly one logical publication/result.</w:t>
      </w:r>
    </w:p>
    <w:p>
      <w:pPr>
        <w:pStyle w:val="ListBullet"/>
        <w:spacing w:after="50"/>
      </w:pPr>
      <w:r>
        <w:rPr>
          <w:rFonts w:ascii="Aptos" w:hAnsi="Aptos"/>
          <w:color w:val="0F172A"/>
          <w:sz w:val="20"/>
        </w:rPr>
        <w:t>Provider timeout after side effect -&gt; reconcile prevents duplicate.</w:t>
      </w:r>
    </w:p>
    <w:p>
      <w:pPr>
        <w:pStyle w:val="ListBullet"/>
        <w:spacing w:after="50"/>
      </w:pPr>
      <w:r>
        <w:rPr>
          <w:rFonts w:ascii="Aptos" w:hAnsi="Aptos"/>
          <w:color w:val="0F172A"/>
          <w:sz w:val="20"/>
        </w:rPr>
        <w:t>AI output mentions unverified price/service -&gt; QA rejects before READY_FOR_REVIEW.</w:t>
      </w:r>
    </w:p>
    <w:p>
      <w:pPr>
        <w:pStyle w:val="ListBullet"/>
        <w:spacing w:after="50"/>
      </w:pPr>
      <w:r>
        <w:rPr>
          <w:rFonts w:ascii="Aptos" w:hAnsi="Aptos"/>
          <w:color w:val="0F172A"/>
          <w:sz w:val="20"/>
        </w:rPr>
        <w:t>Malicious file/extension mismatch/oversized image -&gt; rejected safely.</w:t>
      </w:r>
    </w:p>
    <w:p>
      <w:pPr>
        <w:pStyle w:val="ListBullet"/>
        <w:spacing w:after="50"/>
      </w:pPr>
      <w:r>
        <w:rPr>
          <w:rFonts w:ascii="Aptos" w:hAnsi="Aptos"/>
          <w:color w:val="0F172A"/>
          <w:sz w:val="20"/>
        </w:rPr>
        <w:t>Webhook replay/bad signature -&gt; rejected/deduped.</w:t>
      </w:r>
    </w:p>
    <w:p>
      <w:pPr>
        <w:pStyle w:val="ListBullet"/>
        <w:spacing w:after="50"/>
      </w:pPr>
      <w:r>
        <w:rPr>
          <w:rFonts w:ascii="Aptos" w:hAnsi="Aptos"/>
          <w:color w:val="0F172A"/>
          <w:sz w:val="20"/>
        </w:rPr>
        <w:t>Quota race with concurrent generations -&gt; no over-consumption beyond designed tolerance.</w:t>
      </w:r>
    </w:p>
    <w:p>
      <w:pPr>
        <w:pStyle w:val="Heading1"/>
      </w:pPr>
      <w:r>
        <w:t>24. Privacy, retention and data governance</w:t>
      </w:r>
    </w:p>
    <w:p>
      <w:pPr>
        <w:pStyle w:val="Heading2"/>
      </w:pPr>
      <w:r>
        <w:t>24.1 Data minimization</w:t>
      </w:r>
    </w:p>
    <w:p>
      <w:r>
        <w:rPr>
          <w:rFonts w:ascii="Aptos" w:hAnsi="Aptos"/>
          <w:color w:val="0F172A"/>
          <w:sz w:val="21"/>
        </w:rPr>
        <w:t>Collect vetem data e nevojshme per product operation. Social data dhe metrics importohen vetem brenda permission/capability. Prompts/evidence payloads minimizohen; full raw business history nuk dergohet kur selector mund te dergoje vetem relevant subset. PII/secrets nuk futen ne logs ose analytics events.</w:t>
      </w:r>
    </w:p>
    <w:p>
      <w:pPr>
        <w:pStyle w:val="Heading2"/>
      </w:pPr>
      <w:r>
        <w:t>24.2 Retention classes</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160"/>
            <w:shd w:fill="0F172A"/>
            <w:tcMar>
              <w:top w:w="105" w:type="dxa"/>
              <w:start w:w="100" w:type="dxa"/>
              <w:bottom w:w="105" w:type="dxa"/>
              <w:end w:w="100" w:type="dxa"/>
            </w:tcMar>
            <w:vAlign w:val="center"/>
          </w:tcPr>
          <w:p>
            <w:pPr>
              <w:jc w:val="left"/>
            </w:pPr>
            <w:r>
              <w:rPr>
                <w:rFonts w:ascii="Aptos" w:hAnsi="Aptos"/>
                <w:b/>
                <w:color w:val="FFFFFF"/>
                <w:sz w:val="16"/>
              </w:rPr>
              <w:t>Class</w:t>
            </w:r>
          </w:p>
        </w:tc>
        <w:tc>
          <w:tcPr>
            <w:tcW w:type="dxa" w:w="4680"/>
            <w:shd w:fill="0F172A"/>
            <w:tcMar>
              <w:top w:w="105" w:type="dxa"/>
              <w:start w:w="100" w:type="dxa"/>
              <w:bottom w:w="105" w:type="dxa"/>
              <w:end w:w="100" w:type="dxa"/>
            </w:tcMar>
            <w:vAlign w:val="center"/>
          </w:tcPr>
          <w:p>
            <w:pPr>
              <w:jc w:val="left"/>
            </w:pPr>
            <w:r>
              <w:rPr>
                <w:rFonts w:ascii="Aptos" w:hAnsi="Aptos"/>
                <w:b/>
                <w:color w:val="FFFFFF"/>
                <w:sz w:val="16"/>
              </w:rPr>
              <w:t>Default policy</w:t>
            </w:r>
          </w:p>
        </w:tc>
        <w:tc>
          <w:tcPr>
            <w:tcW w:type="dxa" w:w="2952"/>
            <w:shd w:fill="0F172A"/>
            <w:tcMar>
              <w:top w:w="105" w:type="dxa"/>
              <w:start w:w="100" w:type="dxa"/>
              <w:bottom w:w="105" w:type="dxa"/>
              <w:end w:w="100" w:type="dxa"/>
            </w:tcMar>
            <w:vAlign w:val="center"/>
          </w:tcPr>
          <w:p>
            <w:pPr>
              <w:jc w:val="left"/>
            </w:pPr>
            <w:r>
              <w:rPr>
                <w:rFonts w:ascii="Aptos" w:hAnsi="Aptos"/>
                <w:b/>
                <w:color w:val="FFFFFF"/>
                <w:sz w:val="16"/>
              </w:rPr>
              <w:t>Deletion behavior</w:t>
            </w:r>
          </w:p>
        </w:tc>
      </w:tr>
      <w:tr>
        <w:tc>
          <w:tcPr>
            <w:tcW w:type="dxa" w:w="2160"/>
            <w:tcMar>
              <w:top w:w="95" w:type="dxa"/>
              <w:start w:w="100" w:type="dxa"/>
              <w:bottom w:w="95" w:type="dxa"/>
              <w:end w:w="100" w:type="dxa"/>
            </w:tcMar>
            <w:vAlign w:val="center"/>
          </w:tcPr>
          <w:p>
            <w:pPr>
              <w:spacing w:after="0"/>
            </w:pPr>
            <w:r>
              <w:rPr>
                <w:rFonts w:ascii="Aptos" w:hAnsi="Aptos"/>
                <w:b w:val="0"/>
                <w:color w:val="0F172A"/>
                <w:sz w:val="16"/>
              </w:rPr>
              <w:t>Auth/profile</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While account active + required legal period</w:t>
            </w:r>
          </w:p>
        </w:tc>
        <w:tc>
          <w:tcPr>
            <w:tcW w:type="dxa" w:w="2952"/>
            <w:tcMar>
              <w:top w:w="95" w:type="dxa"/>
              <w:start w:w="100" w:type="dxa"/>
              <w:bottom w:w="95" w:type="dxa"/>
              <w:end w:w="100" w:type="dxa"/>
            </w:tcMar>
            <w:vAlign w:val="center"/>
          </w:tcPr>
          <w:p>
            <w:pPr>
              <w:spacing w:after="0"/>
            </w:pPr>
            <w:r>
              <w:rPr>
                <w:rFonts w:ascii="Aptos" w:hAnsi="Aptos"/>
                <w:b w:val="0"/>
                <w:color w:val="0F172A"/>
                <w:sz w:val="16"/>
              </w:rPr>
              <w:t>Delete/anonymize according to account request/legal need</w:t>
            </w:r>
          </w:p>
        </w:tc>
      </w:tr>
      <w:tr>
        <w:tc>
          <w:tcPr>
            <w:tcW w:type="dxa" w:w="2160"/>
            <w:tcMar>
              <w:top w:w="95" w:type="dxa"/>
              <w:start w:w="100" w:type="dxa"/>
              <w:bottom w:w="95" w:type="dxa"/>
              <w:end w:w="100" w:type="dxa"/>
            </w:tcMar>
            <w:vAlign w:val="center"/>
          </w:tcPr>
          <w:p>
            <w:pPr>
              <w:spacing w:after="0"/>
            </w:pPr>
            <w:r>
              <w:rPr>
                <w:rFonts w:ascii="Aptos" w:hAnsi="Aptos"/>
                <w:b w:val="0"/>
                <w:color w:val="0F172A"/>
                <w:sz w:val="16"/>
              </w:rPr>
              <w:t>Gallery originals</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Until user deletion/organization closure</w:t>
            </w:r>
          </w:p>
        </w:tc>
        <w:tc>
          <w:tcPr>
            <w:tcW w:type="dxa" w:w="2952"/>
            <w:tcMar>
              <w:top w:w="95" w:type="dxa"/>
              <w:start w:w="100" w:type="dxa"/>
              <w:bottom w:w="95" w:type="dxa"/>
              <w:end w:w="100" w:type="dxa"/>
            </w:tcMar>
            <w:vAlign w:val="center"/>
          </w:tcPr>
          <w:p>
            <w:pPr>
              <w:spacing w:after="0"/>
            </w:pPr>
            <w:r>
              <w:rPr>
                <w:rFonts w:ascii="Aptos" w:hAnsi="Aptos"/>
                <w:b w:val="0"/>
                <w:color w:val="0F172A"/>
                <w:sz w:val="16"/>
              </w:rPr>
              <w:t>Async purge originals + variants + derived refs</w:t>
            </w:r>
          </w:p>
        </w:tc>
      </w:tr>
      <w:tr>
        <w:tc>
          <w:tcPr>
            <w:tcW w:type="dxa" w:w="2160"/>
            <w:tcMar>
              <w:top w:w="95" w:type="dxa"/>
              <w:start w:w="100" w:type="dxa"/>
              <w:bottom w:w="95" w:type="dxa"/>
              <w:end w:w="100" w:type="dxa"/>
            </w:tcMar>
            <w:vAlign w:val="center"/>
          </w:tcPr>
          <w:p>
            <w:pPr>
              <w:spacing w:after="0"/>
            </w:pPr>
            <w:r>
              <w:rPr>
                <w:rFonts w:ascii="Aptos" w:hAnsi="Aptos"/>
                <w:b w:val="0"/>
                <w:color w:val="0F172A"/>
                <w:sz w:val="16"/>
              </w:rPr>
              <w:t>Social imported content</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While connected/useful; configurable</w:t>
            </w:r>
          </w:p>
        </w:tc>
        <w:tc>
          <w:tcPr>
            <w:tcW w:type="dxa" w:w="2952"/>
            <w:tcMar>
              <w:top w:w="95" w:type="dxa"/>
              <w:start w:w="100" w:type="dxa"/>
              <w:bottom w:w="95" w:type="dxa"/>
              <w:end w:w="100" w:type="dxa"/>
            </w:tcMar>
            <w:vAlign w:val="center"/>
          </w:tcPr>
          <w:p>
            <w:pPr>
              <w:spacing w:after="0"/>
            </w:pPr>
            <w:r>
              <w:rPr>
                <w:rFonts w:ascii="Aptos" w:hAnsi="Aptos"/>
                <w:b w:val="0"/>
                <w:color w:val="0F172A"/>
                <w:sz w:val="16"/>
              </w:rPr>
              <w:t>Delete on org purge; optional keep after disconnect until user deletes</w:t>
            </w:r>
          </w:p>
        </w:tc>
      </w:tr>
      <w:tr>
        <w:tc>
          <w:tcPr>
            <w:tcW w:type="dxa" w:w="2160"/>
            <w:tcMar>
              <w:top w:w="95" w:type="dxa"/>
              <w:start w:w="100" w:type="dxa"/>
              <w:bottom w:w="95" w:type="dxa"/>
              <w:end w:w="100" w:type="dxa"/>
            </w:tcMar>
            <w:vAlign w:val="center"/>
          </w:tcPr>
          <w:p>
            <w:pPr>
              <w:spacing w:after="0"/>
            </w:pPr>
            <w:r>
              <w:rPr>
                <w:rFonts w:ascii="Aptos" w:hAnsi="Aptos"/>
                <w:b w:val="0"/>
                <w:color w:val="0F172A"/>
                <w:sz w:val="16"/>
              </w:rPr>
              <w:t>AI diagnostics</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Short retention for quality/support; minimize payload</w:t>
            </w:r>
          </w:p>
        </w:tc>
        <w:tc>
          <w:tcPr>
            <w:tcW w:type="dxa" w:w="2952"/>
            <w:tcMar>
              <w:top w:w="95" w:type="dxa"/>
              <w:start w:w="100" w:type="dxa"/>
              <w:bottom w:w="95" w:type="dxa"/>
              <w:end w:w="100" w:type="dxa"/>
            </w:tcMar>
            <w:vAlign w:val="center"/>
          </w:tcPr>
          <w:p>
            <w:pPr>
              <w:spacing w:after="0"/>
            </w:pPr>
            <w:r>
              <w:rPr>
                <w:rFonts w:ascii="Aptos" w:hAnsi="Aptos"/>
                <w:b w:val="0"/>
                <w:color w:val="0F172A"/>
                <w:sz w:val="16"/>
              </w:rPr>
              <w:t>Purge raw prompts/content sooner than aggregate usage</w:t>
            </w:r>
          </w:p>
        </w:tc>
      </w:tr>
      <w:tr>
        <w:tc>
          <w:tcPr>
            <w:tcW w:type="dxa" w:w="2160"/>
            <w:tcMar>
              <w:top w:w="95" w:type="dxa"/>
              <w:start w:w="100" w:type="dxa"/>
              <w:bottom w:w="95" w:type="dxa"/>
              <w:end w:w="100" w:type="dxa"/>
            </w:tcMar>
            <w:vAlign w:val="center"/>
          </w:tcPr>
          <w:p>
            <w:pPr>
              <w:spacing w:after="0"/>
            </w:pPr>
            <w:r>
              <w:rPr>
                <w:rFonts w:ascii="Aptos" w:hAnsi="Aptos"/>
                <w:b w:val="0"/>
                <w:color w:val="0F172A"/>
                <w:sz w:val="16"/>
              </w:rPr>
              <w:t>Audit/security</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Longer retention, e.g. 12 months baseline</w:t>
            </w:r>
          </w:p>
        </w:tc>
        <w:tc>
          <w:tcPr>
            <w:tcW w:type="dxa" w:w="2952"/>
            <w:tcMar>
              <w:top w:w="95" w:type="dxa"/>
              <w:start w:w="100" w:type="dxa"/>
              <w:bottom w:w="95" w:type="dxa"/>
              <w:end w:w="100" w:type="dxa"/>
            </w:tcMar>
            <w:vAlign w:val="center"/>
          </w:tcPr>
          <w:p>
            <w:pPr>
              <w:spacing w:after="0"/>
            </w:pPr>
            <w:r>
              <w:rPr>
                <w:rFonts w:ascii="Aptos" w:hAnsi="Aptos"/>
                <w:b w:val="0"/>
                <w:color w:val="0F172A"/>
                <w:sz w:val="16"/>
              </w:rPr>
              <w:t>Restricted deletion; legal/security policy</w:t>
            </w:r>
          </w:p>
        </w:tc>
      </w:tr>
      <w:tr>
        <w:tc>
          <w:tcPr>
            <w:tcW w:type="dxa" w:w="2160"/>
            <w:tcMar>
              <w:top w:w="95" w:type="dxa"/>
              <w:start w:w="100" w:type="dxa"/>
              <w:bottom w:w="95" w:type="dxa"/>
              <w:end w:w="100" w:type="dxa"/>
            </w:tcMar>
            <w:vAlign w:val="center"/>
          </w:tcPr>
          <w:p>
            <w:pPr>
              <w:spacing w:after="0"/>
            </w:pPr>
            <w:r>
              <w:rPr>
                <w:rFonts w:ascii="Aptos" w:hAnsi="Aptos"/>
                <w:b w:val="0"/>
                <w:color w:val="0F172A"/>
                <w:sz w:val="16"/>
              </w:rPr>
              <w:t>Billing records</w:t>
            </w:r>
          </w:p>
        </w:tc>
        <w:tc>
          <w:tcPr>
            <w:tcW w:type="dxa" w:w="4680"/>
            <w:tcMar>
              <w:top w:w="95" w:type="dxa"/>
              <w:start w:w="100" w:type="dxa"/>
              <w:bottom w:w="95" w:type="dxa"/>
              <w:end w:w="100" w:type="dxa"/>
            </w:tcMar>
            <w:vAlign w:val="center"/>
          </w:tcPr>
          <w:p>
            <w:pPr>
              <w:spacing w:after="0"/>
            </w:pPr>
            <w:r>
              <w:rPr>
                <w:rFonts w:ascii="Aptos" w:hAnsi="Aptos"/>
                <w:b w:val="0"/>
                <w:color w:val="0F172A"/>
                <w:sz w:val="16"/>
              </w:rPr>
              <w:t>Per fiscal/legal requirements</w:t>
            </w:r>
          </w:p>
        </w:tc>
        <w:tc>
          <w:tcPr>
            <w:tcW w:type="dxa" w:w="2952"/>
            <w:tcMar>
              <w:top w:w="95" w:type="dxa"/>
              <w:start w:w="100" w:type="dxa"/>
              <w:bottom w:w="95" w:type="dxa"/>
              <w:end w:w="100" w:type="dxa"/>
            </w:tcMar>
            <w:vAlign w:val="center"/>
          </w:tcPr>
          <w:p>
            <w:pPr>
              <w:spacing w:after="0"/>
            </w:pPr>
            <w:r>
              <w:rPr>
                <w:rFonts w:ascii="Aptos" w:hAnsi="Aptos"/>
                <w:b w:val="0"/>
                <w:color w:val="0F172A"/>
                <w:sz w:val="16"/>
              </w:rPr>
              <w:t>Not deleted if legally required; minimize unrelated product data</w:t>
            </w:r>
          </w:p>
        </w:tc>
      </w:tr>
    </w:tbl>
    <w:p>
      <w:pPr>
        <w:spacing w:after="20"/>
      </w:pPr>
    </w:p>
    <w:p>
      <w:r>
        <w:rPr>
          <w:rFonts w:ascii="Aptos" w:hAnsi="Aptos"/>
          <w:color w:val="0F172A"/>
          <w:sz w:val="21"/>
        </w:rPr>
        <w:t>Exact retention/legal basis duhet finalizuar me privacy/legal review para public launch. Produkti implementon data export, account/org deletion request, deletion progress dhe dependency-aware purge. AI provider data retention settings konfigurohen sipas account/privacy requirements.</w:t>
      </w:r>
    </w:p>
    <w:p>
      <w:pPr>
        <w:pStyle w:val="Heading1"/>
      </w:pPr>
      <w:r>
        <w:t>25. Performance and scalability plan</w:t>
      </w:r>
    </w:p>
    <w:p>
      <w:pPr>
        <w:pStyle w:val="Heading2"/>
      </w:pPr>
      <w:r>
        <w:t>25.1 Scale by measurement, not architecture theater</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016"/>
            <w:shd w:fill="0F172A"/>
            <w:tcMar>
              <w:top w:w="105" w:type="dxa"/>
              <w:start w:w="100" w:type="dxa"/>
              <w:bottom w:w="105" w:type="dxa"/>
              <w:end w:w="100" w:type="dxa"/>
            </w:tcMar>
            <w:vAlign w:val="center"/>
          </w:tcPr>
          <w:p>
            <w:pPr>
              <w:jc w:val="left"/>
            </w:pPr>
            <w:r>
              <w:rPr>
                <w:rFonts w:ascii="Aptos" w:hAnsi="Aptos"/>
                <w:b/>
                <w:color w:val="FFFFFF"/>
                <w:sz w:val="16"/>
              </w:rPr>
              <w:t>Scale band</w:t>
            </w:r>
          </w:p>
        </w:tc>
        <w:tc>
          <w:tcPr>
            <w:tcW w:type="dxa" w:w="5400"/>
            <w:shd w:fill="0F172A"/>
            <w:tcMar>
              <w:top w:w="105" w:type="dxa"/>
              <w:start w:w="100" w:type="dxa"/>
              <w:bottom w:w="105" w:type="dxa"/>
              <w:end w:w="100" w:type="dxa"/>
            </w:tcMar>
            <w:vAlign w:val="center"/>
          </w:tcPr>
          <w:p>
            <w:pPr>
              <w:jc w:val="left"/>
            </w:pPr>
            <w:r>
              <w:rPr>
                <w:rFonts w:ascii="Aptos" w:hAnsi="Aptos"/>
                <w:b/>
                <w:color w:val="FFFFFF"/>
                <w:sz w:val="16"/>
              </w:rPr>
              <w:t>Expected architecture</w:t>
            </w:r>
          </w:p>
        </w:tc>
        <w:tc>
          <w:tcPr>
            <w:tcW w:type="dxa" w:w="2376"/>
            <w:shd w:fill="0F172A"/>
            <w:tcMar>
              <w:top w:w="105" w:type="dxa"/>
              <w:start w:w="100" w:type="dxa"/>
              <w:bottom w:w="105" w:type="dxa"/>
              <w:end w:w="100" w:type="dxa"/>
            </w:tcMar>
            <w:vAlign w:val="center"/>
          </w:tcPr>
          <w:p>
            <w:pPr>
              <w:jc w:val="left"/>
            </w:pPr>
            <w:r>
              <w:rPr>
                <w:rFonts w:ascii="Aptos" w:hAnsi="Aptos"/>
                <w:b/>
                <w:color w:val="FFFFFF"/>
                <w:sz w:val="16"/>
              </w:rPr>
              <w:t>Trigger for next step</w:t>
            </w:r>
          </w:p>
        </w:tc>
      </w:tr>
      <w:tr>
        <w:tc>
          <w:tcPr>
            <w:tcW w:type="dxa" w:w="2016"/>
            <w:tcMar>
              <w:top w:w="95" w:type="dxa"/>
              <w:start w:w="100" w:type="dxa"/>
              <w:bottom w:w="95" w:type="dxa"/>
              <w:end w:w="100" w:type="dxa"/>
            </w:tcMar>
            <w:vAlign w:val="center"/>
          </w:tcPr>
          <w:p>
            <w:pPr>
              <w:spacing w:after="0"/>
            </w:pPr>
            <w:r>
              <w:rPr>
                <w:rFonts w:ascii="Aptos" w:hAnsi="Aptos"/>
                <w:b w:val="0"/>
                <w:color w:val="0F172A"/>
                <w:sz w:val="16"/>
              </w:rPr>
              <w:t>0-500 brands</w:t>
            </w:r>
          </w:p>
        </w:tc>
        <w:tc>
          <w:tcPr>
            <w:tcW w:type="dxa" w:w="5400"/>
            <w:tcMar>
              <w:top w:w="95" w:type="dxa"/>
              <w:start w:w="100" w:type="dxa"/>
              <w:bottom w:w="95" w:type="dxa"/>
              <w:end w:w="100" w:type="dxa"/>
            </w:tcMar>
            <w:vAlign w:val="center"/>
          </w:tcPr>
          <w:p>
            <w:pPr>
              <w:spacing w:after="0"/>
            </w:pPr>
            <w:r>
              <w:rPr>
                <w:rFonts w:ascii="Aptos" w:hAnsi="Aptos"/>
                <w:b w:val="0"/>
                <w:color w:val="0F172A"/>
                <w:sz w:val="16"/>
              </w:rPr>
              <w:t>Single API service + worker pools + Supabase Postgres/Queues/Storage; no Redis required by default</w:t>
            </w:r>
          </w:p>
        </w:tc>
        <w:tc>
          <w:tcPr>
            <w:tcW w:type="dxa" w:w="2376"/>
            <w:tcMar>
              <w:top w:w="95" w:type="dxa"/>
              <w:start w:w="100" w:type="dxa"/>
              <w:bottom w:w="95" w:type="dxa"/>
              <w:end w:w="100" w:type="dxa"/>
            </w:tcMar>
            <w:vAlign w:val="center"/>
          </w:tcPr>
          <w:p>
            <w:pPr>
              <w:spacing w:after="0"/>
            </w:pPr>
            <w:r>
              <w:rPr>
                <w:rFonts w:ascii="Aptos" w:hAnsi="Aptos"/>
                <w:b w:val="0"/>
                <w:color w:val="0F172A"/>
                <w:sz w:val="16"/>
              </w:rPr>
              <w:t>Queue age, DB CPU/IO, p95, cache evidence</w:t>
            </w:r>
          </w:p>
        </w:tc>
      </w:tr>
      <w:tr>
        <w:tc>
          <w:tcPr>
            <w:tcW w:type="dxa" w:w="2016"/>
            <w:tcMar>
              <w:top w:w="95" w:type="dxa"/>
              <w:start w:w="100" w:type="dxa"/>
              <w:bottom w:w="95" w:type="dxa"/>
              <w:end w:w="100" w:type="dxa"/>
            </w:tcMar>
            <w:vAlign w:val="center"/>
          </w:tcPr>
          <w:p>
            <w:pPr>
              <w:spacing w:after="0"/>
            </w:pPr>
            <w:r>
              <w:rPr>
                <w:rFonts w:ascii="Aptos" w:hAnsi="Aptos"/>
                <w:b w:val="0"/>
                <w:color w:val="0F172A"/>
                <w:sz w:val="16"/>
              </w:rPr>
              <w:t>500-5,000 brands</w:t>
            </w:r>
          </w:p>
        </w:tc>
        <w:tc>
          <w:tcPr>
            <w:tcW w:type="dxa" w:w="5400"/>
            <w:tcMar>
              <w:top w:w="95" w:type="dxa"/>
              <w:start w:w="100" w:type="dxa"/>
              <w:bottom w:w="95" w:type="dxa"/>
              <w:end w:w="100" w:type="dxa"/>
            </w:tcMar>
            <w:vAlign w:val="center"/>
          </w:tcPr>
          <w:p>
            <w:pPr>
              <w:spacing w:after="0"/>
            </w:pPr>
            <w:r>
              <w:rPr>
                <w:rFonts w:ascii="Aptos" w:hAnsi="Aptos"/>
                <w:b w:val="0"/>
                <w:color w:val="0F172A"/>
                <w:sz w:val="16"/>
              </w:rPr>
              <w:t>Horizontal API/workers; job-type concurrency controls; optional Redis only for measured hot cache/distributed rate-limit need</w:t>
            </w:r>
          </w:p>
        </w:tc>
        <w:tc>
          <w:tcPr>
            <w:tcW w:type="dxa" w:w="2376"/>
            <w:tcMar>
              <w:top w:w="95" w:type="dxa"/>
              <w:start w:w="100" w:type="dxa"/>
              <w:bottom w:w="95" w:type="dxa"/>
              <w:end w:w="100" w:type="dxa"/>
            </w:tcMar>
            <w:vAlign w:val="center"/>
          </w:tcPr>
          <w:p>
            <w:pPr>
              <w:spacing w:after="0"/>
            </w:pPr>
            <w:r>
              <w:rPr>
                <w:rFonts w:ascii="Aptos" w:hAnsi="Aptos"/>
                <w:b w:val="0"/>
                <w:color w:val="0F172A"/>
                <w:sz w:val="16"/>
              </w:rPr>
              <w:t>Sustained bottleneck or DB contention</w:t>
            </w:r>
          </w:p>
        </w:tc>
      </w:tr>
      <w:tr>
        <w:tc>
          <w:tcPr>
            <w:tcW w:type="dxa" w:w="2016"/>
            <w:tcMar>
              <w:top w:w="95" w:type="dxa"/>
              <w:start w:w="100" w:type="dxa"/>
              <w:bottom w:w="95" w:type="dxa"/>
              <w:end w:w="100" w:type="dxa"/>
            </w:tcMar>
            <w:vAlign w:val="center"/>
          </w:tcPr>
          <w:p>
            <w:pPr>
              <w:spacing w:after="0"/>
            </w:pPr>
            <w:r>
              <w:rPr>
                <w:rFonts w:ascii="Aptos" w:hAnsi="Aptos"/>
                <w:b w:val="0"/>
                <w:color w:val="0F172A"/>
                <w:sz w:val="16"/>
              </w:rPr>
              <w:t>5,000+ brands</w:t>
            </w:r>
          </w:p>
        </w:tc>
        <w:tc>
          <w:tcPr>
            <w:tcW w:type="dxa" w:w="5400"/>
            <w:tcMar>
              <w:top w:w="95" w:type="dxa"/>
              <w:start w:w="100" w:type="dxa"/>
              <w:bottom w:w="95" w:type="dxa"/>
              <w:end w:w="100" w:type="dxa"/>
            </w:tcMar>
            <w:vAlign w:val="center"/>
          </w:tcPr>
          <w:p>
            <w:pPr>
              <w:spacing w:after="0"/>
            </w:pPr>
            <w:r>
              <w:rPr>
                <w:rFonts w:ascii="Aptos" w:hAnsi="Aptos"/>
                <w:b w:val="0"/>
                <w:color w:val="0F172A"/>
                <w:sz w:val="16"/>
              </w:rPr>
              <w:t>Partition/archive heavy analytics/events; dedicated analytics path; extract service only where ownership/scale requires</w:t>
            </w:r>
          </w:p>
        </w:tc>
        <w:tc>
          <w:tcPr>
            <w:tcW w:type="dxa" w:w="2376"/>
            <w:tcMar>
              <w:top w:w="95" w:type="dxa"/>
              <w:start w:w="100" w:type="dxa"/>
              <w:bottom w:w="95" w:type="dxa"/>
              <w:end w:w="100" w:type="dxa"/>
            </w:tcMar>
            <w:vAlign w:val="center"/>
          </w:tcPr>
          <w:p>
            <w:pPr>
              <w:spacing w:after="0"/>
            </w:pPr>
            <w:r>
              <w:rPr>
                <w:rFonts w:ascii="Aptos" w:hAnsi="Aptos"/>
                <w:b w:val="0"/>
                <w:color w:val="0F172A"/>
                <w:sz w:val="16"/>
              </w:rPr>
              <w:t>Independent scaling/deploy/compliance boundary</w:t>
            </w:r>
          </w:p>
        </w:tc>
      </w:tr>
    </w:tbl>
    <w:p>
      <w:pPr>
        <w:spacing w:after="20"/>
      </w:pPr>
    </w:p>
    <w:p>
      <w:pPr>
        <w:pStyle w:val="Heading2"/>
      </w:pPr>
      <w:r>
        <w:t>25.2 Performance rules</w:t>
      </w:r>
    </w:p>
    <w:p>
      <w:pPr>
        <w:pStyle w:val="ListBullet"/>
        <w:spacing w:after="50"/>
      </w:pPr>
      <w:r>
        <w:rPr>
          <w:rFonts w:ascii="Aptos" w:hAnsi="Aptos"/>
          <w:color w:val="0F172A"/>
          <w:sz w:val="20"/>
        </w:rPr>
        <w:t>No synchronous AI/image/social sync in page request path. Return accepted/job resource and stream/poll status.</w:t>
      </w:r>
    </w:p>
    <w:p>
      <w:pPr>
        <w:pStyle w:val="ListBullet"/>
        <w:spacing w:after="50"/>
      </w:pPr>
      <w:r>
        <w:rPr>
          <w:rFonts w:ascii="Aptos" w:hAnsi="Aptos"/>
          <w:color w:val="0F172A"/>
          <w:sz w:val="20"/>
        </w:rPr>
        <w:t>Use Supabase/Postgres connection pooling; bound worker DB concurrency and external provider concurrency.</w:t>
      </w:r>
    </w:p>
    <w:p>
      <w:pPr>
        <w:pStyle w:val="ListBullet"/>
        <w:spacing w:after="50"/>
      </w:pPr>
      <w:r>
        <w:rPr>
          <w:rFonts w:ascii="Aptos" w:hAnsi="Aptos"/>
          <w:color w:val="0F172A"/>
          <w:sz w:val="20"/>
        </w:rPr>
        <w:t>Use cursor pagination and selective columns; avoid SELECT * on heavy JSON/media tables.</w:t>
      </w:r>
    </w:p>
    <w:p>
      <w:pPr>
        <w:pStyle w:val="ListBullet"/>
        <w:spacing w:after="50"/>
      </w:pPr>
      <w:r>
        <w:rPr>
          <w:rFonts w:ascii="Aptos" w:hAnsi="Aptos"/>
          <w:color w:val="0F172A"/>
          <w:sz w:val="20"/>
        </w:rPr>
        <w:t>CDN/signed delivery for derived media; never proxy large images through FastAPI unless transformation/security requires it.</w:t>
      </w:r>
    </w:p>
    <w:p>
      <w:pPr>
        <w:pStyle w:val="ListBullet"/>
        <w:spacing w:after="50"/>
      </w:pPr>
      <w:r>
        <w:rPr>
          <w:rFonts w:ascii="Aptos" w:hAnsi="Aptos"/>
          <w:color w:val="0F172A"/>
          <w:sz w:val="20"/>
        </w:rPr>
        <w:t>Precompute dashboard rollups that prove expensive; do not prematurely create data warehouse.</w:t>
      </w:r>
    </w:p>
    <w:p>
      <w:pPr>
        <w:pStyle w:val="ListBullet"/>
        <w:spacing w:after="50"/>
      </w:pPr>
      <w:r>
        <w:rPr>
          <w:rFonts w:ascii="Aptos" w:hAnsi="Aptos"/>
          <w:color w:val="0F172A"/>
          <w:sz w:val="20"/>
        </w:rPr>
        <w:t>Load tests model bursts at common publish times and AI generation campaign batches, not only uniform traffic.</w:t>
      </w:r>
    </w:p>
    <w:p>
      <w:pPr>
        <w:pStyle w:val="Heading1"/>
      </w:pPr>
      <w:r>
        <w:t>26. Backup, disaster recovery and continuity</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1944"/>
            <w:shd w:fill="0F172A"/>
            <w:tcMar>
              <w:top w:w="105" w:type="dxa"/>
              <w:start w:w="100" w:type="dxa"/>
              <w:bottom w:w="105" w:type="dxa"/>
              <w:end w:w="100" w:type="dxa"/>
            </w:tcMar>
            <w:vAlign w:val="center"/>
          </w:tcPr>
          <w:p>
            <w:pPr>
              <w:jc w:val="left"/>
            </w:pPr>
            <w:r>
              <w:rPr>
                <w:rFonts w:ascii="Aptos" w:hAnsi="Aptos"/>
                <w:b/>
                <w:color w:val="FFFFFF"/>
                <w:sz w:val="16"/>
              </w:rPr>
              <w:t>Asset</w:t>
            </w:r>
          </w:p>
        </w:tc>
        <w:tc>
          <w:tcPr>
            <w:tcW w:type="dxa" w:w="5328"/>
            <w:shd w:fill="0F172A"/>
            <w:tcMar>
              <w:top w:w="105" w:type="dxa"/>
              <w:start w:w="100" w:type="dxa"/>
              <w:bottom w:w="105" w:type="dxa"/>
              <w:end w:w="100" w:type="dxa"/>
            </w:tcMar>
            <w:vAlign w:val="center"/>
          </w:tcPr>
          <w:p>
            <w:pPr>
              <w:jc w:val="left"/>
            </w:pPr>
            <w:r>
              <w:rPr>
                <w:rFonts w:ascii="Aptos" w:hAnsi="Aptos"/>
                <w:b/>
                <w:color w:val="FFFFFF"/>
                <w:sz w:val="16"/>
              </w:rPr>
              <w:t>Protection</w:t>
            </w:r>
          </w:p>
        </w:tc>
        <w:tc>
          <w:tcPr>
            <w:tcW w:type="dxa" w:w="2520"/>
            <w:shd w:fill="0F172A"/>
            <w:tcMar>
              <w:top w:w="105" w:type="dxa"/>
              <w:start w:w="100" w:type="dxa"/>
              <w:bottom w:w="105" w:type="dxa"/>
              <w:end w:w="100" w:type="dxa"/>
            </w:tcMar>
            <w:vAlign w:val="center"/>
          </w:tcPr>
          <w:p>
            <w:pPr>
              <w:jc w:val="left"/>
            </w:pPr>
            <w:r>
              <w:rPr>
                <w:rFonts w:ascii="Aptos" w:hAnsi="Aptos"/>
                <w:b/>
                <w:color w:val="FFFFFF"/>
                <w:sz w:val="16"/>
              </w:rPr>
              <w:t>Objective / verification</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6"/>
              </w:rPr>
              <w:t>Postgres</w:t>
            </w:r>
          </w:p>
        </w:tc>
        <w:tc>
          <w:tcPr>
            <w:tcW w:type="dxa" w:w="5328"/>
            <w:tcMar>
              <w:top w:w="95" w:type="dxa"/>
              <w:start w:w="100" w:type="dxa"/>
              <w:bottom w:w="95" w:type="dxa"/>
              <w:end w:w="100" w:type="dxa"/>
            </w:tcMar>
            <w:vAlign w:val="center"/>
          </w:tcPr>
          <w:p>
            <w:pPr>
              <w:spacing w:after="0"/>
            </w:pPr>
            <w:r>
              <w:rPr>
                <w:rFonts w:ascii="Aptos" w:hAnsi="Aptos"/>
                <w:b w:val="0"/>
                <w:color w:val="0F172A"/>
                <w:sz w:val="16"/>
              </w:rPr>
              <w:t>Provider backups + PITR tier/config appropriate for production; migration history outside DB</w:t>
            </w:r>
          </w:p>
        </w:tc>
        <w:tc>
          <w:tcPr>
            <w:tcW w:type="dxa" w:w="2520"/>
            <w:tcMar>
              <w:top w:w="95" w:type="dxa"/>
              <w:start w:w="100" w:type="dxa"/>
              <w:bottom w:w="95" w:type="dxa"/>
              <w:end w:w="100" w:type="dxa"/>
            </w:tcMar>
            <w:vAlign w:val="center"/>
          </w:tcPr>
          <w:p>
            <w:pPr>
              <w:spacing w:after="0"/>
            </w:pPr>
            <w:r>
              <w:rPr>
                <w:rFonts w:ascii="Aptos" w:hAnsi="Aptos"/>
                <w:b w:val="0"/>
                <w:color w:val="0F172A"/>
                <w:sz w:val="16"/>
              </w:rPr>
              <w:t>Target RPO &lt;= 5 min when PITR enabled; monthly restore exercise</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6"/>
              </w:rPr>
              <w:t>Storage originals</w:t>
            </w:r>
          </w:p>
        </w:tc>
        <w:tc>
          <w:tcPr>
            <w:tcW w:type="dxa" w:w="5328"/>
            <w:tcMar>
              <w:top w:w="95" w:type="dxa"/>
              <w:start w:w="100" w:type="dxa"/>
              <w:bottom w:w="95" w:type="dxa"/>
              <w:end w:w="100" w:type="dxa"/>
            </w:tcMar>
            <w:vAlign w:val="center"/>
          </w:tcPr>
          <w:p>
            <w:pPr>
              <w:spacing w:after="0"/>
            </w:pPr>
            <w:r>
              <w:rPr>
                <w:rFonts w:ascii="Aptos" w:hAnsi="Aptos"/>
                <w:b w:val="0"/>
                <w:color w:val="0F172A"/>
                <w:sz w:val="16"/>
              </w:rPr>
              <w:t>Checksums + inventory; secondary copy strategy when business critical / scale threshold reached</w:t>
            </w:r>
          </w:p>
        </w:tc>
        <w:tc>
          <w:tcPr>
            <w:tcW w:type="dxa" w:w="2520"/>
            <w:tcMar>
              <w:top w:w="95" w:type="dxa"/>
              <w:start w:w="100" w:type="dxa"/>
              <w:bottom w:w="95" w:type="dxa"/>
              <w:end w:w="100" w:type="dxa"/>
            </w:tcMar>
            <w:vAlign w:val="center"/>
          </w:tcPr>
          <w:p>
            <w:pPr>
              <w:spacing w:after="0"/>
            </w:pPr>
            <w:r>
              <w:rPr>
                <w:rFonts w:ascii="Aptos" w:hAnsi="Aptos"/>
                <w:b w:val="0"/>
                <w:color w:val="0F172A"/>
                <w:sz w:val="16"/>
              </w:rPr>
              <w:t>Detect corruption/missing objects; restore sample quarterly</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6"/>
              </w:rPr>
              <w:t>Secrets/keys</w:t>
            </w:r>
          </w:p>
        </w:tc>
        <w:tc>
          <w:tcPr>
            <w:tcW w:type="dxa" w:w="5328"/>
            <w:tcMar>
              <w:top w:w="95" w:type="dxa"/>
              <w:start w:w="100" w:type="dxa"/>
              <w:bottom w:w="95" w:type="dxa"/>
              <w:end w:w="100" w:type="dxa"/>
            </w:tcMar>
            <w:vAlign w:val="center"/>
          </w:tcPr>
          <w:p>
            <w:pPr>
              <w:spacing w:after="0"/>
            </w:pPr>
            <w:r>
              <w:rPr>
                <w:rFonts w:ascii="Aptos" w:hAnsi="Aptos"/>
                <w:b w:val="0"/>
                <w:color w:val="0F172A"/>
                <w:sz w:val="16"/>
              </w:rPr>
              <w:t>Managed KMS/secret store with rotation and protected recovery process</w:t>
            </w:r>
          </w:p>
        </w:tc>
        <w:tc>
          <w:tcPr>
            <w:tcW w:type="dxa" w:w="2520"/>
            <w:tcMar>
              <w:top w:w="95" w:type="dxa"/>
              <w:start w:w="100" w:type="dxa"/>
              <w:bottom w:w="95" w:type="dxa"/>
              <w:end w:w="100" w:type="dxa"/>
            </w:tcMar>
            <w:vAlign w:val="center"/>
          </w:tcPr>
          <w:p>
            <w:pPr>
              <w:spacing w:after="0"/>
            </w:pPr>
            <w:r>
              <w:rPr>
                <w:rFonts w:ascii="Aptos" w:hAnsi="Aptos"/>
                <w:b w:val="0"/>
                <w:color w:val="0F172A"/>
                <w:sz w:val="16"/>
              </w:rPr>
              <w:t>No plaintext backup exports</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6"/>
              </w:rPr>
              <w:t>Infrastructure config</w:t>
            </w:r>
          </w:p>
        </w:tc>
        <w:tc>
          <w:tcPr>
            <w:tcW w:type="dxa" w:w="5328"/>
            <w:tcMar>
              <w:top w:w="95" w:type="dxa"/>
              <w:start w:w="100" w:type="dxa"/>
              <w:bottom w:w="95" w:type="dxa"/>
              <w:end w:w="100" w:type="dxa"/>
            </w:tcMar>
            <w:vAlign w:val="center"/>
          </w:tcPr>
          <w:p>
            <w:pPr>
              <w:spacing w:after="0"/>
            </w:pPr>
            <w:r>
              <w:rPr>
                <w:rFonts w:ascii="Aptos" w:hAnsi="Aptos"/>
                <w:b w:val="0"/>
                <w:color w:val="0F172A"/>
                <w:sz w:val="16"/>
              </w:rPr>
              <w:t>Version-controlled Docker/IaC/config schemas</w:t>
            </w:r>
          </w:p>
        </w:tc>
        <w:tc>
          <w:tcPr>
            <w:tcW w:type="dxa" w:w="2520"/>
            <w:tcMar>
              <w:top w:w="95" w:type="dxa"/>
              <w:start w:w="100" w:type="dxa"/>
              <w:bottom w:w="95" w:type="dxa"/>
              <w:end w:w="100" w:type="dxa"/>
            </w:tcMar>
            <w:vAlign w:val="center"/>
          </w:tcPr>
          <w:p>
            <w:pPr>
              <w:spacing w:after="0"/>
            </w:pPr>
            <w:r>
              <w:rPr>
                <w:rFonts w:ascii="Aptos" w:hAnsi="Aptos"/>
                <w:b w:val="0"/>
                <w:color w:val="0F172A"/>
                <w:sz w:val="16"/>
              </w:rPr>
              <w:t>Environment reproducible from repo + secrets</w:t>
            </w:r>
          </w:p>
        </w:tc>
      </w:tr>
      <w:tr>
        <w:tc>
          <w:tcPr>
            <w:tcW w:type="dxa" w:w="1944"/>
            <w:tcMar>
              <w:top w:w="95" w:type="dxa"/>
              <w:start w:w="100" w:type="dxa"/>
              <w:bottom w:w="95" w:type="dxa"/>
              <w:end w:w="100" w:type="dxa"/>
            </w:tcMar>
            <w:vAlign w:val="center"/>
          </w:tcPr>
          <w:p>
            <w:pPr>
              <w:spacing w:after="0"/>
            </w:pPr>
            <w:r>
              <w:rPr>
                <w:rFonts w:ascii="Aptos" w:hAnsi="Aptos"/>
                <w:b w:val="0"/>
                <w:color w:val="0F172A"/>
                <w:sz w:val="16"/>
              </w:rPr>
              <w:t>Prompt/model config</w:t>
            </w:r>
          </w:p>
        </w:tc>
        <w:tc>
          <w:tcPr>
            <w:tcW w:type="dxa" w:w="5328"/>
            <w:tcMar>
              <w:top w:w="95" w:type="dxa"/>
              <w:start w:w="100" w:type="dxa"/>
              <w:bottom w:w="95" w:type="dxa"/>
              <w:end w:w="100" w:type="dxa"/>
            </w:tcMar>
            <w:vAlign w:val="center"/>
          </w:tcPr>
          <w:p>
            <w:pPr>
              <w:spacing w:after="0"/>
            </w:pPr>
            <w:r>
              <w:rPr>
                <w:rFonts w:ascii="Aptos" w:hAnsi="Aptos"/>
                <w:b w:val="0"/>
                <w:color w:val="0F172A"/>
                <w:sz w:val="16"/>
              </w:rPr>
              <w:t>Versioned in DB/repo with immutable history</w:t>
            </w:r>
          </w:p>
        </w:tc>
        <w:tc>
          <w:tcPr>
            <w:tcW w:type="dxa" w:w="2520"/>
            <w:tcMar>
              <w:top w:w="95" w:type="dxa"/>
              <w:start w:w="100" w:type="dxa"/>
              <w:bottom w:w="95" w:type="dxa"/>
              <w:end w:w="100" w:type="dxa"/>
            </w:tcMar>
            <w:vAlign w:val="center"/>
          </w:tcPr>
          <w:p>
            <w:pPr>
              <w:spacing w:after="0"/>
            </w:pPr>
            <w:r>
              <w:rPr>
                <w:rFonts w:ascii="Aptos" w:hAnsi="Aptos"/>
                <w:b w:val="0"/>
                <w:color w:val="0F172A"/>
                <w:sz w:val="16"/>
              </w:rPr>
              <w:t>Rollback AI behavior without code guesswork</w:t>
            </w:r>
          </w:p>
        </w:tc>
      </w:tr>
    </w:tbl>
    <w:p>
      <w:pPr>
        <w:spacing w:after="20"/>
      </w:pPr>
    </w:p>
    <w:p>
      <w:r>
        <w:rPr>
          <w:rFonts w:ascii="Aptos" w:hAnsi="Aptos"/>
          <w:color w:val="0F172A"/>
          <w:sz w:val="21"/>
        </w:rPr>
        <w:t>Initial application RTO objective: &lt;= 60 minutes for controlled components after major outage, subject to provider incident recovery. Runbook defines restore order: auth/data -&gt; API -&gt; queues/workers -&gt; web -&gt; provider reconnect/reconciliation. Queue replay and publishing reconciliation are mandatory before declaring recovery complete.</w:t>
      </w:r>
    </w:p>
    <w:p>
      <w:pPr>
        <w:pStyle w:val="Heading1"/>
      </w:pPr>
      <w:r>
        <w:t>27. Security threat model summary</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232"/>
            <w:shd w:fill="0F172A"/>
            <w:tcMar>
              <w:top w:w="105" w:type="dxa"/>
              <w:start w:w="100" w:type="dxa"/>
              <w:bottom w:w="105" w:type="dxa"/>
              <w:end w:w="100" w:type="dxa"/>
            </w:tcMar>
            <w:vAlign w:val="center"/>
          </w:tcPr>
          <w:p>
            <w:pPr>
              <w:jc w:val="left"/>
            </w:pPr>
            <w:r>
              <w:rPr>
                <w:rFonts w:ascii="Aptos" w:hAnsi="Aptos"/>
                <w:b/>
                <w:color w:val="FFFFFF"/>
                <w:sz w:val="16"/>
              </w:rPr>
              <w:t>Threat</w:t>
            </w:r>
          </w:p>
        </w:tc>
        <w:tc>
          <w:tcPr>
            <w:tcW w:type="dxa" w:w="5040"/>
            <w:shd w:fill="0F172A"/>
            <w:tcMar>
              <w:top w:w="105" w:type="dxa"/>
              <w:start w:w="100" w:type="dxa"/>
              <w:bottom w:w="105" w:type="dxa"/>
              <w:end w:w="100" w:type="dxa"/>
            </w:tcMar>
            <w:vAlign w:val="center"/>
          </w:tcPr>
          <w:p>
            <w:pPr>
              <w:jc w:val="left"/>
            </w:pPr>
            <w:r>
              <w:rPr>
                <w:rFonts w:ascii="Aptos" w:hAnsi="Aptos"/>
                <w:b/>
                <w:color w:val="FFFFFF"/>
                <w:sz w:val="16"/>
              </w:rPr>
              <w:t>Primary controls</w:t>
            </w:r>
          </w:p>
        </w:tc>
        <w:tc>
          <w:tcPr>
            <w:tcW w:type="dxa" w:w="2520"/>
            <w:shd w:fill="0F172A"/>
            <w:tcMar>
              <w:top w:w="105" w:type="dxa"/>
              <w:start w:w="100" w:type="dxa"/>
              <w:bottom w:w="105" w:type="dxa"/>
              <w:end w:w="100" w:type="dxa"/>
            </w:tcMar>
            <w:vAlign w:val="center"/>
          </w:tcPr>
          <w:p>
            <w:pPr>
              <w:jc w:val="left"/>
            </w:pPr>
            <w:r>
              <w:rPr>
                <w:rFonts w:ascii="Aptos" w:hAnsi="Aptos"/>
                <w:b/>
                <w:color w:val="FFFFFF"/>
                <w:sz w:val="16"/>
              </w:rPr>
              <w:t>Verification</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5"/>
              </w:rPr>
              <w:t>Cross-tenant data access</w:t>
            </w:r>
          </w:p>
        </w:tc>
        <w:tc>
          <w:tcPr>
            <w:tcW w:type="dxa" w:w="5040"/>
            <w:tcMar>
              <w:top w:w="95" w:type="dxa"/>
              <w:start w:w="100" w:type="dxa"/>
              <w:bottom w:w="95" w:type="dxa"/>
              <w:end w:w="100" w:type="dxa"/>
            </w:tcMar>
            <w:vAlign w:val="center"/>
          </w:tcPr>
          <w:p>
            <w:pPr>
              <w:spacing w:after="0"/>
            </w:pPr>
            <w:r>
              <w:rPr>
                <w:rFonts w:ascii="Aptos" w:hAnsi="Aptos"/>
                <w:b w:val="0"/>
                <w:color w:val="0F172A"/>
                <w:sz w:val="15"/>
              </w:rPr>
              <w:t>AuthorizationService + RLS + tenant context + scoped repositories</w:t>
            </w:r>
          </w:p>
        </w:tc>
        <w:tc>
          <w:tcPr>
            <w:tcW w:type="dxa" w:w="2520"/>
            <w:tcMar>
              <w:top w:w="95" w:type="dxa"/>
              <w:start w:w="100" w:type="dxa"/>
              <w:bottom w:w="95" w:type="dxa"/>
              <w:end w:w="100" w:type="dxa"/>
            </w:tcMar>
            <w:vAlign w:val="center"/>
          </w:tcPr>
          <w:p>
            <w:pPr>
              <w:spacing w:after="0"/>
            </w:pPr>
            <w:r>
              <w:rPr>
                <w:rFonts w:ascii="Aptos" w:hAnsi="Aptos"/>
                <w:b w:val="0"/>
                <w:color w:val="0F172A"/>
                <w:sz w:val="15"/>
              </w:rPr>
              <w:t>Automated negative RLS/API suite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5"/>
              </w:rPr>
              <w:t>Stolen social token</w:t>
            </w:r>
          </w:p>
        </w:tc>
        <w:tc>
          <w:tcPr>
            <w:tcW w:type="dxa" w:w="5040"/>
            <w:tcMar>
              <w:top w:w="95" w:type="dxa"/>
              <w:start w:w="100" w:type="dxa"/>
              <w:bottom w:w="95" w:type="dxa"/>
              <w:end w:w="100" w:type="dxa"/>
            </w:tcMar>
            <w:vAlign w:val="center"/>
          </w:tcPr>
          <w:p>
            <w:pPr>
              <w:spacing w:after="0"/>
            </w:pPr>
            <w:r>
              <w:rPr>
                <w:rFonts w:ascii="Aptos" w:hAnsi="Aptos"/>
                <w:b w:val="0"/>
                <w:color w:val="0F172A"/>
                <w:sz w:val="15"/>
              </w:rPr>
              <w:t>App encryption, secret/KMS, scope minimization, revoke/expiry health</w:t>
            </w:r>
          </w:p>
        </w:tc>
        <w:tc>
          <w:tcPr>
            <w:tcW w:type="dxa" w:w="2520"/>
            <w:tcMar>
              <w:top w:w="95" w:type="dxa"/>
              <w:start w:w="100" w:type="dxa"/>
              <w:bottom w:w="95" w:type="dxa"/>
              <w:end w:w="100" w:type="dxa"/>
            </w:tcMar>
            <w:vAlign w:val="center"/>
          </w:tcPr>
          <w:p>
            <w:pPr>
              <w:spacing w:after="0"/>
            </w:pPr>
            <w:r>
              <w:rPr>
                <w:rFonts w:ascii="Aptos" w:hAnsi="Aptos"/>
                <w:b w:val="0"/>
                <w:color w:val="0F172A"/>
                <w:sz w:val="15"/>
              </w:rPr>
              <w:t>Secret scan + incident drill</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5"/>
              </w:rPr>
              <w:t>Duplicate/unauthorized publish</w:t>
            </w:r>
          </w:p>
        </w:tc>
        <w:tc>
          <w:tcPr>
            <w:tcW w:type="dxa" w:w="5040"/>
            <w:tcMar>
              <w:top w:w="95" w:type="dxa"/>
              <w:start w:w="100" w:type="dxa"/>
              <w:bottom w:w="95" w:type="dxa"/>
              <w:end w:w="100" w:type="dxa"/>
            </w:tcMar>
            <w:vAlign w:val="center"/>
          </w:tcPr>
          <w:p>
            <w:pPr>
              <w:spacing w:after="0"/>
            </w:pPr>
            <w:r>
              <w:rPr>
                <w:rFonts w:ascii="Aptos" w:hAnsi="Aptos"/>
                <w:b w:val="0"/>
                <w:color w:val="0F172A"/>
                <w:sz w:val="15"/>
              </w:rPr>
              <w:t>Approval state, entitlement, idempotency unique keys, audit</w:t>
            </w:r>
          </w:p>
        </w:tc>
        <w:tc>
          <w:tcPr>
            <w:tcW w:type="dxa" w:w="2520"/>
            <w:tcMar>
              <w:top w:w="95" w:type="dxa"/>
              <w:start w:w="100" w:type="dxa"/>
              <w:bottom w:w="95" w:type="dxa"/>
              <w:end w:w="100" w:type="dxa"/>
            </w:tcMar>
            <w:vAlign w:val="center"/>
          </w:tcPr>
          <w:p>
            <w:pPr>
              <w:spacing w:after="0"/>
            </w:pPr>
            <w:r>
              <w:rPr>
                <w:rFonts w:ascii="Aptos" w:hAnsi="Aptos"/>
                <w:b w:val="0"/>
                <w:color w:val="0F172A"/>
                <w:sz w:val="15"/>
              </w:rPr>
              <w:t>Fault injection + duplicate delivery tests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5"/>
              </w:rPr>
              <w:t>Webhook spoof/replay</w:t>
            </w:r>
          </w:p>
        </w:tc>
        <w:tc>
          <w:tcPr>
            <w:tcW w:type="dxa" w:w="5040"/>
            <w:tcMar>
              <w:top w:w="95" w:type="dxa"/>
              <w:start w:w="100" w:type="dxa"/>
              <w:bottom w:w="95" w:type="dxa"/>
              <w:end w:w="100" w:type="dxa"/>
            </w:tcMar>
            <w:vAlign w:val="center"/>
          </w:tcPr>
          <w:p>
            <w:pPr>
              <w:spacing w:after="0"/>
            </w:pPr>
            <w:r>
              <w:rPr>
                <w:rFonts w:ascii="Aptos" w:hAnsi="Aptos"/>
                <w:b w:val="0"/>
                <w:color w:val="0F172A"/>
                <w:sz w:val="15"/>
              </w:rPr>
              <w:t>Signature verification, timestamp/state where available, fingerprint dedupe</w:t>
            </w:r>
          </w:p>
        </w:tc>
        <w:tc>
          <w:tcPr>
            <w:tcW w:type="dxa" w:w="2520"/>
            <w:tcMar>
              <w:top w:w="95" w:type="dxa"/>
              <w:start w:w="100" w:type="dxa"/>
              <w:bottom w:w="95" w:type="dxa"/>
              <w:end w:w="100" w:type="dxa"/>
            </w:tcMar>
            <w:vAlign w:val="center"/>
          </w:tcPr>
          <w:p>
            <w:pPr>
              <w:spacing w:after="0"/>
            </w:pPr>
            <w:r>
              <w:rPr>
                <w:rFonts w:ascii="Aptos" w:hAnsi="Aptos"/>
                <w:b w:val="0"/>
                <w:color w:val="0F172A"/>
                <w:sz w:val="15"/>
              </w:rPr>
              <w:t>Bad signature/replay tests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5"/>
              </w:rPr>
              <w:t>Prompt injection from imported content</w:t>
            </w:r>
          </w:p>
        </w:tc>
        <w:tc>
          <w:tcPr>
            <w:tcW w:type="dxa" w:w="5040"/>
            <w:tcMar>
              <w:top w:w="95" w:type="dxa"/>
              <w:start w:w="100" w:type="dxa"/>
              <w:bottom w:w="95" w:type="dxa"/>
              <w:end w:w="100" w:type="dxa"/>
            </w:tcMar>
            <w:vAlign w:val="center"/>
          </w:tcPr>
          <w:p>
            <w:pPr>
              <w:spacing w:after="0"/>
            </w:pPr>
            <w:r>
              <w:rPr>
                <w:rFonts w:ascii="Aptos" w:hAnsi="Aptos"/>
                <w:b w:val="0"/>
                <w:color w:val="0F172A"/>
                <w:sz w:val="15"/>
              </w:rPr>
              <w:t>Treat sources as data, structured extraction, allowlisted tools/no direct side effect from model</w:t>
            </w:r>
          </w:p>
        </w:tc>
        <w:tc>
          <w:tcPr>
            <w:tcW w:type="dxa" w:w="2520"/>
            <w:tcMar>
              <w:top w:w="95" w:type="dxa"/>
              <w:start w:w="100" w:type="dxa"/>
              <w:bottom w:w="95" w:type="dxa"/>
              <w:end w:w="100" w:type="dxa"/>
            </w:tcMar>
            <w:vAlign w:val="center"/>
          </w:tcPr>
          <w:p>
            <w:pPr>
              <w:spacing w:after="0"/>
            </w:pPr>
            <w:r>
              <w:rPr>
                <w:rFonts w:ascii="Aptos" w:hAnsi="Aptos"/>
                <w:b w:val="0"/>
                <w:color w:val="0F172A"/>
                <w:sz w:val="15"/>
              </w:rPr>
              <w:t>Adversarial golden cases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5"/>
              </w:rPr>
              <w:t>AI hallucinated business claim</w:t>
            </w:r>
          </w:p>
        </w:tc>
        <w:tc>
          <w:tcPr>
            <w:tcW w:type="dxa" w:w="5040"/>
            <w:tcMar>
              <w:top w:w="95" w:type="dxa"/>
              <w:start w:w="100" w:type="dxa"/>
              <w:bottom w:w="95" w:type="dxa"/>
              <w:end w:w="100" w:type="dxa"/>
            </w:tcMar>
            <w:vAlign w:val="center"/>
          </w:tcPr>
          <w:p>
            <w:pPr>
              <w:spacing w:after="0"/>
            </w:pPr>
            <w:r>
              <w:rPr>
                <w:rFonts w:ascii="Aptos" w:hAnsi="Aptos"/>
                <w:b w:val="0"/>
                <w:color w:val="0F172A"/>
                <w:sz w:val="15"/>
              </w:rPr>
              <w:t>Verified fact refs + QA rule engine + approval</w:t>
            </w:r>
          </w:p>
        </w:tc>
        <w:tc>
          <w:tcPr>
            <w:tcW w:type="dxa" w:w="2520"/>
            <w:tcMar>
              <w:top w:w="95" w:type="dxa"/>
              <w:start w:w="100" w:type="dxa"/>
              <w:bottom w:w="95" w:type="dxa"/>
              <w:end w:w="100" w:type="dxa"/>
            </w:tcMar>
            <w:vAlign w:val="center"/>
          </w:tcPr>
          <w:p>
            <w:pPr>
              <w:spacing w:after="0"/>
            </w:pPr>
            <w:r>
              <w:rPr>
                <w:rFonts w:ascii="Aptos" w:hAnsi="Aptos"/>
                <w:b w:val="0"/>
                <w:color w:val="0F172A"/>
                <w:sz w:val="15"/>
              </w:rPr>
              <w:t>Golden eval + content provenance assertions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5"/>
              </w:rPr>
              <w:t>Malicious upload</w:t>
            </w:r>
          </w:p>
        </w:tc>
        <w:tc>
          <w:tcPr>
            <w:tcW w:type="dxa" w:w="5040"/>
            <w:tcMar>
              <w:top w:w="95" w:type="dxa"/>
              <w:start w:w="100" w:type="dxa"/>
              <w:bottom w:w="95" w:type="dxa"/>
              <w:end w:w="100" w:type="dxa"/>
            </w:tcMar>
            <w:vAlign w:val="center"/>
          </w:tcPr>
          <w:p>
            <w:pPr>
              <w:spacing w:after="0"/>
            </w:pPr>
            <w:r>
              <w:rPr>
                <w:rFonts w:ascii="Aptos" w:hAnsi="Aptos"/>
                <w:b w:val="0"/>
                <w:color w:val="0F172A"/>
                <w:sz w:val="15"/>
              </w:rPr>
              <w:t>Signed ownership upload, magic bytes, decode/reencode, limits, metadata stripping</w:t>
            </w:r>
          </w:p>
        </w:tc>
        <w:tc>
          <w:tcPr>
            <w:tcW w:type="dxa" w:w="2520"/>
            <w:tcMar>
              <w:top w:w="95" w:type="dxa"/>
              <w:start w:w="100" w:type="dxa"/>
              <w:bottom w:w="95" w:type="dxa"/>
              <w:end w:w="100" w:type="dxa"/>
            </w:tcMar>
            <w:vAlign w:val="center"/>
          </w:tcPr>
          <w:p>
            <w:pPr>
              <w:spacing w:after="0"/>
            </w:pPr>
            <w:r>
              <w:rPr>
                <w:rFonts w:ascii="Aptos" w:hAnsi="Aptos"/>
                <w:b w:val="0"/>
                <w:color w:val="0F172A"/>
                <w:sz w:val="15"/>
              </w:rPr>
              <w:t>Upload fuzz/security cases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5"/>
              </w:rPr>
              <w:t>Privilege escalation</w:t>
            </w:r>
          </w:p>
        </w:tc>
        <w:tc>
          <w:tcPr>
            <w:tcW w:type="dxa" w:w="5040"/>
            <w:tcMar>
              <w:top w:w="95" w:type="dxa"/>
              <w:start w:w="100" w:type="dxa"/>
              <w:bottom w:w="95" w:type="dxa"/>
              <w:end w:w="100" w:type="dxa"/>
            </w:tcMar>
            <w:vAlign w:val="center"/>
          </w:tcPr>
          <w:p>
            <w:pPr>
              <w:spacing w:after="0"/>
            </w:pPr>
            <w:r>
              <w:rPr>
                <w:rFonts w:ascii="Aptos" w:hAnsi="Aptos"/>
                <w:b w:val="0"/>
                <w:color w:val="0F172A"/>
                <w:sz w:val="15"/>
              </w:rPr>
              <w:t>Server RBAC, recent auth for sensitive actions, audit</w:t>
            </w:r>
          </w:p>
        </w:tc>
        <w:tc>
          <w:tcPr>
            <w:tcW w:type="dxa" w:w="2520"/>
            <w:tcMar>
              <w:top w:w="95" w:type="dxa"/>
              <w:start w:w="100" w:type="dxa"/>
              <w:bottom w:w="95" w:type="dxa"/>
              <w:end w:w="100" w:type="dxa"/>
            </w:tcMar>
            <w:vAlign w:val="center"/>
          </w:tcPr>
          <w:p>
            <w:pPr>
              <w:spacing w:after="0"/>
            </w:pPr>
            <w:r>
              <w:rPr>
                <w:rFonts w:ascii="Aptos" w:hAnsi="Aptos"/>
                <w:b w:val="0"/>
                <w:color w:val="0F172A"/>
                <w:sz w:val="15"/>
              </w:rPr>
              <w:t>Role matrix tests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5"/>
              </w:rPr>
              <w:t>Supply chain compromise</w:t>
            </w:r>
          </w:p>
        </w:tc>
        <w:tc>
          <w:tcPr>
            <w:tcW w:type="dxa" w:w="5040"/>
            <w:tcMar>
              <w:top w:w="95" w:type="dxa"/>
              <w:start w:w="100" w:type="dxa"/>
              <w:bottom w:w="95" w:type="dxa"/>
              <w:end w:w="100" w:type="dxa"/>
            </w:tcMar>
            <w:vAlign w:val="center"/>
          </w:tcPr>
          <w:p>
            <w:pPr>
              <w:spacing w:after="0"/>
            </w:pPr>
            <w:r>
              <w:rPr>
                <w:rFonts w:ascii="Aptos" w:hAnsi="Aptos"/>
                <w:b w:val="0"/>
                <w:color w:val="0F172A"/>
                <w:sz w:val="15"/>
              </w:rPr>
              <w:t>Lockfiles, dependency scan, pinned actions/images, minimal runtime</w:t>
            </w:r>
          </w:p>
        </w:tc>
        <w:tc>
          <w:tcPr>
            <w:tcW w:type="dxa" w:w="2520"/>
            <w:tcMar>
              <w:top w:w="95" w:type="dxa"/>
              <w:start w:w="100" w:type="dxa"/>
              <w:bottom w:w="95" w:type="dxa"/>
              <w:end w:w="100" w:type="dxa"/>
            </w:tcMar>
            <w:vAlign w:val="center"/>
          </w:tcPr>
          <w:p>
            <w:pPr>
              <w:spacing w:after="0"/>
            </w:pPr>
            <w:r>
              <w:rPr>
                <w:rFonts w:ascii="Aptos" w:hAnsi="Aptos"/>
                <w:b w:val="0"/>
                <w:color w:val="0F172A"/>
                <w:sz w:val="15"/>
              </w:rPr>
              <w:t>CI policy + periodic review</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5"/>
              </w:rPr>
              <w:t>Sensitive log leakage</w:t>
            </w:r>
          </w:p>
        </w:tc>
        <w:tc>
          <w:tcPr>
            <w:tcW w:type="dxa" w:w="5040"/>
            <w:tcMar>
              <w:top w:w="95" w:type="dxa"/>
              <w:start w:w="100" w:type="dxa"/>
              <w:bottom w:w="95" w:type="dxa"/>
              <w:end w:w="100" w:type="dxa"/>
            </w:tcMar>
            <w:vAlign w:val="center"/>
          </w:tcPr>
          <w:p>
            <w:pPr>
              <w:spacing w:after="0"/>
            </w:pPr>
            <w:r>
              <w:rPr>
                <w:rFonts w:ascii="Aptos" w:hAnsi="Aptos"/>
                <w:b w:val="0"/>
                <w:color w:val="0F172A"/>
                <w:sz w:val="15"/>
              </w:rPr>
              <w:t>Structured logging allowlist, redaction, no raw prompts/tokens</w:t>
            </w:r>
          </w:p>
        </w:tc>
        <w:tc>
          <w:tcPr>
            <w:tcW w:type="dxa" w:w="2520"/>
            <w:tcMar>
              <w:top w:w="95" w:type="dxa"/>
              <w:start w:w="100" w:type="dxa"/>
              <w:bottom w:w="95" w:type="dxa"/>
              <w:end w:w="100" w:type="dxa"/>
            </w:tcMar>
            <w:vAlign w:val="center"/>
          </w:tcPr>
          <w:p>
            <w:pPr>
              <w:spacing w:after="0"/>
            </w:pPr>
            <w:r>
              <w:rPr>
                <w:rFonts w:ascii="Aptos" w:hAnsi="Aptos"/>
                <w:b w:val="0"/>
                <w:color w:val="0F172A"/>
                <w:sz w:val="15"/>
              </w:rPr>
              <w:t>Log tests + production sample audit</w:t>
            </w:r>
          </w:p>
        </w:tc>
      </w:tr>
    </w:tbl>
    <w:p>
      <w:pPr>
        <w:spacing w:after="20"/>
      </w:pPr>
    </w:p>
    <w:p>
      <w:pPr>
        <w:pStyle w:val="Heading1"/>
      </w:pPr>
      <w:r>
        <w:t>28. Delivery plan for two programmers</w:t>
      </w:r>
    </w:p>
    <w:p>
      <w:r>
        <w:rPr>
          <w:rFonts w:ascii="Aptos" w:hAnsi="Aptos"/>
          <w:color w:val="0F172A"/>
          <w:sz w:val="21"/>
        </w:rPr>
        <w:t>Planifikimi baze deri ne Production GA eshte 18 jave, 9 sprint-e nga dy jave (S0-S8). S0-S5 ndertojne bazen dhe core commercial loop; S6-S7 perfundojne Marketing OS, safety, learning, administration dhe hardening; S8 eshte Production GA me kapacitet te qellimshem per blocker fixes, provider-review uncertainty, UAT dhe stabilization. S9-S10 jane growth expansion pas GA dhe nuk bllokojne launch-in. Excel-i shoqerues eshte source of execution truth me ownership, dependencies, acceptance criteria, test evidence dhe release gates.</w:t>
      </w:r>
    </w:p>
    <w:tbl>
      <w:tblPr>
        <w:tblW w:type="auto" w:w="0"/>
        <w:jc w:val="left"/>
        <w:tblLayout w:type="fixed"/>
        <w:tblLook w:firstColumn="1" w:firstRow="1" w:lastColumn="0" w:lastRow="0" w:noHBand="0" w:noVBand="1" w:val="04A0"/>
      </w:tblPr>
      <w:tblGrid>
        <w:gridCol w:w="2033"/>
        <w:gridCol w:w="2033"/>
        <w:gridCol w:w="2033"/>
        <w:gridCol w:w="2033"/>
        <w:gridCol w:w="2033"/>
      </w:tblGrid>
      <w:tr>
        <w:trPr>
          <w:tblHeader w:val="true"/>
        </w:trPr>
        <w:tc>
          <w:tcPr>
            <w:tcW w:type="dxa" w:w="792"/>
            <w:shd w:fill="0F172A"/>
            <w:tcMar>
              <w:top w:w="105" w:type="dxa"/>
              <w:start w:w="100" w:type="dxa"/>
              <w:bottom w:w="105" w:type="dxa"/>
              <w:end w:w="100" w:type="dxa"/>
            </w:tcMar>
            <w:vAlign w:val="center"/>
          </w:tcPr>
          <w:p>
            <w:pPr>
              <w:jc w:val="left"/>
            </w:pPr>
            <w:r>
              <w:rPr>
                <w:rFonts w:ascii="Aptos" w:hAnsi="Aptos"/>
                <w:b/>
                <w:color w:val="FFFFFF"/>
                <w:sz w:val="16"/>
              </w:rPr>
              <w:t>Sprint</w:t>
            </w:r>
          </w:p>
        </w:tc>
        <w:tc>
          <w:tcPr>
            <w:tcW w:type="dxa" w:w="792"/>
            <w:shd w:fill="0F172A"/>
            <w:tcMar>
              <w:top w:w="105" w:type="dxa"/>
              <w:start w:w="100" w:type="dxa"/>
              <w:bottom w:w="105" w:type="dxa"/>
              <w:end w:w="100" w:type="dxa"/>
            </w:tcMar>
            <w:vAlign w:val="center"/>
          </w:tcPr>
          <w:p>
            <w:pPr>
              <w:jc w:val="left"/>
            </w:pPr>
            <w:r>
              <w:rPr>
                <w:rFonts w:ascii="Aptos" w:hAnsi="Aptos"/>
                <w:b/>
                <w:color w:val="FFFFFF"/>
                <w:sz w:val="16"/>
              </w:rPr>
              <w:t>Weeks</w:t>
            </w:r>
          </w:p>
        </w:tc>
        <w:tc>
          <w:tcPr>
            <w:tcW w:type="dxa" w:w="2088"/>
            <w:shd w:fill="0F172A"/>
            <w:tcMar>
              <w:top w:w="105" w:type="dxa"/>
              <w:start w:w="100" w:type="dxa"/>
              <w:bottom w:w="105" w:type="dxa"/>
              <w:end w:w="100" w:type="dxa"/>
            </w:tcMar>
            <w:vAlign w:val="center"/>
          </w:tcPr>
          <w:p>
            <w:pPr>
              <w:jc w:val="left"/>
            </w:pPr>
            <w:r>
              <w:rPr>
                <w:rFonts w:ascii="Aptos" w:hAnsi="Aptos"/>
                <w:b/>
                <w:color w:val="FFFFFF"/>
                <w:sz w:val="16"/>
              </w:rPr>
              <w:t>Primary outcome</w:t>
            </w:r>
          </w:p>
        </w:tc>
        <w:tc>
          <w:tcPr>
            <w:tcW w:type="dxa" w:w="3096"/>
            <w:shd w:fill="0F172A"/>
            <w:tcMar>
              <w:top w:w="105" w:type="dxa"/>
              <w:start w:w="100" w:type="dxa"/>
              <w:bottom w:w="105" w:type="dxa"/>
              <w:end w:w="100" w:type="dxa"/>
            </w:tcMar>
            <w:vAlign w:val="center"/>
          </w:tcPr>
          <w:p>
            <w:pPr>
              <w:jc w:val="left"/>
            </w:pPr>
            <w:r>
              <w:rPr>
                <w:rFonts w:ascii="Aptos" w:hAnsi="Aptos"/>
                <w:b/>
                <w:color w:val="FFFFFF"/>
                <w:sz w:val="16"/>
              </w:rPr>
              <w:t>Programmer A - Platform/Backend/AI</w:t>
            </w:r>
          </w:p>
        </w:tc>
        <w:tc>
          <w:tcPr>
            <w:tcW w:type="dxa" w:w="3096"/>
            <w:shd w:fill="0F172A"/>
            <w:tcMar>
              <w:top w:w="105" w:type="dxa"/>
              <w:start w:w="100" w:type="dxa"/>
              <w:bottom w:w="105" w:type="dxa"/>
              <w:end w:w="100" w:type="dxa"/>
            </w:tcMar>
            <w:vAlign w:val="center"/>
          </w:tcPr>
          <w:p>
            <w:pPr>
              <w:jc w:val="left"/>
            </w:pPr>
            <w:r>
              <w:rPr>
                <w:rFonts w:ascii="Aptos" w:hAnsi="Aptos"/>
                <w:b/>
                <w:color w:val="FFFFFF"/>
                <w:sz w:val="16"/>
              </w:rPr>
              <w:t>Programmer B - Product/Frontend/Media</w:t>
            </w:r>
          </w:p>
        </w:tc>
      </w:tr>
      <w:tr>
        <w:tc>
          <w:tcPr>
            <w:tcW w:type="dxa" w:w="792"/>
            <w:tcMar>
              <w:top w:w="95" w:type="dxa"/>
              <w:start w:w="100" w:type="dxa"/>
              <w:bottom w:w="95" w:type="dxa"/>
              <w:end w:w="100" w:type="dxa"/>
            </w:tcMar>
            <w:vAlign w:val="center"/>
          </w:tcPr>
          <w:p>
            <w:pPr>
              <w:spacing w:after="0"/>
            </w:pPr>
            <w:r>
              <w:rPr>
                <w:rFonts w:ascii="Aptos" w:hAnsi="Aptos"/>
                <w:b w:val="0"/>
                <w:color w:val="0F172A"/>
                <w:sz w:val="14"/>
              </w:rPr>
              <w:t>S0</w:t>
            </w:r>
          </w:p>
        </w:tc>
        <w:tc>
          <w:tcPr>
            <w:tcW w:type="dxa" w:w="792"/>
            <w:tcMar>
              <w:top w:w="95" w:type="dxa"/>
              <w:start w:w="100" w:type="dxa"/>
              <w:bottom w:w="95" w:type="dxa"/>
              <w:end w:w="100" w:type="dxa"/>
            </w:tcMar>
            <w:vAlign w:val="center"/>
          </w:tcPr>
          <w:p>
            <w:pPr>
              <w:spacing w:after="0"/>
            </w:pPr>
            <w:r>
              <w:rPr>
                <w:rFonts w:ascii="Aptos" w:hAnsi="Aptos"/>
                <w:b w:val="0"/>
                <w:color w:val="0F172A"/>
                <w:sz w:val="14"/>
              </w:rPr>
              <w:t>1-2</w:t>
            </w:r>
          </w:p>
        </w:tc>
        <w:tc>
          <w:tcPr>
            <w:tcW w:type="dxa" w:w="2088"/>
            <w:tcMar>
              <w:top w:w="95" w:type="dxa"/>
              <w:start w:w="100" w:type="dxa"/>
              <w:bottom w:w="95" w:type="dxa"/>
              <w:end w:w="100" w:type="dxa"/>
            </w:tcMar>
            <w:vAlign w:val="center"/>
          </w:tcPr>
          <w:p>
            <w:pPr>
              <w:spacing w:after="0"/>
            </w:pPr>
            <w:r>
              <w:rPr>
                <w:rFonts w:ascii="Aptos" w:hAnsi="Aptos"/>
                <w:b w:val="0"/>
                <w:color w:val="0F172A"/>
                <w:sz w:val="14"/>
              </w:rPr>
              <w:t>Foundation secure skeleton</w:t>
            </w:r>
          </w:p>
        </w:tc>
        <w:tc>
          <w:tcPr>
            <w:tcW w:type="dxa" w:w="3096"/>
            <w:tcMar>
              <w:top w:w="95" w:type="dxa"/>
              <w:start w:w="100" w:type="dxa"/>
              <w:bottom w:w="95" w:type="dxa"/>
              <w:end w:w="100" w:type="dxa"/>
            </w:tcMar>
            <w:vAlign w:val="center"/>
          </w:tcPr>
          <w:p>
            <w:pPr>
              <w:spacing w:after="0"/>
            </w:pPr>
            <w:r>
              <w:rPr>
                <w:rFonts w:ascii="Aptos" w:hAnsi="Aptos"/>
                <w:b w:val="0"/>
                <w:color w:val="0F172A"/>
                <w:sz w:val="14"/>
              </w:rPr>
              <w:t>Architecture, DB/RLS, auth backend, CI runtime</w:t>
            </w:r>
          </w:p>
        </w:tc>
        <w:tc>
          <w:tcPr>
            <w:tcW w:type="dxa" w:w="3096"/>
            <w:tcMar>
              <w:top w:w="95" w:type="dxa"/>
              <w:start w:w="100" w:type="dxa"/>
              <w:bottom w:w="95" w:type="dxa"/>
              <w:end w:w="100" w:type="dxa"/>
            </w:tcMar>
            <w:vAlign w:val="center"/>
          </w:tcPr>
          <w:p>
            <w:pPr>
              <w:spacing w:after="0"/>
            </w:pPr>
            <w:r>
              <w:rPr>
                <w:rFonts w:ascii="Aptos" w:hAnsi="Aptos"/>
                <w:b w:val="0"/>
                <w:color w:val="0F172A"/>
                <w:sz w:val="14"/>
              </w:rPr>
              <w:t>Nuxt shell, design system, auth UX, landing baseline</w:t>
            </w:r>
          </w:p>
        </w:tc>
      </w:tr>
      <w:tr>
        <w:tc>
          <w:tcPr>
            <w:tcW w:type="dxa" w:w="792"/>
            <w:tcMar>
              <w:top w:w="95" w:type="dxa"/>
              <w:start w:w="100" w:type="dxa"/>
              <w:bottom w:w="95" w:type="dxa"/>
              <w:end w:w="100" w:type="dxa"/>
            </w:tcMar>
            <w:vAlign w:val="center"/>
          </w:tcPr>
          <w:p>
            <w:pPr>
              <w:spacing w:after="0"/>
            </w:pPr>
            <w:r>
              <w:rPr>
                <w:rFonts w:ascii="Aptos" w:hAnsi="Aptos"/>
                <w:b w:val="0"/>
                <w:color w:val="0F172A"/>
                <w:sz w:val="14"/>
              </w:rPr>
              <w:t>S1</w:t>
            </w:r>
          </w:p>
        </w:tc>
        <w:tc>
          <w:tcPr>
            <w:tcW w:type="dxa" w:w="792"/>
            <w:tcMar>
              <w:top w:w="95" w:type="dxa"/>
              <w:start w:w="100" w:type="dxa"/>
              <w:bottom w:w="95" w:type="dxa"/>
              <w:end w:w="100" w:type="dxa"/>
            </w:tcMar>
            <w:vAlign w:val="center"/>
          </w:tcPr>
          <w:p>
            <w:pPr>
              <w:spacing w:after="0"/>
            </w:pPr>
            <w:r>
              <w:rPr>
                <w:rFonts w:ascii="Aptos" w:hAnsi="Aptos"/>
                <w:b w:val="0"/>
                <w:color w:val="0F172A"/>
                <w:sz w:val="14"/>
              </w:rPr>
              <w:t>3-4</w:t>
            </w:r>
          </w:p>
        </w:tc>
        <w:tc>
          <w:tcPr>
            <w:tcW w:type="dxa" w:w="2088"/>
            <w:tcMar>
              <w:top w:w="95" w:type="dxa"/>
              <w:start w:w="100" w:type="dxa"/>
              <w:bottom w:w="95" w:type="dxa"/>
              <w:end w:w="100" w:type="dxa"/>
            </w:tcMar>
            <w:vAlign w:val="center"/>
          </w:tcPr>
          <w:p>
            <w:pPr>
              <w:spacing w:after="0"/>
            </w:pPr>
            <w:r>
              <w:rPr>
                <w:rFonts w:ascii="Aptos" w:hAnsi="Aptos"/>
                <w:b w:val="0"/>
                <w:color w:val="0F172A"/>
                <w:sz w:val="14"/>
              </w:rPr>
              <w:t>Organization + Brand onboarding</w:t>
            </w:r>
          </w:p>
        </w:tc>
        <w:tc>
          <w:tcPr>
            <w:tcW w:type="dxa" w:w="3096"/>
            <w:tcMar>
              <w:top w:w="95" w:type="dxa"/>
              <w:start w:w="100" w:type="dxa"/>
              <w:bottom w:w="95" w:type="dxa"/>
              <w:end w:w="100" w:type="dxa"/>
            </w:tcMar>
            <w:vAlign w:val="center"/>
          </w:tcPr>
          <w:p>
            <w:pPr>
              <w:spacing w:after="0"/>
            </w:pPr>
            <w:r>
              <w:rPr>
                <w:rFonts w:ascii="Aptos" w:hAnsi="Aptos"/>
                <w:b w:val="0"/>
                <w:color w:val="0F172A"/>
                <w:sz w:val="14"/>
              </w:rPr>
              <w:t>RBAC, brand domain, entitlements skeleton</w:t>
            </w:r>
          </w:p>
        </w:tc>
        <w:tc>
          <w:tcPr>
            <w:tcW w:type="dxa" w:w="3096"/>
            <w:tcMar>
              <w:top w:w="95" w:type="dxa"/>
              <w:start w:w="100" w:type="dxa"/>
              <w:bottom w:w="95" w:type="dxa"/>
              <w:end w:w="100" w:type="dxa"/>
            </w:tcMar>
            <w:vAlign w:val="center"/>
          </w:tcPr>
          <w:p>
            <w:pPr>
              <w:spacing w:after="0"/>
            </w:pPr>
            <w:r>
              <w:rPr>
                <w:rFonts w:ascii="Aptos" w:hAnsi="Aptos"/>
                <w:b w:val="0"/>
                <w:color w:val="0F172A"/>
                <w:sz w:val="14"/>
              </w:rPr>
              <w:t>Onboarding, team, brand settings, responsive UX</w:t>
            </w:r>
          </w:p>
        </w:tc>
      </w:tr>
      <w:tr>
        <w:tc>
          <w:tcPr>
            <w:tcW w:type="dxa" w:w="792"/>
            <w:tcMar>
              <w:top w:w="95" w:type="dxa"/>
              <w:start w:w="100" w:type="dxa"/>
              <w:bottom w:w="95" w:type="dxa"/>
              <w:end w:w="100" w:type="dxa"/>
            </w:tcMar>
            <w:vAlign w:val="center"/>
          </w:tcPr>
          <w:p>
            <w:pPr>
              <w:spacing w:after="0"/>
            </w:pPr>
            <w:r>
              <w:rPr>
                <w:rFonts w:ascii="Aptos" w:hAnsi="Aptos"/>
                <w:b w:val="0"/>
                <w:color w:val="0F172A"/>
                <w:sz w:val="14"/>
              </w:rPr>
              <w:t>S2</w:t>
            </w:r>
          </w:p>
        </w:tc>
        <w:tc>
          <w:tcPr>
            <w:tcW w:type="dxa" w:w="792"/>
            <w:tcMar>
              <w:top w:w="95" w:type="dxa"/>
              <w:start w:w="100" w:type="dxa"/>
              <w:bottom w:w="95" w:type="dxa"/>
              <w:end w:w="100" w:type="dxa"/>
            </w:tcMar>
            <w:vAlign w:val="center"/>
          </w:tcPr>
          <w:p>
            <w:pPr>
              <w:spacing w:after="0"/>
            </w:pPr>
            <w:r>
              <w:rPr>
                <w:rFonts w:ascii="Aptos" w:hAnsi="Aptos"/>
                <w:b w:val="0"/>
                <w:color w:val="0F172A"/>
                <w:sz w:val="14"/>
              </w:rPr>
              <w:t>5-6</w:t>
            </w:r>
          </w:p>
        </w:tc>
        <w:tc>
          <w:tcPr>
            <w:tcW w:type="dxa" w:w="2088"/>
            <w:tcMar>
              <w:top w:w="95" w:type="dxa"/>
              <w:start w:w="100" w:type="dxa"/>
              <w:bottom w:w="95" w:type="dxa"/>
              <w:end w:w="100" w:type="dxa"/>
            </w:tcMar>
            <w:vAlign w:val="center"/>
          </w:tcPr>
          <w:p>
            <w:pPr>
              <w:spacing w:after="0"/>
            </w:pPr>
            <w:r>
              <w:rPr>
                <w:rFonts w:ascii="Aptos" w:hAnsi="Aptos"/>
                <w:b w:val="0"/>
                <w:color w:val="0F172A"/>
                <w:sz w:val="14"/>
              </w:rPr>
              <w:t>Media + Meta connection</w:t>
            </w:r>
          </w:p>
        </w:tc>
        <w:tc>
          <w:tcPr>
            <w:tcW w:type="dxa" w:w="3096"/>
            <w:tcMar>
              <w:top w:w="95" w:type="dxa"/>
              <w:start w:w="100" w:type="dxa"/>
              <w:bottom w:w="95" w:type="dxa"/>
              <w:end w:w="100" w:type="dxa"/>
            </w:tcMar>
            <w:vAlign w:val="center"/>
          </w:tcPr>
          <w:p>
            <w:pPr>
              <w:spacing w:after="0"/>
            </w:pPr>
            <w:r>
              <w:rPr>
                <w:rFonts w:ascii="Aptos" w:hAnsi="Aptos"/>
                <w:b w:val="0"/>
                <w:color w:val="0F172A"/>
                <w:sz w:val="14"/>
              </w:rPr>
              <w:t>OAuth, token vault, import/sync, webhooks</w:t>
            </w:r>
          </w:p>
        </w:tc>
        <w:tc>
          <w:tcPr>
            <w:tcW w:type="dxa" w:w="3096"/>
            <w:tcMar>
              <w:top w:w="95" w:type="dxa"/>
              <w:start w:w="100" w:type="dxa"/>
              <w:bottom w:w="95" w:type="dxa"/>
              <w:end w:w="100" w:type="dxa"/>
            </w:tcMar>
            <w:vAlign w:val="center"/>
          </w:tcPr>
          <w:p>
            <w:pPr>
              <w:spacing w:after="0"/>
            </w:pPr>
            <w:r>
              <w:rPr>
                <w:rFonts w:ascii="Aptos" w:hAnsi="Aptos"/>
                <w:b w:val="0"/>
                <w:color w:val="0F172A"/>
                <w:sz w:val="14"/>
              </w:rPr>
              <w:t>Gallery, uploads, integration UI, sync states</w:t>
            </w:r>
          </w:p>
        </w:tc>
      </w:tr>
      <w:tr>
        <w:tc>
          <w:tcPr>
            <w:tcW w:type="dxa" w:w="792"/>
            <w:tcMar>
              <w:top w:w="95" w:type="dxa"/>
              <w:start w:w="100" w:type="dxa"/>
              <w:bottom w:w="95" w:type="dxa"/>
              <w:end w:w="100" w:type="dxa"/>
            </w:tcMar>
            <w:vAlign w:val="center"/>
          </w:tcPr>
          <w:p>
            <w:pPr>
              <w:spacing w:after="0"/>
            </w:pPr>
            <w:r>
              <w:rPr>
                <w:rFonts w:ascii="Aptos" w:hAnsi="Aptos"/>
                <w:b w:val="0"/>
                <w:color w:val="0F172A"/>
                <w:sz w:val="14"/>
              </w:rPr>
              <w:t>S3</w:t>
            </w:r>
          </w:p>
        </w:tc>
        <w:tc>
          <w:tcPr>
            <w:tcW w:type="dxa" w:w="792"/>
            <w:tcMar>
              <w:top w:w="95" w:type="dxa"/>
              <w:start w:w="100" w:type="dxa"/>
              <w:bottom w:w="95" w:type="dxa"/>
              <w:end w:w="100" w:type="dxa"/>
            </w:tcMar>
            <w:vAlign w:val="center"/>
          </w:tcPr>
          <w:p>
            <w:pPr>
              <w:spacing w:after="0"/>
            </w:pPr>
            <w:r>
              <w:rPr>
                <w:rFonts w:ascii="Aptos" w:hAnsi="Aptos"/>
                <w:b w:val="0"/>
                <w:color w:val="0F172A"/>
                <w:sz w:val="14"/>
              </w:rPr>
              <w:t>7-8</w:t>
            </w:r>
          </w:p>
        </w:tc>
        <w:tc>
          <w:tcPr>
            <w:tcW w:type="dxa" w:w="2088"/>
            <w:tcMar>
              <w:top w:w="95" w:type="dxa"/>
              <w:start w:w="100" w:type="dxa"/>
              <w:bottom w:w="95" w:type="dxa"/>
              <w:end w:w="100" w:type="dxa"/>
            </w:tcMar>
            <w:vAlign w:val="center"/>
          </w:tcPr>
          <w:p>
            <w:pPr>
              <w:spacing w:after="0"/>
            </w:pPr>
            <w:r>
              <w:rPr>
                <w:rFonts w:ascii="Aptos" w:hAnsi="Aptos"/>
                <w:b w:val="0"/>
                <w:color w:val="0F172A"/>
                <w:sz w:val="14"/>
              </w:rPr>
              <w:t>Business Brain + AI creation</w:t>
            </w:r>
          </w:p>
        </w:tc>
        <w:tc>
          <w:tcPr>
            <w:tcW w:type="dxa" w:w="3096"/>
            <w:tcMar>
              <w:top w:w="95" w:type="dxa"/>
              <w:start w:w="100" w:type="dxa"/>
              <w:bottom w:w="95" w:type="dxa"/>
              <w:end w:w="100" w:type="dxa"/>
            </w:tcMar>
            <w:vAlign w:val="center"/>
          </w:tcPr>
          <w:p>
            <w:pPr>
              <w:spacing w:after="0"/>
            </w:pPr>
            <w:r>
              <w:rPr>
                <w:rFonts w:ascii="Aptos" w:hAnsi="Aptos"/>
                <w:b w:val="0"/>
                <w:color w:val="0F172A"/>
                <w:sz w:val="14"/>
              </w:rPr>
              <w:t>AI gateway, prompts/evals, business brain, jobs</w:t>
            </w:r>
          </w:p>
        </w:tc>
        <w:tc>
          <w:tcPr>
            <w:tcW w:type="dxa" w:w="3096"/>
            <w:tcMar>
              <w:top w:w="95" w:type="dxa"/>
              <w:start w:w="100" w:type="dxa"/>
              <w:bottom w:w="95" w:type="dxa"/>
              <w:end w:w="100" w:type="dxa"/>
            </w:tcMar>
            <w:vAlign w:val="center"/>
          </w:tcPr>
          <w:p>
            <w:pPr>
              <w:spacing w:after="0"/>
            </w:pPr>
            <w:r>
              <w:rPr>
                <w:rFonts w:ascii="Aptos" w:hAnsi="Aptos"/>
                <w:b w:val="0"/>
                <w:color w:val="0F172A"/>
                <w:sz w:val="14"/>
              </w:rPr>
              <w:t>Content Studio, asset selector UX, creative composer UI</w:t>
            </w:r>
          </w:p>
        </w:tc>
      </w:tr>
      <w:tr>
        <w:tc>
          <w:tcPr>
            <w:tcW w:type="dxa" w:w="792"/>
            <w:tcMar>
              <w:top w:w="95" w:type="dxa"/>
              <w:start w:w="100" w:type="dxa"/>
              <w:bottom w:w="95" w:type="dxa"/>
              <w:end w:w="100" w:type="dxa"/>
            </w:tcMar>
            <w:vAlign w:val="center"/>
          </w:tcPr>
          <w:p>
            <w:pPr>
              <w:spacing w:after="0"/>
            </w:pPr>
            <w:r>
              <w:rPr>
                <w:rFonts w:ascii="Aptos" w:hAnsi="Aptos"/>
                <w:b w:val="0"/>
                <w:color w:val="0F172A"/>
                <w:sz w:val="14"/>
              </w:rPr>
              <w:t>S4</w:t>
            </w:r>
          </w:p>
        </w:tc>
        <w:tc>
          <w:tcPr>
            <w:tcW w:type="dxa" w:w="792"/>
            <w:tcMar>
              <w:top w:w="95" w:type="dxa"/>
              <w:start w:w="100" w:type="dxa"/>
              <w:bottom w:w="95" w:type="dxa"/>
              <w:end w:w="100" w:type="dxa"/>
            </w:tcMar>
            <w:vAlign w:val="center"/>
          </w:tcPr>
          <w:p>
            <w:pPr>
              <w:spacing w:after="0"/>
            </w:pPr>
            <w:r>
              <w:rPr>
                <w:rFonts w:ascii="Aptos" w:hAnsi="Aptos"/>
                <w:b w:val="0"/>
                <w:color w:val="0F172A"/>
                <w:sz w:val="14"/>
              </w:rPr>
              <w:t>9-10</w:t>
            </w:r>
          </w:p>
        </w:tc>
        <w:tc>
          <w:tcPr>
            <w:tcW w:type="dxa" w:w="2088"/>
            <w:tcMar>
              <w:top w:w="95" w:type="dxa"/>
              <w:start w:w="100" w:type="dxa"/>
              <w:bottom w:w="95" w:type="dxa"/>
              <w:end w:w="100" w:type="dxa"/>
            </w:tcMar>
            <w:vAlign w:val="center"/>
          </w:tcPr>
          <w:p>
            <w:pPr>
              <w:spacing w:after="0"/>
            </w:pPr>
            <w:r>
              <w:rPr>
                <w:rFonts w:ascii="Aptos" w:hAnsi="Aptos"/>
                <w:b w:val="0"/>
                <w:color w:val="0F172A"/>
                <w:sz w:val="14"/>
              </w:rPr>
              <w:t>Calendar + reliable publishing beta</w:t>
            </w:r>
          </w:p>
        </w:tc>
        <w:tc>
          <w:tcPr>
            <w:tcW w:type="dxa" w:w="3096"/>
            <w:tcMar>
              <w:top w:w="95" w:type="dxa"/>
              <w:start w:w="100" w:type="dxa"/>
              <w:bottom w:w="95" w:type="dxa"/>
              <w:end w:w="100" w:type="dxa"/>
            </w:tcMar>
            <w:vAlign w:val="center"/>
          </w:tcPr>
          <w:p>
            <w:pPr>
              <w:spacing w:after="0"/>
            </w:pPr>
            <w:r>
              <w:rPr>
                <w:rFonts w:ascii="Aptos" w:hAnsi="Aptos"/>
                <w:b w:val="0"/>
                <w:color w:val="0F172A"/>
                <w:sz w:val="14"/>
              </w:rPr>
              <w:t>Scheduler, queues, Meta publisher, reconciliation</w:t>
            </w:r>
          </w:p>
        </w:tc>
        <w:tc>
          <w:tcPr>
            <w:tcW w:type="dxa" w:w="3096"/>
            <w:tcMar>
              <w:top w:w="95" w:type="dxa"/>
              <w:start w:w="100" w:type="dxa"/>
              <w:bottom w:w="95" w:type="dxa"/>
              <w:end w:w="100" w:type="dxa"/>
            </w:tcMar>
            <w:vAlign w:val="center"/>
          </w:tcPr>
          <w:p>
            <w:pPr>
              <w:spacing w:after="0"/>
            </w:pPr>
            <w:r>
              <w:rPr>
                <w:rFonts w:ascii="Aptos" w:hAnsi="Aptos"/>
                <w:b w:val="0"/>
                <w:color w:val="0F172A"/>
                <w:sz w:val="14"/>
              </w:rPr>
              <w:t>Approval, calendar, schedule/publish status, notifications</w:t>
            </w:r>
          </w:p>
        </w:tc>
      </w:tr>
      <w:tr>
        <w:tc>
          <w:tcPr>
            <w:tcW w:type="dxa" w:w="792"/>
            <w:tcMar>
              <w:top w:w="95" w:type="dxa"/>
              <w:start w:w="100" w:type="dxa"/>
              <w:bottom w:w="95" w:type="dxa"/>
              <w:end w:w="100" w:type="dxa"/>
            </w:tcMar>
            <w:vAlign w:val="center"/>
          </w:tcPr>
          <w:p>
            <w:pPr>
              <w:spacing w:after="0"/>
            </w:pPr>
            <w:r>
              <w:rPr>
                <w:rFonts w:ascii="Aptos" w:hAnsi="Aptos"/>
                <w:b w:val="0"/>
                <w:color w:val="0F172A"/>
                <w:sz w:val="14"/>
              </w:rPr>
              <w:t>S5</w:t>
            </w:r>
          </w:p>
        </w:tc>
        <w:tc>
          <w:tcPr>
            <w:tcW w:type="dxa" w:w="792"/>
            <w:tcMar>
              <w:top w:w="95" w:type="dxa"/>
              <w:start w:w="100" w:type="dxa"/>
              <w:bottom w:w="95" w:type="dxa"/>
              <w:end w:w="100" w:type="dxa"/>
            </w:tcMar>
            <w:vAlign w:val="center"/>
          </w:tcPr>
          <w:p>
            <w:pPr>
              <w:spacing w:after="0"/>
            </w:pPr>
            <w:r>
              <w:rPr>
                <w:rFonts w:ascii="Aptos" w:hAnsi="Aptos"/>
                <w:b w:val="0"/>
                <w:color w:val="0F172A"/>
                <w:sz w:val="14"/>
              </w:rPr>
              <w:t>11-12</w:t>
            </w:r>
          </w:p>
        </w:tc>
        <w:tc>
          <w:tcPr>
            <w:tcW w:type="dxa" w:w="2088"/>
            <w:tcMar>
              <w:top w:w="95" w:type="dxa"/>
              <w:start w:w="100" w:type="dxa"/>
              <w:bottom w:w="95" w:type="dxa"/>
              <w:end w:w="100" w:type="dxa"/>
            </w:tcMar>
            <w:vAlign w:val="center"/>
          </w:tcPr>
          <w:p>
            <w:pPr>
              <w:spacing w:after="0"/>
            </w:pPr>
            <w:r>
              <w:rPr>
                <w:rFonts w:ascii="Aptos" w:hAnsi="Aptos"/>
                <w:b w:val="0"/>
                <w:color w:val="0F172A"/>
                <w:sz w:val="14"/>
              </w:rPr>
              <w:t>Analytics + billing + hardening</w:t>
            </w:r>
          </w:p>
        </w:tc>
        <w:tc>
          <w:tcPr>
            <w:tcW w:type="dxa" w:w="3096"/>
            <w:tcMar>
              <w:top w:w="95" w:type="dxa"/>
              <w:start w:w="100" w:type="dxa"/>
              <w:bottom w:w="95" w:type="dxa"/>
              <w:end w:w="100" w:type="dxa"/>
            </w:tcMar>
            <w:vAlign w:val="center"/>
          </w:tcPr>
          <w:p>
            <w:pPr>
              <w:spacing w:after="0"/>
            </w:pPr>
            <w:r>
              <w:rPr>
                <w:rFonts w:ascii="Aptos" w:hAnsi="Aptos"/>
                <w:b w:val="0"/>
                <w:color w:val="0F172A"/>
                <w:sz w:val="14"/>
              </w:rPr>
              <w:t>Metrics sync, billing adapter, security/perf</w:t>
            </w:r>
          </w:p>
        </w:tc>
        <w:tc>
          <w:tcPr>
            <w:tcW w:type="dxa" w:w="3096"/>
            <w:tcMar>
              <w:top w:w="95" w:type="dxa"/>
              <w:start w:w="100" w:type="dxa"/>
              <w:bottom w:w="95" w:type="dxa"/>
              <w:end w:w="100" w:type="dxa"/>
            </w:tcMar>
            <w:vAlign w:val="center"/>
          </w:tcPr>
          <w:p>
            <w:pPr>
              <w:spacing w:after="0"/>
            </w:pPr>
            <w:r>
              <w:rPr>
                <w:rFonts w:ascii="Aptos" w:hAnsi="Aptos"/>
                <w:b w:val="0"/>
                <w:color w:val="0F172A"/>
                <w:sz w:val="14"/>
              </w:rPr>
              <w:t>Analytics/pricing/billing UI, product polish, E2E</w:t>
            </w:r>
          </w:p>
        </w:tc>
      </w:tr>
      <w:tr>
        <w:tc>
          <w:tcPr>
            <w:tcW w:type="dxa" w:w="792"/>
            <w:tcMar>
              <w:top w:w="95" w:type="dxa"/>
              <w:start w:w="100" w:type="dxa"/>
              <w:bottom w:w="95" w:type="dxa"/>
              <w:end w:w="100" w:type="dxa"/>
            </w:tcMar>
            <w:vAlign w:val="center"/>
          </w:tcPr>
          <w:p>
            <w:r>
              <w:t>S6</w:t>
            </w:r>
          </w:p>
        </w:tc>
        <w:tc>
          <w:tcPr>
            <w:tcW w:type="dxa" w:w="792"/>
            <w:tcMar>
              <w:top w:w="95" w:type="dxa"/>
              <w:start w:w="100" w:type="dxa"/>
              <w:bottom w:w="95" w:type="dxa"/>
              <w:end w:w="100" w:type="dxa"/>
            </w:tcMar>
            <w:vAlign w:val="center"/>
          </w:tcPr>
          <w:p>
            <w:r>
              <w:t>13-14</w:t>
            </w:r>
          </w:p>
        </w:tc>
        <w:tc>
          <w:tcPr>
            <w:tcW w:type="dxa" w:w="2088"/>
            <w:tcMar>
              <w:top w:w="95" w:type="dxa"/>
              <w:start w:w="100" w:type="dxa"/>
              <w:bottom w:w="95" w:type="dxa"/>
              <w:end w:w="100" w:type="dxa"/>
            </w:tcMar>
            <w:vAlign w:val="center"/>
          </w:tcPr>
          <w:p>
            <w:r>
              <w:t>Marketing OS</w:t>
            </w:r>
          </w:p>
        </w:tc>
        <w:tc>
          <w:tcPr>
            <w:tcW w:type="dxa" w:w="3096"/>
            <w:tcMar>
              <w:top w:w="95" w:type="dxa"/>
              <w:start w:w="100" w:type="dxa"/>
              <w:bottom w:w="95" w:type="dxa"/>
              <w:end w:w="100" w:type="dxa"/>
            </w:tcMar>
            <w:vAlign w:val="center"/>
          </w:tcPr>
          <w:p>
            <w:r>
              <w:t>Strategy/campaign services, feature flags, policy/cost foundations</w:t>
            </w:r>
          </w:p>
        </w:tc>
        <w:tc>
          <w:tcPr>
            <w:tcW w:type="dxa" w:w="3096"/>
            <w:tcMar>
              <w:top w:w="95" w:type="dxa"/>
              <w:start w:w="100" w:type="dxa"/>
              <w:bottom w:w="95" w:type="dxa"/>
              <w:end w:w="100" w:type="dxa"/>
            </w:tcMar>
            <w:vAlign w:val="center"/>
          </w:tcPr>
          <w:p>
            <w:r>
              <w:t>Marketing HQ, strategy/campaign UX, command palette and AI Copilot entry</w:t>
            </w:r>
          </w:p>
        </w:tc>
      </w:tr>
      <w:tr>
        <w:tc>
          <w:tcPr>
            <w:tcW w:type="dxa" w:w="792"/>
            <w:tcMar>
              <w:top w:w="95" w:type="dxa"/>
              <w:start w:w="100" w:type="dxa"/>
              <w:bottom w:w="95" w:type="dxa"/>
              <w:end w:w="100" w:type="dxa"/>
            </w:tcMar>
            <w:vAlign w:val="center"/>
          </w:tcPr>
          <w:p>
            <w:r>
              <w:t>S7</w:t>
            </w:r>
          </w:p>
        </w:tc>
        <w:tc>
          <w:tcPr>
            <w:tcW w:type="dxa" w:w="792"/>
            <w:tcMar>
              <w:top w:w="95" w:type="dxa"/>
              <w:start w:w="100" w:type="dxa"/>
              <w:bottom w:w="95" w:type="dxa"/>
              <w:end w:w="100" w:type="dxa"/>
            </w:tcMar>
            <w:vAlign w:val="center"/>
          </w:tcPr>
          <w:p>
            <w:r>
              <w:t>15-16</w:t>
            </w:r>
          </w:p>
        </w:tc>
        <w:tc>
          <w:tcPr>
            <w:tcW w:type="dxa" w:w="2088"/>
            <w:tcMar>
              <w:top w:w="95" w:type="dxa"/>
              <w:start w:w="100" w:type="dxa"/>
              <w:bottom w:w="95" w:type="dxa"/>
              <w:end w:w="100" w:type="dxa"/>
            </w:tcMar>
            <w:vAlign w:val="center"/>
          </w:tcPr>
          <w:p>
            <w:r>
              <w:t>GA feature completeness</w:t>
            </w:r>
          </w:p>
        </w:tc>
        <w:tc>
          <w:tcPr>
            <w:tcW w:type="dxa" w:w="3096"/>
            <w:tcMar>
              <w:top w:w="95" w:type="dxa"/>
              <w:start w:w="100" w:type="dxa"/>
              <w:bottom w:w="95" w:type="dxa"/>
              <w:end w:w="100" w:type="dxa"/>
            </w:tcMar>
            <w:vAlign w:val="center"/>
          </w:tcPr>
          <w:p>
            <w:r>
              <w:t>Feedback learning, vertical policy packs, billing lifecycle, admin/ops, AI safety/analytics</w:t>
            </w:r>
          </w:p>
        </w:tc>
        <w:tc>
          <w:tcPr>
            <w:tcW w:type="dxa" w:w="3096"/>
            <w:tcMar>
              <w:top w:w="95" w:type="dxa"/>
              <w:start w:w="100" w:type="dxa"/>
              <w:bottom w:w="95" w:type="dxa"/>
              <w:end w:w="100" w:type="dxa"/>
            </w:tcMar>
            <w:vAlign w:val="center"/>
          </w:tcPr>
          <w:p>
            <w:r>
              <w:t>Copilot tools, safety/admin/billing/settings UX, mobile productivity and autosave resilience</w:t>
            </w:r>
          </w:p>
        </w:tc>
      </w:tr>
      <w:tr>
        <w:tc>
          <w:tcPr>
            <w:tcW w:type="dxa" w:w="2033"/>
            <w:vAlign w:val="center"/>
          </w:tcPr>
          <w:p>
            <w:r>
              <w:t>S8</w:t>
            </w:r>
          </w:p>
        </w:tc>
        <w:tc>
          <w:tcPr>
            <w:tcW w:type="dxa" w:w="2033"/>
            <w:vAlign w:val="center"/>
          </w:tcPr>
          <w:p>
            <w:r>
              <w:t>17-18</w:t>
            </w:r>
          </w:p>
        </w:tc>
        <w:tc>
          <w:tcPr>
            <w:tcW w:type="dxa" w:w="2033"/>
            <w:vAlign w:val="center"/>
          </w:tcPr>
          <w:p>
            <w:r>
              <w:t>Production GA</w:t>
            </w:r>
          </w:p>
        </w:tc>
        <w:tc>
          <w:tcPr>
            <w:tcW w:type="dxa" w:w="2033"/>
            <w:vAlign w:val="center"/>
          </w:tcPr>
          <w:p>
            <w:r>
              <w:t>DR/security/provider readiness, failure injection, launch economics and progressive rollout</w:t>
            </w:r>
          </w:p>
        </w:tc>
        <w:tc>
          <w:tcPr>
            <w:tcW w:type="dxa" w:w="2033"/>
            <w:vAlign w:val="center"/>
          </w:tcPr>
          <w:p>
            <w:r>
              <w:t>Performance/a11y/visual/E2E final, UAT, guidance/motion QA and production smoke</w:t>
            </w:r>
          </w:p>
        </w:tc>
      </w:tr>
      <w:tr>
        <w:tc>
          <w:tcPr>
            <w:tcW w:type="dxa" w:w="2033"/>
            <w:vAlign w:val="center"/>
          </w:tcPr>
          <w:p>
            <w:pPr>
              <w:spacing w:after="0"/>
            </w:pPr>
            <w:r/>
            <w:r>
              <w:rPr>
                <w:rFonts w:ascii="Aptos" w:hAnsi="Aptos"/>
                <w:b w:val="0"/>
                <w:color w:val="111827"/>
                <w:sz w:val="16"/>
              </w:rPr>
              <w:t>S9</w:t>
            </w:r>
          </w:p>
        </w:tc>
        <w:tc>
          <w:tcPr>
            <w:tcW w:type="dxa" w:w="2033"/>
            <w:vAlign w:val="center"/>
          </w:tcPr>
          <w:p>
            <w:pPr>
              <w:spacing w:after="0"/>
            </w:pPr>
            <w:r/>
            <w:r>
              <w:rPr>
                <w:rFonts w:ascii="Aptos" w:hAnsi="Aptos"/>
                <w:b w:val="0"/>
                <w:color w:val="111827"/>
                <w:sz w:val="16"/>
              </w:rPr>
              <w:t>19-20</w:t>
            </w:r>
          </w:p>
        </w:tc>
        <w:tc>
          <w:tcPr>
            <w:tcW w:type="dxa" w:w="2033"/>
            <w:vAlign w:val="center"/>
          </w:tcPr>
          <w:p>
            <w:pPr>
              <w:spacing w:after="0"/>
            </w:pPr>
            <w:r/>
            <w:r>
              <w:rPr>
                <w:rFonts w:ascii="Aptos" w:hAnsi="Aptos"/>
                <w:b w:val="0"/>
                <w:color w:val="111827"/>
                <w:sz w:val="16"/>
              </w:rPr>
              <w:t>Growth content formats</w:t>
            </w:r>
          </w:p>
        </w:tc>
        <w:tc>
          <w:tcPr>
            <w:tcW w:type="dxa" w:w="2033"/>
            <w:vAlign w:val="center"/>
          </w:tcPr>
          <w:p>
            <w:pPr>
              <w:spacing w:after="0"/>
            </w:pPr>
            <w:r/>
            <w:r>
              <w:rPr>
                <w:rFonts w:ascii="Aptos" w:hAnsi="Aptos"/>
                <w:b w:val="0"/>
                <w:color w:val="111827"/>
                <w:sz w:val="16"/>
              </w:rPr>
              <w:t>Carousel/Reels/Story adapters + agency APIs</w:t>
            </w:r>
          </w:p>
        </w:tc>
        <w:tc>
          <w:tcPr>
            <w:tcW w:type="dxa" w:w="2033"/>
            <w:vAlign w:val="center"/>
          </w:tcPr>
          <w:p>
            <w:pPr>
              <w:spacing w:after="0"/>
            </w:pPr>
            <w:r/>
            <w:r>
              <w:rPr>
                <w:rFonts w:ascii="Aptos" w:hAnsi="Aptos"/>
                <w:b w:val="0"/>
                <w:color w:val="111827"/>
                <w:sz w:val="16"/>
              </w:rPr>
              <w:t>Advanced formats + agency UX</w:t>
            </w:r>
          </w:p>
        </w:tc>
      </w:tr>
      <w:tr>
        <w:tc>
          <w:tcPr>
            <w:tcW w:type="dxa" w:w="2033"/>
            <w:vAlign w:val="center"/>
          </w:tcPr>
          <w:p>
            <w:pPr>
              <w:spacing w:after="0"/>
            </w:pPr>
            <w:r/>
            <w:r>
              <w:rPr>
                <w:rFonts w:ascii="Aptos" w:hAnsi="Aptos"/>
                <w:b w:val="0"/>
                <w:color w:val="111827"/>
                <w:sz w:val="16"/>
              </w:rPr>
              <w:t>S10</w:t>
            </w:r>
          </w:p>
        </w:tc>
        <w:tc>
          <w:tcPr>
            <w:tcW w:type="dxa" w:w="2033"/>
            <w:vAlign w:val="center"/>
          </w:tcPr>
          <w:p>
            <w:pPr>
              <w:spacing w:after="0"/>
            </w:pPr>
            <w:r/>
            <w:r>
              <w:rPr>
                <w:rFonts w:ascii="Aptos" w:hAnsi="Aptos"/>
                <w:b w:val="0"/>
                <w:color w:val="111827"/>
                <w:sz w:val="16"/>
              </w:rPr>
              <w:t>21-22</w:t>
            </w:r>
          </w:p>
        </w:tc>
        <w:tc>
          <w:tcPr>
            <w:tcW w:type="dxa" w:w="2033"/>
            <w:vAlign w:val="center"/>
          </w:tcPr>
          <w:p>
            <w:pPr>
              <w:spacing w:after="0"/>
            </w:pPr>
            <w:r/>
            <w:r>
              <w:rPr>
                <w:rFonts w:ascii="Aptos" w:hAnsi="Aptos"/>
                <w:b w:val="0"/>
                <w:color w:val="111827"/>
                <w:sz w:val="16"/>
              </w:rPr>
              <w:t>Growth automation</w:t>
            </w:r>
          </w:p>
        </w:tc>
        <w:tc>
          <w:tcPr>
            <w:tcW w:type="dxa" w:w="2033"/>
            <w:vAlign w:val="center"/>
          </w:tcPr>
          <w:p>
            <w:pPr>
              <w:spacing w:after="0"/>
            </w:pPr>
            <w:r/>
            <w:r>
              <w:rPr>
                <w:rFonts w:ascii="Aptos" w:hAnsi="Aptos"/>
                <w:b w:val="0"/>
                <w:color w:val="111827"/>
                <w:sz w:val="16"/>
              </w:rPr>
              <w:t>Experiment/autopilot/reporting APIs</w:t>
            </w:r>
          </w:p>
        </w:tc>
        <w:tc>
          <w:tcPr>
            <w:tcW w:type="dxa" w:w="2033"/>
            <w:vAlign w:val="center"/>
          </w:tcPr>
          <w:p>
            <w:pPr>
              <w:spacing w:after="0"/>
            </w:pPr>
            <w:r/>
            <w:r>
              <w:rPr>
                <w:rFonts w:ascii="Aptos" w:hAnsi="Aptos"/>
                <w:b w:val="0"/>
                <w:color w:val="111827"/>
                <w:sz w:val="16"/>
              </w:rPr>
              <w:t>Multilingual, reports, productivity</w:t>
            </w:r>
          </w:p>
        </w:tc>
      </w:tr>
    </w:tbl>
    <w:p>
      <w:pPr>
        <w:spacing w:after="20"/>
      </w:pPr>
    </w:p>
    <w:p>
      <w:pPr>
        <w:pStyle w:val="Heading2"/>
      </w:pPr>
      <w:r>
        <w:t>28.1 Ownership rule</w:t>
      </w:r>
    </w:p>
    <w:p>
      <w:r>
        <w:rPr>
          <w:rFonts w:ascii="Aptos" w:hAnsi="Aptos"/>
          <w:color w:val="0F172A"/>
          <w:sz w:val="21"/>
        </w:rPr>
        <w:t>Programmer A owns Platform/Backend/AI correctness. Programmer B owns Product/Frontend/Media experience. Ownership nuk do te thote silo: cdo security-critical, schema, auth, publish dhe entitlement PR review-ohet nga programeri tjeter. Te dy mund te implementojne across layers kur vertical slice e kerkon.</w:t>
      </w:r>
    </w:p>
    <w:p>
      <w:pPr>
        <w:pStyle w:val="Heading1"/>
      </w:pPr>
      <w:r>
        <w:t>29. Definition of Ready and Definition of Done</w:t>
      </w:r>
    </w:p>
    <w:p>
      <w:pPr>
        <w:pStyle w:val="Heading2"/>
      </w:pPr>
      <w:r>
        <w:t>29.1 Definition of Ready</w:t>
      </w:r>
    </w:p>
    <w:p>
      <w:pPr>
        <w:pStyle w:val="ListBullet"/>
        <w:spacing w:after="50"/>
      </w:pPr>
      <w:r>
        <w:rPr>
          <w:rFonts w:ascii="Aptos" w:hAnsi="Aptos"/>
          <w:color w:val="0F172A"/>
          <w:sz w:val="20"/>
        </w:rPr>
        <w:t>Task ka user/business outcome dhe technical scope te qarte.</w:t>
      </w:r>
    </w:p>
    <w:p>
      <w:pPr>
        <w:pStyle w:val="ListBullet"/>
        <w:spacing w:after="50"/>
      </w:pPr>
      <w:r>
        <w:rPr>
          <w:rFonts w:ascii="Aptos" w:hAnsi="Aptos"/>
          <w:color w:val="0F172A"/>
          <w:sz w:val="20"/>
        </w:rPr>
        <w:t>Acceptance criteria jane testueshme; dependencies dhe external permissions jane identifikuar.</w:t>
      </w:r>
    </w:p>
    <w:p>
      <w:pPr>
        <w:pStyle w:val="ListBullet"/>
        <w:spacing w:after="50"/>
      </w:pPr>
      <w:r>
        <w:rPr>
          <w:rFonts w:ascii="Aptos" w:hAnsi="Aptos"/>
          <w:color w:val="0F172A"/>
          <w:sz w:val="20"/>
        </w:rPr>
        <w:t>Schema/API changes kane proposed contract; security/privacy impact eshte vleresuar.</w:t>
      </w:r>
    </w:p>
    <w:p>
      <w:pPr>
        <w:pStyle w:val="ListBullet"/>
        <w:spacing w:after="50"/>
      </w:pPr>
      <w:r>
        <w:rPr>
          <w:rFonts w:ascii="Aptos" w:hAnsi="Aptos"/>
          <w:color w:val="0F172A"/>
          <w:sz w:val="20"/>
        </w:rPr>
        <w:t>UI task ka states: loading, empty, success, validation, forbidden, degraded dhe failure ku aplikohen.</w:t>
      </w:r>
    </w:p>
    <w:p>
      <w:pPr>
        <w:pStyle w:val="ListBullet"/>
        <w:spacing w:after="50"/>
      </w:pPr>
      <w:r>
        <w:rPr>
          <w:rFonts w:ascii="Aptos" w:hAnsi="Aptos"/>
          <w:color w:val="0F172A"/>
          <w:sz w:val="20"/>
        </w:rPr>
        <w:t>Provider-dependent task ka fixture/test account strategy dhe rate-limit/error cases.</w:t>
      </w:r>
    </w:p>
    <w:p>
      <w:pPr>
        <w:pStyle w:val="ListBullet"/>
        <w:spacing w:after="50"/>
      </w:pPr>
      <w:r>
        <w:rPr>
          <w:rFonts w:ascii="Aptos" w:hAnsi="Aptos"/>
          <w:color w:val="0F172A"/>
          <w:sz w:val="20"/>
        </w:rPr>
        <w:t>Estimated hours &lt;= 16; me i madh ndahet para sprintit.</w:t>
      </w:r>
    </w:p>
    <w:p>
      <w:pPr>
        <w:pStyle w:val="Heading2"/>
      </w:pPr>
      <w:r>
        <w:t>29.2 Definition of Done</w:t>
      </w:r>
    </w:p>
    <w:p>
      <w:pPr>
        <w:pStyle w:val="ListBullet"/>
        <w:spacing w:after="50"/>
      </w:pPr>
      <w:r>
        <w:rPr>
          <w:rFonts w:ascii="Aptos" w:hAnsi="Aptos"/>
          <w:color w:val="0F172A"/>
          <w:sz w:val="20"/>
        </w:rPr>
        <w:t>Code merged pas peer review; lint/types/tests green; no new high/critical dependency finding.</w:t>
      </w:r>
    </w:p>
    <w:p>
      <w:pPr>
        <w:pStyle w:val="ListBullet"/>
        <w:spacing w:after="50"/>
      </w:pPr>
      <w:r>
        <w:rPr>
          <w:rFonts w:ascii="Aptos" w:hAnsi="Aptos"/>
          <w:color w:val="0F172A"/>
          <w:sz w:val="20"/>
        </w:rPr>
        <w:t>Acceptance criteria automated ku praktike dhe manual evidence per external UX/provider flows.</w:t>
      </w:r>
    </w:p>
    <w:p>
      <w:pPr>
        <w:pStyle w:val="ListBullet"/>
        <w:spacing w:after="50"/>
      </w:pPr>
      <w:r>
        <w:rPr>
          <w:rFonts w:ascii="Aptos" w:hAnsi="Aptos"/>
          <w:color w:val="0F172A"/>
          <w:sz w:val="20"/>
        </w:rPr>
        <w:t>Tenant/authz negative test shtuar per resource/endpoint te ri.</w:t>
      </w:r>
    </w:p>
    <w:p>
      <w:pPr>
        <w:pStyle w:val="ListBullet"/>
        <w:spacing w:after="50"/>
      </w:pPr>
      <w:r>
        <w:rPr>
          <w:rFonts w:ascii="Aptos" w:hAnsi="Aptos"/>
          <w:color w:val="0F172A"/>
          <w:sz w:val="20"/>
        </w:rPr>
        <w:t>Observability: expected logs/metrics/error code; no secret/PII leakage.</w:t>
      </w:r>
    </w:p>
    <w:p>
      <w:pPr>
        <w:pStyle w:val="ListBullet"/>
        <w:spacing w:after="50"/>
      </w:pPr>
      <w:r>
        <w:rPr>
          <w:rFonts w:ascii="Aptos" w:hAnsi="Aptos"/>
          <w:color w:val="0F172A"/>
          <w:sz w:val="20"/>
        </w:rPr>
        <w:t>Docs/OpenAPI/ADR/runbook updated kur contract/operational behavior ndryshon.</w:t>
      </w:r>
    </w:p>
    <w:p>
      <w:pPr>
        <w:pStyle w:val="ListBullet"/>
        <w:spacing w:after="50"/>
      </w:pPr>
      <w:r>
        <w:rPr>
          <w:rFonts w:ascii="Aptos" w:hAnsi="Aptos"/>
          <w:color w:val="0F172A"/>
          <w:sz w:val="20"/>
        </w:rPr>
        <w:t>Migration backward-compatible dhe staging verified; rollback/forward-fix path understood.</w:t>
      </w:r>
    </w:p>
    <w:p>
      <w:pPr>
        <w:pStyle w:val="ListBullet"/>
        <w:spacing w:after="50"/>
      </w:pPr>
      <w:r>
        <w:rPr>
          <w:rFonts w:ascii="Aptos" w:hAnsi="Aptos"/>
          <w:color w:val="0F172A"/>
          <w:sz w:val="20"/>
        </w:rPr>
        <w:t>Feature flag/entitlement respected; analytics event only if product measurement requires.</w:t>
      </w:r>
    </w:p>
    <w:p>
      <w:pPr>
        <w:pStyle w:val="ListBullet"/>
        <w:spacing w:after="50"/>
      </w:pPr>
      <w:r>
        <w:rPr>
          <w:rFonts w:ascii="Aptos" w:hAnsi="Aptos"/>
          <w:color w:val="0F172A"/>
          <w:sz w:val="20"/>
        </w:rPr>
        <w:t>No unresolved P0/P1 defect; user-facing loading/error/empty states complete.</w:t>
      </w:r>
    </w:p>
    <w:p>
      <w:pPr>
        <w:pStyle w:val="ListBullet"/>
        <w:spacing w:after="50"/>
      </w:pPr>
      <w:r>
        <w:rPr>
          <w:rFonts w:ascii="Aptos" w:hAnsi="Aptos"/>
          <w:color w:val="0F172A"/>
          <w:sz w:val="20"/>
        </w:rPr>
        <w:t>For AI: schema validation, prompt version, usage accounting dhe golden eval pass.</w:t>
      </w:r>
    </w:p>
    <w:p>
      <w:pPr>
        <w:pStyle w:val="ListBullet"/>
        <w:spacing w:after="50"/>
      </w:pPr>
      <w:r>
        <w:rPr>
          <w:rFonts w:ascii="Aptos" w:hAnsi="Aptos"/>
          <w:color w:val="0F172A"/>
          <w:sz w:val="20"/>
        </w:rPr>
        <w:t>For publishing: idempotency, retry/reconciliation dhe audit event verified.</w:t>
      </w:r>
    </w:p>
    <w:p>
      <w:pPr>
        <w:pStyle w:val="Heading1"/>
      </w:pPr>
      <w:r>
        <w:t>30. Release gates</w:t>
      </w:r>
    </w:p>
    <w:tbl>
      <w:tblPr>
        <w:tblW w:type="auto" w:w="0"/>
        <w:jc w:val="left"/>
        <w:tblLayout w:type="fixed"/>
        <w:tblLook w:firstColumn="1" w:firstRow="1" w:lastColumn="0" w:lastRow="0" w:noHBand="0" w:noVBand="1" w:val="04A0"/>
      </w:tblPr>
      <w:tblGrid>
        <w:gridCol w:w="5083"/>
        <w:gridCol w:w="5083"/>
      </w:tblGrid>
      <w:tr>
        <w:trPr>
          <w:tblHeader w:val="true"/>
        </w:trPr>
        <w:tc>
          <w:tcPr>
            <w:tcW w:type="dxa" w:w="2232"/>
            <w:shd w:fill="0F172A"/>
            <w:tcMar>
              <w:top w:w="105" w:type="dxa"/>
              <w:start w:w="100" w:type="dxa"/>
              <w:bottom w:w="105" w:type="dxa"/>
              <w:end w:w="100" w:type="dxa"/>
            </w:tcMar>
            <w:vAlign w:val="center"/>
          </w:tcPr>
          <w:p>
            <w:pPr>
              <w:jc w:val="left"/>
            </w:pPr>
            <w:r>
              <w:rPr>
                <w:rFonts w:ascii="Aptos" w:hAnsi="Aptos"/>
                <w:b/>
                <w:color w:val="FFFFFF"/>
                <w:sz w:val="16"/>
              </w:rPr>
              <w:t>Gate</w:t>
            </w:r>
          </w:p>
        </w:tc>
        <w:tc>
          <w:tcPr>
            <w:tcW w:type="dxa" w:w="7560"/>
            <w:shd w:fill="0F172A"/>
            <w:tcMar>
              <w:top w:w="105" w:type="dxa"/>
              <w:start w:w="100" w:type="dxa"/>
              <w:bottom w:w="105" w:type="dxa"/>
              <w:end w:w="100" w:type="dxa"/>
            </w:tcMar>
            <w:vAlign w:val="center"/>
          </w:tcPr>
          <w:p>
            <w:pPr>
              <w:jc w:val="left"/>
            </w:pPr>
            <w:r>
              <w:rPr>
                <w:rFonts w:ascii="Aptos" w:hAnsi="Aptos"/>
                <w:b/>
                <w:color w:val="FFFFFF"/>
                <w:sz w:val="16"/>
              </w:rPr>
              <w:t>Must be true before public production</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RG-01 Architecture</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ADR-001 baseline accepted; dependency rule enforced; repo builds reproducibly.</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RG-02 Tenancy</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All tenant tables RLS-protected; automated cross-tenant suite green.</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RG-03 Auth/RBAC</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Role matrix tests green; sensitive actions audited; no service credentials in browser.</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RG-04 Meta readiness</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App configuration/review/access required for real customer accounts complete; reconnect flow tested.</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RG-05 Media security</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Upload validation/re-encode/EXIF strip/ownership and private delivery tests green.</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RG-06 AI quality</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Golden set thresholds pass; no unverified factual claim leakage in release sample; budget caps work.</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RG-07 Publish reliability</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Duplicate delivery, timeout reconciliation, 429/5xx, revoked token and schedule tests pass.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RG-08 Billing</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Entitlement race/usage ledger/webhook dedupe and downgrade behavior tested.</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RG-09 Privacy</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Export/delete/retention paths documented and tested; privacy/legal review decisions recorded.</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RG-10 Observability</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Dashboards, alerts, trace correlation and critical runbooks verified in staging.</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RG-11 Performance</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Load test meets initial p95/queue/scheduler targets at &gt;= expected 3x launch load.</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RG-12 Security</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ASVS-derived release checklist complete; no unresolved critical/high exploitable finding.</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RG-13 DR</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Backup/PITR config verified; restore exercise completed; publishing reconciliation runbook tested.</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6"/>
              </w:rPr>
              <w:t>RG-14 Product</w:t>
            </w:r>
          </w:p>
        </w:tc>
        <w:tc>
          <w:tcPr>
            <w:tcW w:type="dxa" w:w="7560"/>
            <w:tcMar>
              <w:top w:w="95" w:type="dxa"/>
              <w:start w:w="100" w:type="dxa"/>
              <w:bottom w:w="95" w:type="dxa"/>
              <w:end w:w="100" w:type="dxa"/>
            </w:tcMar>
            <w:vAlign w:val="center"/>
          </w:tcPr>
          <w:p>
            <w:pPr>
              <w:spacing w:after="0"/>
            </w:pPr>
            <w:r>
              <w:rPr>
                <w:rFonts w:ascii="Aptos" w:hAnsi="Aptos"/>
                <w:b w:val="0"/>
                <w:color w:val="0F172A"/>
                <w:sz w:val="16"/>
              </w:rPr>
              <w:t>Critical E2E journeys pass desktop/mobile; accessibility baseline; support/admin workflow ready.</w:t>
            </w:r>
          </w:p>
        </w:tc>
      </w:tr>
    </w:tbl>
    <w:p>
      <w:pPr>
        <w:spacing w:after="20"/>
      </w:pPr>
    </w:p>
    <w:p>
      <w:pPr>
        <w:pStyle w:val="Heading1"/>
      </w:pPr>
      <w:r>
        <w:t>31. Architecture Decision Records required</w:t>
      </w:r>
    </w:p>
    <w:tbl>
      <w:tblPr>
        <w:tblW w:type="auto" w:w="0"/>
        <w:jc w:val="left"/>
        <w:tblLayout w:type="fixed"/>
        <w:tblLook w:firstColumn="1" w:firstRow="1" w:lastColumn="0" w:lastRow="0" w:noHBand="0" w:noVBand="1" w:val="04A0"/>
      </w:tblPr>
      <w:tblGrid>
        <w:gridCol w:w="5083"/>
        <w:gridCol w:w="5083"/>
      </w:tblGrid>
      <w:tr>
        <w:trPr>
          <w:tblHeader w:val="true"/>
        </w:trPr>
        <w:tc>
          <w:tcPr>
            <w:tcW w:type="dxa" w:w="1656"/>
            <w:shd w:fill="0F172A"/>
            <w:tcMar>
              <w:top w:w="105" w:type="dxa"/>
              <w:start w:w="100" w:type="dxa"/>
              <w:bottom w:w="105" w:type="dxa"/>
              <w:end w:w="100" w:type="dxa"/>
            </w:tcMar>
            <w:vAlign w:val="center"/>
          </w:tcPr>
          <w:p>
            <w:pPr>
              <w:jc w:val="left"/>
            </w:pPr>
            <w:r>
              <w:rPr>
                <w:rFonts w:ascii="Aptos" w:hAnsi="Aptos"/>
                <w:b/>
                <w:color w:val="FFFFFF"/>
                <w:sz w:val="16"/>
              </w:rPr>
              <w:t>ADR</w:t>
            </w:r>
          </w:p>
        </w:tc>
        <w:tc>
          <w:tcPr>
            <w:tcW w:type="dxa" w:w="8136"/>
            <w:shd w:fill="0F172A"/>
            <w:tcMar>
              <w:top w:w="105" w:type="dxa"/>
              <w:start w:w="100" w:type="dxa"/>
              <w:bottom w:w="105" w:type="dxa"/>
              <w:end w:w="100" w:type="dxa"/>
            </w:tcMar>
            <w:vAlign w:val="center"/>
          </w:tcPr>
          <w:p>
            <w:pPr>
              <w:jc w:val="left"/>
            </w:pPr>
            <w:r>
              <w:rPr>
                <w:rFonts w:ascii="Aptos" w:hAnsi="Aptos"/>
                <w:b/>
                <w:color w:val="FFFFFF"/>
                <w:sz w:val="16"/>
              </w:rPr>
              <w:t>Decision</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ADR-001</w:t>
            </w:r>
          </w:p>
        </w:tc>
        <w:tc>
          <w:tcPr>
            <w:tcW w:type="dxa" w:w="8136"/>
            <w:tcMar>
              <w:top w:w="95" w:type="dxa"/>
              <w:start w:w="100" w:type="dxa"/>
              <w:bottom w:w="95" w:type="dxa"/>
              <w:end w:w="100" w:type="dxa"/>
            </w:tcMar>
            <w:vAlign w:val="center"/>
          </w:tcPr>
          <w:p>
            <w:pPr>
              <w:spacing w:after="0"/>
            </w:pPr>
            <w:r>
              <w:rPr>
                <w:rFonts w:ascii="Aptos" w:hAnsi="Aptos"/>
                <w:b w:val="0"/>
                <w:color w:val="0F172A"/>
                <w:sz w:val="16"/>
              </w:rPr>
              <w:t>Modular monolith + durable workers; service extraction only on measured trigger.</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ADR-002</w:t>
            </w:r>
          </w:p>
        </w:tc>
        <w:tc>
          <w:tcPr>
            <w:tcW w:type="dxa" w:w="8136"/>
            <w:tcMar>
              <w:top w:w="95" w:type="dxa"/>
              <w:start w:w="100" w:type="dxa"/>
              <w:bottom w:w="95" w:type="dxa"/>
              <w:end w:w="100" w:type="dxa"/>
            </w:tcMar>
            <w:vAlign w:val="center"/>
          </w:tcPr>
          <w:p>
            <w:pPr>
              <w:spacing w:after="0"/>
            </w:pPr>
            <w:r>
              <w:rPr>
                <w:rFonts w:ascii="Aptos" w:hAnsi="Aptos"/>
                <w:b w:val="0"/>
                <w:color w:val="0F172A"/>
                <w:sz w:val="16"/>
              </w:rPr>
              <w:t>Organization as tenant/billing/security boundary; Brand as sub-entity.</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ADR-003</w:t>
            </w:r>
          </w:p>
        </w:tc>
        <w:tc>
          <w:tcPr>
            <w:tcW w:type="dxa" w:w="8136"/>
            <w:tcMar>
              <w:top w:w="95" w:type="dxa"/>
              <w:start w:w="100" w:type="dxa"/>
              <w:bottom w:w="95" w:type="dxa"/>
              <w:end w:w="100" w:type="dxa"/>
            </w:tcMar>
            <w:vAlign w:val="center"/>
          </w:tcPr>
          <w:p>
            <w:pPr>
              <w:spacing w:after="0"/>
            </w:pPr>
            <w:r>
              <w:rPr>
                <w:rFonts w:ascii="Aptos" w:hAnsi="Aptos"/>
                <w:b w:val="0"/>
                <w:color w:val="0F172A"/>
                <w:sz w:val="16"/>
              </w:rPr>
              <w:t>Supabase Auth/Postgres/Storage/Queues baseline; RLS + transaction tenant context.</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ADR-004</w:t>
            </w:r>
          </w:p>
        </w:tc>
        <w:tc>
          <w:tcPr>
            <w:tcW w:type="dxa" w:w="8136"/>
            <w:tcMar>
              <w:top w:w="95" w:type="dxa"/>
              <w:start w:w="100" w:type="dxa"/>
              <w:bottom w:w="95" w:type="dxa"/>
              <w:end w:w="100" w:type="dxa"/>
            </w:tcMar>
            <w:vAlign w:val="center"/>
          </w:tcPr>
          <w:p>
            <w:pPr>
              <w:spacing w:after="0"/>
            </w:pPr>
            <w:r>
              <w:rPr>
                <w:rFonts w:ascii="Aptos" w:hAnsi="Aptos"/>
                <w:b w:val="0"/>
                <w:color w:val="0F172A"/>
                <w:sz w:val="16"/>
              </w:rPr>
              <w:t>Provider ports/adapters; no provider SDK types in domain/application contracts.</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ADR-005</w:t>
            </w:r>
          </w:p>
        </w:tc>
        <w:tc>
          <w:tcPr>
            <w:tcW w:type="dxa" w:w="8136"/>
            <w:tcMar>
              <w:top w:w="95" w:type="dxa"/>
              <w:start w:w="100" w:type="dxa"/>
              <w:bottom w:w="95" w:type="dxa"/>
              <w:end w:w="100" w:type="dxa"/>
            </w:tcMar>
            <w:vAlign w:val="center"/>
          </w:tcPr>
          <w:p>
            <w:pPr>
              <w:spacing w:after="0"/>
            </w:pPr>
            <w:r>
              <w:rPr>
                <w:rFonts w:ascii="Aptos" w:hAnsi="Aptos"/>
                <w:b w:val="0"/>
                <w:color w:val="0F172A"/>
                <w:sz w:val="16"/>
              </w:rPr>
              <w:t>Transactional outbox + idempotent queue consumers for side effects.</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ADR-006</w:t>
            </w:r>
          </w:p>
        </w:tc>
        <w:tc>
          <w:tcPr>
            <w:tcW w:type="dxa" w:w="8136"/>
            <w:tcMar>
              <w:top w:w="95" w:type="dxa"/>
              <w:start w:w="100" w:type="dxa"/>
              <w:bottom w:w="95" w:type="dxa"/>
              <w:end w:w="100" w:type="dxa"/>
            </w:tcMar>
            <w:vAlign w:val="center"/>
          </w:tcPr>
          <w:p>
            <w:pPr>
              <w:spacing w:after="0"/>
            </w:pPr>
            <w:r>
              <w:rPr>
                <w:rFonts w:ascii="Aptos" w:hAnsi="Aptos"/>
                <w:b w:val="0"/>
                <w:color w:val="0F172A"/>
                <w:sz w:val="16"/>
              </w:rPr>
              <w:t>Business Brain verified fact model and content provenance.</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ADR-007</w:t>
            </w:r>
          </w:p>
        </w:tc>
        <w:tc>
          <w:tcPr>
            <w:tcW w:type="dxa" w:w="8136"/>
            <w:tcMar>
              <w:top w:w="95" w:type="dxa"/>
              <w:start w:w="100" w:type="dxa"/>
              <w:bottom w:w="95" w:type="dxa"/>
              <w:end w:w="100" w:type="dxa"/>
            </w:tcMar>
            <w:vAlign w:val="center"/>
          </w:tcPr>
          <w:p>
            <w:pPr>
              <w:spacing w:after="0"/>
            </w:pPr>
            <w:r>
              <w:rPr>
                <w:rFonts w:ascii="Aptos" w:hAnsi="Aptos"/>
                <w:b w:val="0"/>
                <w:color w:val="0F172A"/>
                <w:sz w:val="16"/>
              </w:rPr>
              <w:t>AI model capability routing + prompt versioning + golden evaluation before rollout.</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ADR-008</w:t>
            </w:r>
          </w:p>
        </w:tc>
        <w:tc>
          <w:tcPr>
            <w:tcW w:type="dxa" w:w="8136"/>
            <w:tcMar>
              <w:top w:w="95" w:type="dxa"/>
              <w:start w:w="100" w:type="dxa"/>
              <w:bottom w:w="95" w:type="dxa"/>
              <w:end w:w="100" w:type="dxa"/>
            </w:tcMar>
            <w:vAlign w:val="center"/>
          </w:tcPr>
          <w:p>
            <w:pPr>
              <w:spacing w:after="0"/>
            </w:pPr>
            <w:r>
              <w:rPr>
                <w:rFonts w:ascii="Aptos" w:hAnsi="Aptos"/>
                <w:b w:val="0"/>
                <w:color w:val="0F172A"/>
                <w:sz w:val="16"/>
              </w:rPr>
              <w:t>Private media originals + derived immutable assets + deterministic text/logo compositor.</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ADR-009</w:t>
            </w:r>
          </w:p>
        </w:tc>
        <w:tc>
          <w:tcPr>
            <w:tcW w:type="dxa" w:w="8136"/>
            <w:tcMar>
              <w:top w:w="95" w:type="dxa"/>
              <w:start w:w="100" w:type="dxa"/>
              <w:bottom w:w="95" w:type="dxa"/>
              <w:end w:w="100" w:type="dxa"/>
            </w:tcMar>
            <w:vAlign w:val="center"/>
          </w:tcPr>
          <w:p>
            <w:pPr>
              <w:spacing w:after="0"/>
            </w:pPr>
            <w:r>
              <w:rPr>
                <w:rFonts w:ascii="Aptos" w:hAnsi="Aptos"/>
                <w:b w:val="0"/>
                <w:color w:val="0F172A"/>
                <w:sz w:val="16"/>
              </w:rPr>
              <w:t>Content immutable versions + approval state machine + publish reconciliation.</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ADR-010</w:t>
            </w:r>
          </w:p>
        </w:tc>
        <w:tc>
          <w:tcPr>
            <w:tcW w:type="dxa" w:w="8136"/>
            <w:tcMar>
              <w:top w:w="95" w:type="dxa"/>
              <w:start w:w="100" w:type="dxa"/>
              <w:bottom w:w="95" w:type="dxa"/>
              <w:end w:w="100" w:type="dxa"/>
            </w:tcMar>
            <w:vAlign w:val="center"/>
          </w:tcPr>
          <w:p>
            <w:pPr>
              <w:spacing w:after="0"/>
            </w:pPr>
            <w:r>
              <w:rPr>
                <w:rFonts w:ascii="Aptos" w:hAnsi="Aptos"/>
                <w:b w:val="0"/>
                <w:color w:val="0F172A"/>
                <w:sz w:val="16"/>
              </w:rPr>
              <w:t>Entitlements/usage ledger provider-neutral billing design.</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ADR-011</w:t>
            </w:r>
          </w:p>
        </w:tc>
        <w:tc>
          <w:tcPr>
            <w:tcW w:type="dxa" w:w="8136"/>
            <w:tcMar>
              <w:top w:w="95" w:type="dxa"/>
              <w:start w:w="100" w:type="dxa"/>
              <w:bottom w:w="95" w:type="dxa"/>
              <w:end w:w="100" w:type="dxa"/>
            </w:tcMar>
            <w:vAlign w:val="center"/>
          </w:tcPr>
          <w:p>
            <w:pPr>
              <w:spacing w:after="0"/>
            </w:pPr>
            <w:r>
              <w:rPr>
                <w:rFonts w:ascii="Aptos" w:hAnsi="Aptos"/>
                <w:b w:val="0"/>
                <w:color w:val="0F172A"/>
                <w:sz w:val="16"/>
              </w:rPr>
              <w:t>OpenAPI-generated frontend client and stable internal error taxonomy.</w:t>
            </w:r>
          </w:p>
        </w:tc>
      </w:tr>
      <w:tr>
        <w:tc>
          <w:tcPr>
            <w:tcW w:type="dxa" w:w="1656"/>
            <w:tcMar>
              <w:top w:w="95" w:type="dxa"/>
              <w:start w:w="100" w:type="dxa"/>
              <w:bottom w:w="95" w:type="dxa"/>
              <w:end w:w="100" w:type="dxa"/>
            </w:tcMar>
            <w:vAlign w:val="center"/>
          </w:tcPr>
          <w:p>
            <w:pPr>
              <w:spacing w:after="0"/>
            </w:pPr>
            <w:r>
              <w:rPr>
                <w:rFonts w:ascii="Aptos" w:hAnsi="Aptos"/>
                <w:b w:val="0"/>
                <w:color w:val="0F172A"/>
                <w:sz w:val="16"/>
              </w:rPr>
              <w:t>ADR-012</w:t>
            </w:r>
          </w:p>
        </w:tc>
        <w:tc>
          <w:tcPr>
            <w:tcW w:type="dxa" w:w="8136"/>
            <w:tcMar>
              <w:top w:w="95" w:type="dxa"/>
              <w:start w:w="100" w:type="dxa"/>
              <w:bottom w:w="95" w:type="dxa"/>
              <w:end w:w="100" w:type="dxa"/>
            </w:tcMar>
            <w:vAlign w:val="center"/>
          </w:tcPr>
          <w:p>
            <w:pPr>
              <w:spacing w:after="0"/>
            </w:pPr>
            <w:r>
              <w:rPr>
                <w:rFonts w:ascii="Aptos" w:hAnsi="Aptos"/>
                <w:b w:val="0"/>
                <w:color w:val="0F172A"/>
                <w:sz w:val="16"/>
              </w:rPr>
              <w:t>Observability/SLO baseline and privacy-safe logging policy.</w:t>
            </w:r>
          </w:p>
        </w:tc>
      </w:tr>
    </w:tbl>
    <w:p>
      <w:pPr>
        <w:spacing w:after="20"/>
      </w:pPr>
    </w:p>
    <w:p>
      <w:pPr>
        <w:pStyle w:val="Heading1"/>
      </w:pPr>
      <w:r>
        <w:t>32. Key risks and mitigations</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592"/>
            <w:shd w:fill="0F172A"/>
            <w:tcMar>
              <w:top w:w="105" w:type="dxa"/>
              <w:start w:w="100" w:type="dxa"/>
              <w:bottom w:w="105" w:type="dxa"/>
              <w:end w:w="100" w:type="dxa"/>
            </w:tcMar>
            <w:vAlign w:val="center"/>
          </w:tcPr>
          <w:p>
            <w:pPr>
              <w:jc w:val="left"/>
            </w:pPr>
            <w:r>
              <w:rPr>
                <w:rFonts w:ascii="Aptos" w:hAnsi="Aptos"/>
                <w:b/>
                <w:color w:val="FFFFFF"/>
                <w:sz w:val="16"/>
              </w:rPr>
              <w:t>Risk</w:t>
            </w:r>
          </w:p>
        </w:tc>
        <w:tc>
          <w:tcPr>
            <w:tcW w:type="dxa" w:w="2232"/>
            <w:shd w:fill="0F172A"/>
            <w:tcMar>
              <w:top w:w="105" w:type="dxa"/>
              <w:start w:w="100" w:type="dxa"/>
              <w:bottom w:w="105" w:type="dxa"/>
              <w:end w:w="100" w:type="dxa"/>
            </w:tcMar>
            <w:vAlign w:val="center"/>
          </w:tcPr>
          <w:p>
            <w:pPr>
              <w:jc w:val="left"/>
            </w:pPr>
            <w:r>
              <w:rPr>
                <w:rFonts w:ascii="Aptos" w:hAnsi="Aptos"/>
                <w:b/>
                <w:color w:val="FFFFFF"/>
                <w:sz w:val="16"/>
              </w:rPr>
              <w:t>Impact</w:t>
            </w:r>
          </w:p>
        </w:tc>
        <w:tc>
          <w:tcPr>
            <w:tcW w:type="dxa" w:w="4968"/>
            <w:shd w:fill="0F172A"/>
            <w:tcMar>
              <w:top w:w="105" w:type="dxa"/>
              <w:start w:w="100" w:type="dxa"/>
              <w:bottom w:w="105" w:type="dxa"/>
              <w:end w:w="100" w:type="dxa"/>
            </w:tcMar>
            <w:vAlign w:val="center"/>
          </w:tcPr>
          <w:p>
            <w:pPr>
              <w:jc w:val="left"/>
            </w:pPr>
            <w:r>
              <w:rPr>
                <w:rFonts w:ascii="Aptos" w:hAnsi="Aptos"/>
                <w:b/>
                <w:color w:val="FFFFFF"/>
                <w:sz w:val="16"/>
              </w:rPr>
              <w:t>Mitigation</w:t>
            </w:r>
          </w:p>
        </w:tc>
      </w:tr>
      <w:tr>
        <w:tc>
          <w:tcPr>
            <w:tcW w:type="dxa" w:w="2592"/>
            <w:tcMar>
              <w:top w:w="95" w:type="dxa"/>
              <w:start w:w="100" w:type="dxa"/>
              <w:bottom w:w="95" w:type="dxa"/>
              <w:end w:w="100" w:type="dxa"/>
            </w:tcMar>
            <w:vAlign w:val="center"/>
          </w:tcPr>
          <w:p>
            <w:pPr>
              <w:spacing w:after="0"/>
            </w:pPr>
            <w:r>
              <w:rPr>
                <w:rFonts w:ascii="Aptos" w:hAnsi="Aptos"/>
                <w:b w:val="0"/>
                <w:color w:val="0F172A"/>
                <w:sz w:val="15"/>
              </w:rPr>
              <w:t>Meta access/review delays</w:t>
            </w:r>
          </w:p>
        </w:tc>
        <w:tc>
          <w:tcPr>
            <w:tcW w:type="dxa" w:w="2232"/>
            <w:tcMar>
              <w:top w:w="95" w:type="dxa"/>
              <w:start w:w="100" w:type="dxa"/>
              <w:bottom w:w="95" w:type="dxa"/>
              <w:end w:w="100" w:type="dxa"/>
            </w:tcMar>
            <w:vAlign w:val="center"/>
          </w:tcPr>
          <w:p>
            <w:pPr>
              <w:spacing w:after="0"/>
            </w:pPr>
            <w:r>
              <w:rPr>
                <w:rFonts w:ascii="Aptos" w:hAnsi="Aptos"/>
                <w:b w:val="0"/>
                <w:color w:val="0F172A"/>
                <w:sz w:val="15"/>
              </w:rPr>
              <w:t>Blocks public customer connection/publishing</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Start app setup/review in S0/S1; build mocks/test accounts; explicit RG-04.</w:t>
            </w:r>
          </w:p>
        </w:tc>
      </w:tr>
      <w:tr>
        <w:tc>
          <w:tcPr>
            <w:tcW w:type="dxa" w:w="2592"/>
            <w:tcMar>
              <w:top w:w="95" w:type="dxa"/>
              <w:start w:w="100" w:type="dxa"/>
              <w:bottom w:w="95" w:type="dxa"/>
              <w:end w:w="100" w:type="dxa"/>
            </w:tcMar>
            <w:vAlign w:val="center"/>
          </w:tcPr>
          <w:p>
            <w:pPr>
              <w:spacing w:after="0"/>
            </w:pPr>
            <w:r>
              <w:rPr>
                <w:rFonts w:ascii="Aptos" w:hAnsi="Aptos"/>
                <w:b w:val="0"/>
                <w:color w:val="0F172A"/>
                <w:sz w:val="15"/>
              </w:rPr>
              <w:t>AI output looks generic/artificial</w:t>
            </w:r>
          </w:p>
        </w:tc>
        <w:tc>
          <w:tcPr>
            <w:tcW w:type="dxa" w:w="2232"/>
            <w:tcMar>
              <w:top w:w="95" w:type="dxa"/>
              <w:start w:w="100" w:type="dxa"/>
              <w:bottom w:w="95" w:type="dxa"/>
              <w:end w:w="100" w:type="dxa"/>
            </w:tcMar>
            <w:vAlign w:val="center"/>
          </w:tcPr>
          <w:p>
            <w:pPr>
              <w:spacing w:after="0"/>
            </w:pPr>
            <w:r>
              <w:rPr>
                <w:rFonts w:ascii="Aptos" w:hAnsi="Aptos"/>
                <w:b w:val="0"/>
                <w:color w:val="0F172A"/>
                <w:sz w:val="15"/>
              </w:rPr>
              <w:t>Retention risk</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Real asset first, verified Business Brain, vertical-specific evals, deterministic brand composition.</w:t>
            </w:r>
          </w:p>
        </w:tc>
      </w:tr>
      <w:tr>
        <w:tc>
          <w:tcPr>
            <w:tcW w:type="dxa" w:w="2592"/>
            <w:tcMar>
              <w:top w:w="95" w:type="dxa"/>
              <w:start w:w="100" w:type="dxa"/>
              <w:bottom w:w="95" w:type="dxa"/>
              <w:end w:w="100" w:type="dxa"/>
            </w:tcMar>
            <w:vAlign w:val="center"/>
          </w:tcPr>
          <w:p>
            <w:pPr>
              <w:spacing w:after="0"/>
            </w:pPr>
            <w:r>
              <w:rPr>
                <w:rFonts w:ascii="Aptos" w:hAnsi="Aptos"/>
                <w:b w:val="0"/>
                <w:color w:val="0F172A"/>
                <w:sz w:val="15"/>
              </w:rPr>
              <w:t>Token revoke/provider API changes</w:t>
            </w:r>
          </w:p>
        </w:tc>
        <w:tc>
          <w:tcPr>
            <w:tcW w:type="dxa" w:w="2232"/>
            <w:tcMar>
              <w:top w:w="95" w:type="dxa"/>
              <w:start w:w="100" w:type="dxa"/>
              <w:bottom w:w="95" w:type="dxa"/>
              <w:end w:w="100" w:type="dxa"/>
            </w:tcMar>
            <w:vAlign w:val="center"/>
          </w:tcPr>
          <w:p>
            <w:pPr>
              <w:spacing w:after="0"/>
            </w:pPr>
            <w:r>
              <w:rPr>
                <w:rFonts w:ascii="Aptos" w:hAnsi="Aptos"/>
                <w:b w:val="0"/>
                <w:color w:val="0F172A"/>
                <w:sz w:val="15"/>
              </w:rPr>
              <w:t>Publishing failures</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Capability health checks, reconnect UX, pinned API version, adapter contract tests.</w:t>
            </w:r>
          </w:p>
        </w:tc>
      </w:tr>
      <w:tr>
        <w:tc>
          <w:tcPr>
            <w:tcW w:type="dxa" w:w="2592"/>
            <w:tcMar>
              <w:top w:w="95" w:type="dxa"/>
              <w:start w:w="100" w:type="dxa"/>
              <w:bottom w:w="95" w:type="dxa"/>
              <w:end w:w="100" w:type="dxa"/>
            </w:tcMar>
            <w:vAlign w:val="center"/>
          </w:tcPr>
          <w:p>
            <w:pPr>
              <w:spacing w:after="0"/>
            </w:pPr>
            <w:r>
              <w:rPr>
                <w:rFonts w:ascii="Aptos" w:hAnsi="Aptos"/>
                <w:b w:val="0"/>
                <w:color w:val="0F172A"/>
                <w:sz w:val="15"/>
              </w:rPr>
              <w:t>Cross-tenant authorization bug</w:t>
            </w:r>
          </w:p>
        </w:tc>
        <w:tc>
          <w:tcPr>
            <w:tcW w:type="dxa" w:w="2232"/>
            <w:tcMar>
              <w:top w:w="95" w:type="dxa"/>
              <w:start w:w="100" w:type="dxa"/>
              <w:bottom w:w="95" w:type="dxa"/>
              <w:end w:w="100" w:type="dxa"/>
            </w:tcMar>
            <w:vAlign w:val="center"/>
          </w:tcPr>
          <w:p>
            <w:pPr>
              <w:spacing w:after="0"/>
            </w:pPr>
            <w:r>
              <w:rPr>
                <w:rFonts w:ascii="Aptos" w:hAnsi="Aptos"/>
                <w:b w:val="0"/>
                <w:color w:val="0F172A"/>
                <w:sz w:val="15"/>
              </w:rPr>
              <w:t>Critical security incident</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RLS, tenant context, centralized authz, exhaustive negative tests.</w:t>
            </w:r>
          </w:p>
        </w:tc>
      </w:tr>
      <w:tr>
        <w:tc>
          <w:tcPr>
            <w:tcW w:type="dxa" w:w="2592"/>
            <w:tcMar>
              <w:top w:w="95" w:type="dxa"/>
              <w:start w:w="100" w:type="dxa"/>
              <w:bottom w:w="95" w:type="dxa"/>
              <w:end w:w="100" w:type="dxa"/>
            </w:tcMar>
            <w:vAlign w:val="center"/>
          </w:tcPr>
          <w:p>
            <w:pPr>
              <w:spacing w:after="0"/>
            </w:pPr>
            <w:r>
              <w:rPr>
                <w:rFonts w:ascii="Aptos" w:hAnsi="Aptos"/>
                <w:b w:val="0"/>
                <w:color w:val="0F172A"/>
                <w:sz w:val="15"/>
              </w:rPr>
              <w:t>AI/image cost spikes</w:t>
            </w:r>
          </w:p>
        </w:tc>
        <w:tc>
          <w:tcPr>
            <w:tcW w:type="dxa" w:w="2232"/>
            <w:tcMar>
              <w:top w:w="95" w:type="dxa"/>
              <w:start w:w="100" w:type="dxa"/>
              <w:bottom w:w="95" w:type="dxa"/>
              <w:end w:w="100" w:type="dxa"/>
            </w:tcMar>
            <w:vAlign w:val="center"/>
          </w:tcPr>
          <w:p>
            <w:pPr>
              <w:spacing w:after="0"/>
            </w:pPr>
            <w:r>
              <w:rPr>
                <w:rFonts w:ascii="Aptos" w:hAnsi="Aptos"/>
                <w:b w:val="0"/>
                <w:color w:val="0F172A"/>
                <w:sz w:val="15"/>
              </w:rPr>
              <w:t>Margin risk</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Entitlements, reservation ledger, routing, budget caps, cost telemetry.</w:t>
            </w:r>
          </w:p>
        </w:tc>
      </w:tr>
      <w:tr>
        <w:tc>
          <w:tcPr>
            <w:tcW w:type="dxa" w:w="2592"/>
            <w:tcMar>
              <w:top w:w="95" w:type="dxa"/>
              <w:start w:w="100" w:type="dxa"/>
              <w:bottom w:w="95" w:type="dxa"/>
              <w:end w:w="100" w:type="dxa"/>
            </w:tcMar>
            <w:vAlign w:val="center"/>
          </w:tcPr>
          <w:p>
            <w:pPr>
              <w:spacing w:after="0"/>
            </w:pPr>
            <w:r>
              <w:rPr>
                <w:rFonts w:ascii="Aptos" w:hAnsi="Aptos"/>
                <w:b w:val="0"/>
                <w:color w:val="0F172A"/>
                <w:sz w:val="15"/>
              </w:rPr>
              <w:t>Over-engineering by 2-person team</w:t>
            </w:r>
          </w:p>
        </w:tc>
        <w:tc>
          <w:tcPr>
            <w:tcW w:type="dxa" w:w="2232"/>
            <w:tcMar>
              <w:top w:w="95" w:type="dxa"/>
              <w:start w:w="100" w:type="dxa"/>
              <w:bottom w:w="95" w:type="dxa"/>
              <w:end w:w="100" w:type="dxa"/>
            </w:tcMar>
            <w:vAlign w:val="center"/>
          </w:tcPr>
          <w:p>
            <w:pPr>
              <w:spacing w:after="0"/>
            </w:pPr>
            <w:r>
              <w:rPr>
                <w:rFonts w:ascii="Aptos" w:hAnsi="Aptos"/>
                <w:b w:val="0"/>
                <w:color w:val="0F172A"/>
                <w:sz w:val="15"/>
              </w:rPr>
              <w:t>Schedule risk</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No microservices/Kubernetes; modular monolith; enforce scope and release gates.</w:t>
            </w:r>
          </w:p>
        </w:tc>
      </w:tr>
      <w:tr>
        <w:tc>
          <w:tcPr>
            <w:tcW w:type="dxa" w:w="2592"/>
            <w:tcMar>
              <w:top w:w="95" w:type="dxa"/>
              <w:start w:w="100" w:type="dxa"/>
              <w:bottom w:w="95" w:type="dxa"/>
              <w:end w:w="100" w:type="dxa"/>
            </w:tcMar>
            <w:vAlign w:val="center"/>
          </w:tcPr>
          <w:p>
            <w:pPr>
              <w:spacing w:after="0"/>
            </w:pPr>
            <w:r>
              <w:rPr>
                <w:rFonts w:ascii="Aptos" w:hAnsi="Aptos"/>
                <w:b w:val="0"/>
                <w:color w:val="0F172A"/>
                <w:sz w:val="15"/>
              </w:rPr>
              <w:t>Queue backlog at peak publish times</w:t>
            </w:r>
          </w:p>
        </w:tc>
        <w:tc>
          <w:tcPr>
            <w:tcW w:type="dxa" w:w="2232"/>
            <w:tcMar>
              <w:top w:w="95" w:type="dxa"/>
              <w:start w:w="100" w:type="dxa"/>
              <w:bottom w:w="95" w:type="dxa"/>
              <w:end w:w="100" w:type="dxa"/>
            </w:tcMar>
            <w:vAlign w:val="center"/>
          </w:tcPr>
          <w:p>
            <w:pPr>
              <w:spacing w:after="0"/>
            </w:pPr>
            <w:r>
              <w:rPr>
                <w:rFonts w:ascii="Aptos" w:hAnsi="Aptos"/>
                <w:b w:val="0"/>
                <w:color w:val="0F172A"/>
                <w:sz w:val="15"/>
              </w:rPr>
              <w:t>Customer impact</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Oldest-age metrics, concurrency tuning, horizontal workers, load test burst profile.</w:t>
            </w:r>
          </w:p>
        </w:tc>
      </w:tr>
      <w:tr>
        <w:tc>
          <w:tcPr>
            <w:tcW w:type="dxa" w:w="2592"/>
            <w:tcMar>
              <w:top w:w="95" w:type="dxa"/>
              <w:start w:w="100" w:type="dxa"/>
              <w:bottom w:w="95" w:type="dxa"/>
              <w:end w:w="100" w:type="dxa"/>
            </w:tcMar>
            <w:vAlign w:val="center"/>
          </w:tcPr>
          <w:p>
            <w:pPr>
              <w:spacing w:after="0"/>
            </w:pPr>
            <w:r>
              <w:rPr>
                <w:rFonts w:ascii="Aptos" w:hAnsi="Aptos"/>
                <w:b w:val="0"/>
                <w:color w:val="0F172A"/>
                <w:sz w:val="15"/>
              </w:rPr>
              <w:t>User content contains malicious instructions</w:t>
            </w:r>
          </w:p>
        </w:tc>
        <w:tc>
          <w:tcPr>
            <w:tcW w:type="dxa" w:w="2232"/>
            <w:tcMar>
              <w:top w:w="95" w:type="dxa"/>
              <w:start w:w="100" w:type="dxa"/>
              <w:bottom w:w="95" w:type="dxa"/>
              <w:end w:w="100" w:type="dxa"/>
            </w:tcMar>
            <w:vAlign w:val="center"/>
          </w:tcPr>
          <w:p>
            <w:pPr>
              <w:spacing w:after="0"/>
            </w:pPr>
            <w:r>
              <w:rPr>
                <w:rFonts w:ascii="Aptos" w:hAnsi="Aptos"/>
                <w:b w:val="0"/>
                <w:color w:val="0F172A"/>
                <w:sz w:val="15"/>
              </w:rPr>
              <w:t>AI/tool risk</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Treat imported text as data; no model-authorized side effects; structured outputs and policy gate.</w:t>
            </w:r>
          </w:p>
        </w:tc>
      </w:tr>
      <w:tr>
        <w:tc>
          <w:tcPr>
            <w:tcW w:type="dxa" w:w="2592"/>
            <w:tcMar>
              <w:top w:w="95" w:type="dxa"/>
              <w:start w:w="100" w:type="dxa"/>
              <w:bottom w:w="95" w:type="dxa"/>
              <w:end w:w="100" w:type="dxa"/>
            </w:tcMar>
            <w:vAlign w:val="center"/>
          </w:tcPr>
          <w:p>
            <w:pPr>
              <w:spacing w:after="0"/>
            </w:pPr>
            <w:r>
              <w:rPr>
                <w:rFonts w:ascii="Aptos" w:hAnsi="Aptos"/>
                <w:b w:val="0"/>
                <w:color w:val="0F172A"/>
                <w:sz w:val="15"/>
              </w:rPr>
              <w:t>Privacy/retention ambiguity</w:t>
            </w:r>
          </w:p>
        </w:tc>
        <w:tc>
          <w:tcPr>
            <w:tcW w:type="dxa" w:w="2232"/>
            <w:tcMar>
              <w:top w:w="95" w:type="dxa"/>
              <w:start w:w="100" w:type="dxa"/>
              <w:bottom w:w="95" w:type="dxa"/>
              <w:end w:w="100" w:type="dxa"/>
            </w:tcMar>
            <w:vAlign w:val="center"/>
          </w:tcPr>
          <w:p>
            <w:pPr>
              <w:spacing w:after="0"/>
            </w:pPr>
            <w:r>
              <w:rPr>
                <w:rFonts w:ascii="Aptos" w:hAnsi="Aptos"/>
                <w:b w:val="0"/>
                <w:color w:val="0F172A"/>
                <w:sz w:val="15"/>
              </w:rPr>
              <w:t>Legal/trust risk</w:t>
            </w:r>
          </w:p>
        </w:tc>
        <w:tc>
          <w:tcPr>
            <w:tcW w:type="dxa" w:w="4968"/>
            <w:tcMar>
              <w:top w:w="95" w:type="dxa"/>
              <w:start w:w="100" w:type="dxa"/>
              <w:bottom w:w="95" w:type="dxa"/>
              <w:end w:w="100" w:type="dxa"/>
            </w:tcMar>
            <w:vAlign w:val="center"/>
          </w:tcPr>
          <w:p>
            <w:pPr>
              <w:spacing w:after="0"/>
            </w:pPr>
            <w:r>
              <w:rPr>
                <w:rFonts w:ascii="Aptos" w:hAnsi="Aptos"/>
                <w:b w:val="0"/>
                <w:color w:val="0F172A"/>
                <w:sz w:val="15"/>
              </w:rPr>
              <w:t>Data inventory, minimization, configurable retention, legal review before public launch.</w:t>
            </w:r>
          </w:p>
        </w:tc>
      </w:tr>
    </w:tbl>
    <w:p>
      <w:pPr>
        <w:spacing w:after="20"/>
      </w:pPr>
    </w:p>
    <w:p>
      <w:pPr>
        <w:pStyle w:val="Heading1"/>
      </w:pPr>
      <w:r>
        <w:t>33. Evolution path after production V1</w:t>
      </w:r>
    </w:p>
    <w:p>
      <w:r>
        <w:rPr>
          <w:rFonts w:ascii="Aptos" w:hAnsi="Aptos"/>
          <w:color w:val="0F172A"/>
          <w:sz w:val="21"/>
        </w:rPr>
        <w:t>Future functionality duhet te futet pa ndryshuar invariants. SocialProvider port lejon LinkedIn/TikTok; Brand model lejon locations; Billing entitlements lejojne agency plans; event/outbox lejon analytics warehouse; AI gateway lejon provider/model switching. Service extraction lejohet vetem kur nje bounded context ka independent load, independent release cadence, isolation/compliance need ose ekip ownership te vecante.</w:t>
      </w:r>
    </w:p>
    <w:p>
      <w:pPr>
        <w:pStyle w:val="Heading1"/>
        <w:pageBreakBefore/>
      </w:pPr>
      <w:r>
        <w:t>Appendix A - Data model catalog</w:t>
      </w:r>
    </w:p>
    <w:p>
      <w:r>
        <w:rPr>
          <w:rFonts w:ascii="Aptos" w:hAnsi="Aptos"/>
          <w:color w:val="0F172A"/>
          <w:sz w:val="21"/>
        </w:rPr>
        <w:t>Tabela me poshte definon source-of-truth entities. Emrat mund te rafinohen ne migrations, por ownership, tenant boundary dhe semantics nuk ndryshojne pa ADR/schema review.</w:t>
      </w:r>
    </w:p>
    <w:tbl>
      <w:tblPr>
        <w:tblW w:type="auto" w:w="0"/>
        <w:jc w:val="left"/>
        <w:tblLayout w:type="fixed"/>
        <w:tblLook w:firstColumn="1" w:firstRow="1" w:lastColumn="0" w:lastRow="0" w:noHBand="0" w:noVBand="1" w:val="04A0"/>
      </w:tblPr>
      <w:tblGrid>
        <w:gridCol w:w="2541"/>
        <w:gridCol w:w="2541"/>
        <w:gridCol w:w="2541"/>
        <w:gridCol w:w="2541"/>
      </w:tblGrid>
      <w:tr>
        <w:trPr>
          <w:tblHeader w:val="true"/>
        </w:trPr>
        <w:tc>
          <w:tcPr>
            <w:tcW w:type="dxa" w:w="2232"/>
            <w:shd w:fill="0F172A"/>
            <w:tcMar>
              <w:top w:w="105" w:type="dxa"/>
              <w:start w:w="100" w:type="dxa"/>
              <w:bottom w:w="105" w:type="dxa"/>
              <w:end w:w="100" w:type="dxa"/>
            </w:tcMar>
            <w:vAlign w:val="center"/>
          </w:tcPr>
          <w:p>
            <w:pPr>
              <w:jc w:val="left"/>
            </w:pPr>
            <w:r>
              <w:rPr>
                <w:rFonts w:ascii="Aptos" w:hAnsi="Aptos"/>
                <w:b/>
                <w:color w:val="FFFFFF"/>
                <w:sz w:val="16"/>
              </w:rPr>
              <w:t>Table / entity</w:t>
            </w:r>
          </w:p>
        </w:tc>
        <w:tc>
          <w:tcPr>
            <w:tcW w:type="dxa" w:w="1512"/>
            <w:shd w:fill="0F172A"/>
            <w:tcMar>
              <w:top w:w="105" w:type="dxa"/>
              <w:start w:w="100" w:type="dxa"/>
              <w:bottom w:w="105" w:type="dxa"/>
              <w:end w:w="100" w:type="dxa"/>
            </w:tcMar>
            <w:vAlign w:val="center"/>
          </w:tcPr>
          <w:p>
            <w:pPr>
              <w:jc w:val="left"/>
            </w:pPr>
            <w:r>
              <w:rPr>
                <w:rFonts w:ascii="Aptos" w:hAnsi="Aptos"/>
                <w:b/>
                <w:color w:val="FFFFFF"/>
                <w:sz w:val="16"/>
              </w:rPr>
              <w:t>Owner</w:t>
            </w:r>
          </w:p>
        </w:tc>
        <w:tc>
          <w:tcPr>
            <w:tcW w:type="dxa" w:w="3744"/>
            <w:shd w:fill="0F172A"/>
            <w:tcMar>
              <w:top w:w="105" w:type="dxa"/>
              <w:start w:w="100" w:type="dxa"/>
              <w:bottom w:w="105" w:type="dxa"/>
              <w:end w:w="100" w:type="dxa"/>
            </w:tcMar>
            <w:vAlign w:val="center"/>
          </w:tcPr>
          <w:p>
            <w:pPr>
              <w:jc w:val="left"/>
            </w:pPr>
            <w:r>
              <w:rPr>
                <w:rFonts w:ascii="Aptos" w:hAnsi="Aptos"/>
                <w:b/>
                <w:color w:val="FFFFFF"/>
                <w:sz w:val="16"/>
              </w:rPr>
              <w:t>Key fields</w:t>
            </w:r>
          </w:p>
        </w:tc>
        <w:tc>
          <w:tcPr>
            <w:tcW w:type="dxa" w:w="2376"/>
            <w:shd w:fill="0F172A"/>
            <w:tcMar>
              <w:top w:w="105" w:type="dxa"/>
              <w:start w:w="100" w:type="dxa"/>
              <w:bottom w:w="105" w:type="dxa"/>
              <w:end w:w="100" w:type="dxa"/>
            </w:tcMar>
            <w:vAlign w:val="center"/>
          </w:tcPr>
          <w:p>
            <w:pPr>
              <w:jc w:val="left"/>
            </w:pPr>
            <w:r>
              <w:rPr>
                <w:rFonts w:ascii="Aptos" w:hAnsi="Aptos"/>
                <w:b/>
                <w:color w:val="FFFFFF"/>
                <w:sz w:val="16"/>
              </w:rPr>
              <w:t>Invariant / note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profiles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Identity</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user_id, display_name, locale, timezone</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1:1 application profile for auth user; no tenant data.</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organizations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Identity</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id, name, slug, status, owner_user_id</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Tenant/billing/security boundary.</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organization_members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Identity</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organization_id, user_id, role, brand_scope, status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Unique active membership per user/org.</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organization_member_brand_access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Identity</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member_id, brand_id</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Rows only when member scope is RESTRICTED.</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organization_invites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Identity</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org_id, email_hash/value, role, token_hash, expires_at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Single-use, expiring invite; audit acceptance.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brands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Brands</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org_id, name, category, timezone, locale, status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Sub-entity; all content/media/social data maps to a brand.</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brand_profiles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Brands</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brand_id, description, website, contact fields, goals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User-editable baseline facts.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brand_facts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Brands</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brand_id, fact_type, value_json, status, confidence, source_ref, verified_by</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PROPOSED/VERIFIED/REJECTED/EXPIRED.</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brand_voice_versions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Brands</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brand_id, traits_json, rules_json, examples_json, version</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Immutable/versioned voice settings.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brand_audiences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Brands</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brand_id, name, attributes_json, active</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No unsupported sensitive inference.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brand_offers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Brands</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brand_id, terms, price_minor, currency, valid_from/to, status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Exact commercial facts must be VERIFIED/ACTIVE.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brand_guardrails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Brands</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brand_id, rule_key, severity, config_json</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Blocks/warns/requires approval.</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brand_visual_identity</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Brands</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brand_id, logo_asset_id, colors, typography, layout_rules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Exact deterministic rendering inputs.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social_connections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Social</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org_id, provider, status, scopes, credential_ref, expires_at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OAuth grant, token reference encrypted externally/app-side.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social_accounts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Social</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brand_id, connection_id, provider, external_id, account_type, capabilities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Unique provider/external_id; health status.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social_sync_state</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Social</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social_account_id, resource_type, cursor, last_synced_at, status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Incremental/resumable checkpoints.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provider_webhook_events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Social</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provider, event_id/fingerprint, received_at, payload_encrypted/minimized, status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Deduped ingress + processing state.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external_posts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Social</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brand_id, social_account_id, external_id, text, published_at, permalink</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Imported/published normalized content.</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external_post_media</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Social</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external_post_id, type, remote_ref/local_asset_id</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Media mapping.</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metric_snapshots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Analytics</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external_post_id, metric_key, value, window, observed_at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Normalized immutable metric facts.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gallery_assets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Media</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org_id, brand_id, storage_key, checksum, mime, dimensions, status, parent_id</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Private immutable original/derived asset records.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asset_variants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Media</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asset_id, kind, storage_key, width, height, checksum</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Thumbnail/working/social variants.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asset_metadata</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Media</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asset_id, tags, visual_summary, quality_score, embedding_ref</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Search/retrieval metadata.</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media_jobs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Media</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asset_id, job_type, status, attempts, error_code</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Processing observability.</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campaigns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Content</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brand_id, name, goal, start/end, status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Optional grouping/strategy context.</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content_plans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Content</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brand_id, period_start/end, strategy_snapshot, status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Calendar planning artifact.</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content_items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Content</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brand_id, campaign_id, intent, content_type, lifecycle_status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Mutable aggregate/container.</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content_versions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Content</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content_item_id, version, caption, creative_refs, fact_refs, qa_result, created_by</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Immutable publishable snapshot.</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content_approvals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Content</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content_version_id, approver_id, decision, comment, decided_at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Approval audit.</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content_comments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Content</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content_item/version, author, body, created_at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Collaboration thread.</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creative_assets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Content/Media</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content_version_id, asset_id, role, channel_variant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Final creative mapping.</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scheduled_publications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Publishing</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content_version_id, social_account_id, scheduled_at, status, idempotency_key</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Unique logical schedule.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publication_attempts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Publishing</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schedule_id, attempt_no, provider_request_hash, external_id, outcome, error_code</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Every remote attempt/reconciliation.</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prompt_versions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AI</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prompt_key, semver, schema_version, template_hash, eval_status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Immutable prompt governance.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model_routes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AI</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capability, provider, model_alias/snapshot, config, enabled</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No model names in domain code.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ai_runs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AI</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org_id, brand_id, purpose, prompt_version_id, model_route, evidence_refs, usage, cost, status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Traceability + cost.</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ai_eval_cases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AI</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vertical, fixture_ref, expected_rules, active</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Golden test inputs.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ai_eval_results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AI</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case_id, run_config, scores, pass/fail</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Model/prompt release evidence.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plans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Billing</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key, display_name, status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Stable product plan identity.</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plan_versions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Billing</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plan_id, effective dates, price, currency, provider_price_ref</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Historical pricing semantics.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plan_entitlements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Billing</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plan_version_id, entitlement_key, value_json</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Feature/limit matrix.</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subscriptions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Billing</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org_id, plan_version_id, provider_ref, status, period_start/end</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Local normalized subscription state.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usage_ledger</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Billing</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org_id, entitlement_key, amount, state, idempotency_key, period</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Append-only reservation/commit/release usage.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billing_events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Billing</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provider_event_id, type, payload_min, processed_at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Webhook dedupe/audit.</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notifications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Notifications</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org_id, user_id, type, payload_ref, read_at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In-app notifications.</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notification_deliveries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Notifications</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notification_id, channel, status, attempts, provider_ref</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Delivery tracking/dedupe.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outbox_events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Platform</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event_id, org_id, event_type, schema_version, payload, status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Transactional side-effect bridge.</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idempotency_records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Platform</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scope, key, request_hash, result_ref, expires_at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HTTP/command replay protection.</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audit_events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Security</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org_id, actor_id, action, resource_type/id, result, metadata_min, occurred_at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Append-only; restricted mutation.</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data_export_requests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Privacy</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org_id, requested_by, status, artifact_ref, expires_at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DSR export workflow.</w:t>
            </w:r>
          </w:p>
        </w:tc>
      </w:tr>
      <w:tr>
        <w:tc>
          <w:tcPr>
            <w:tcW w:type="dxa" w:w="2232"/>
            <w:tcMar>
              <w:top w:w="95" w:type="dxa"/>
              <w:start w:w="100" w:type="dxa"/>
              <w:bottom w:w="95" w:type="dxa"/>
              <w:end w:w="100" w:type="dxa"/>
            </w:tcMar>
            <w:vAlign w:val="center"/>
          </w:tcPr>
          <w:p>
            <w:pPr>
              <w:spacing w:after="0"/>
            </w:pPr>
            <w:r>
              <w:rPr>
                <w:rFonts w:ascii="Aptos" w:hAnsi="Aptos"/>
                <w:b w:val="0"/>
                <w:color w:val="0F172A"/>
                <w:sz w:val="13"/>
              </w:rPr>
              <w:t>data_deletion_requests</w:t>
            </w:r>
          </w:p>
        </w:tc>
        <w:tc>
          <w:tcPr>
            <w:tcW w:type="dxa" w:w="1512"/>
            <w:tcMar>
              <w:top w:w="95" w:type="dxa"/>
              <w:start w:w="100" w:type="dxa"/>
              <w:bottom w:w="95" w:type="dxa"/>
              <w:end w:w="100" w:type="dxa"/>
            </w:tcMar>
            <w:vAlign w:val="center"/>
          </w:tcPr>
          <w:p>
            <w:pPr>
              <w:spacing w:after="0"/>
            </w:pPr>
            <w:r>
              <w:rPr>
                <w:rFonts w:ascii="Aptos" w:hAnsi="Aptos"/>
                <w:b w:val="0"/>
                <w:color w:val="0F172A"/>
                <w:sz w:val="13"/>
              </w:rPr>
              <w:t>Privacy</w:t>
            </w:r>
          </w:p>
        </w:tc>
        <w:tc>
          <w:tcPr>
            <w:tcW w:type="dxa" w:w="3744"/>
            <w:tcMar>
              <w:top w:w="95" w:type="dxa"/>
              <w:start w:w="100" w:type="dxa"/>
              <w:bottom w:w="95" w:type="dxa"/>
              <w:end w:w="100" w:type="dxa"/>
            </w:tcMar>
            <w:vAlign w:val="center"/>
          </w:tcPr>
          <w:p>
            <w:pPr>
              <w:spacing w:after="0"/>
            </w:pPr>
            <w:r>
              <w:rPr>
                <w:rFonts w:ascii="Aptos" w:hAnsi="Aptos"/>
                <w:b w:val="0"/>
                <w:color w:val="0F172A"/>
                <w:sz w:val="13"/>
              </w:rPr>
              <w:t>org_id/resource scope, requested_by, status, progress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Dependency-aware purge workflow.</w:t>
            </w:r>
          </w:p>
        </w:tc>
      </w:tr>
    </w:tbl>
    <w:p>
      <w:pPr>
        <w:spacing w:after="20"/>
      </w:pPr>
    </w:p>
    <w:p>
      <w:pPr>
        <w:pStyle w:val="Heading1"/>
      </w:pPr>
      <w:r>
        <w:t>Appendix B - Initial API inventory</w:t>
      </w:r>
    </w:p>
    <w:tbl>
      <w:tblPr>
        <w:tblW w:type="auto" w:w="0"/>
        <w:jc w:val="left"/>
        <w:tblLayout w:type="fixed"/>
        <w:tblLook w:firstColumn="1" w:firstRow="1" w:lastColumn="0" w:lastRow="0" w:noHBand="0" w:noVBand="1" w:val="04A0"/>
      </w:tblPr>
      <w:tblGrid>
        <w:gridCol w:w="2541"/>
        <w:gridCol w:w="2541"/>
        <w:gridCol w:w="2541"/>
        <w:gridCol w:w="2541"/>
      </w:tblGrid>
      <w:tr>
        <w:trPr>
          <w:tblHeader w:val="true"/>
        </w:trPr>
        <w:tc>
          <w:tcPr>
            <w:tcW w:type="dxa" w:w="792"/>
            <w:shd w:fill="0F172A"/>
            <w:tcMar>
              <w:top w:w="105" w:type="dxa"/>
              <w:start w:w="100" w:type="dxa"/>
              <w:bottom w:w="105" w:type="dxa"/>
              <w:end w:w="100" w:type="dxa"/>
            </w:tcMar>
            <w:vAlign w:val="center"/>
          </w:tcPr>
          <w:p>
            <w:pPr>
              <w:jc w:val="left"/>
            </w:pPr>
            <w:r>
              <w:rPr>
                <w:rFonts w:ascii="Aptos" w:hAnsi="Aptos"/>
                <w:b/>
                <w:color w:val="FFFFFF"/>
                <w:sz w:val="16"/>
              </w:rPr>
              <w:t>Verb</w:t>
            </w:r>
          </w:p>
        </w:tc>
        <w:tc>
          <w:tcPr>
            <w:tcW w:type="dxa" w:w="3888"/>
            <w:shd w:fill="0F172A"/>
            <w:tcMar>
              <w:top w:w="105" w:type="dxa"/>
              <w:start w:w="100" w:type="dxa"/>
              <w:bottom w:w="105" w:type="dxa"/>
              <w:end w:w="100" w:type="dxa"/>
            </w:tcMar>
            <w:vAlign w:val="center"/>
          </w:tcPr>
          <w:p>
            <w:pPr>
              <w:jc w:val="left"/>
            </w:pPr>
            <w:r>
              <w:rPr>
                <w:rFonts w:ascii="Aptos" w:hAnsi="Aptos"/>
                <w:b/>
                <w:color w:val="FFFFFF"/>
                <w:sz w:val="16"/>
              </w:rPr>
              <w:t>Endpoint</w:t>
            </w:r>
          </w:p>
        </w:tc>
        <w:tc>
          <w:tcPr>
            <w:tcW w:type="dxa" w:w="3456"/>
            <w:shd w:fill="0F172A"/>
            <w:tcMar>
              <w:top w:w="105" w:type="dxa"/>
              <w:start w:w="100" w:type="dxa"/>
              <w:bottom w:w="105" w:type="dxa"/>
              <w:end w:w="100" w:type="dxa"/>
            </w:tcMar>
            <w:vAlign w:val="center"/>
          </w:tcPr>
          <w:p>
            <w:pPr>
              <w:jc w:val="left"/>
            </w:pPr>
            <w:r>
              <w:rPr>
                <w:rFonts w:ascii="Aptos" w:hAnsi="Aptos"/>
                <w:b/>
                <w:color w:val="FFFFFF"/>
                <w:sz w:val="16"/>
              </w:rPr>
              <w:t>Purpose</w:t>
            </w:r>
          </w:p>
        </w:tc>
        <w:tc>
          <w:tcPr>
            <w:tcW w:type="dxa" w:w="1728"/>
            <w:shd w:fill="0F172A"/>
            <w:tcMar>
              <w:top w:w="105" w:type="dxa"/>
              <w:start w:w="100" w:type="dxa"/>
              <w:bottom w:w="105" w:type="dxa"/>
              <w:end w:w="100" w:type="dxa"/>
            </w:tcMar>
            <w:vAlign w:val="center"/>
          </w:tcPr>
          <w:p>
            <w:pPr>
              <w:jc w:val="left"/>
            </w:pPr>
            <w:r>
              <w:rPr>
                <w:rFonts w:ascii="Aptos" w:hAnsi="Aptos"/>
                <w:b/>
                <w:color w:val="FFFFFF"/>
                <w:sz w:val="16"/>
              </w:rPr>
              <w:t>Authorization/guard</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/api/v1/organizations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Create organization + owner membership atomically</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Authenticated</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/api/v1/organizations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List memberships/organizations</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Authenticated</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GET/PATCH</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/api/v1/organizations/{orgId}</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Read/update organization</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Owner/Admin</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/api/v1/organizations/{orgId}/invites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Invite member</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Owner/Admin</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PATCH/DELETE</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/api/v1/organizations/{orgId}/members/{memberId}</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Role/scope/remove</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Owner/Admin + invariants</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/api/v1/brands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Create brand</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Owner/Admin</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GET/PATCH</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/api/v1/brands/{brandId}</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Brand settings</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Scoped member; write role</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GET/PATCH</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/api/v1/brands/{brandId}/brain</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Read/update Business Brain</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Marketer+; verified fact transitions protected</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/api/v1/brands/{brandId}/brain/infer</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Start inference job</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Marketer+ + entitlement</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/api/v1/social/meta/connect</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Start OAuth</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Admin+</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/api/v1/social/meta/callback</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OAuth callback</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State-bound public callback</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/api/v1/brands/{brandId}/social-accounts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List account health/capabilities</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Scoped member</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/api/v1/social-accounts/{id}/sync</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Start incremental sync</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Marketer/Admin</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DELETE</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/api/v1/social-connections/{id}</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Disconnect/revoke local grant</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Admin+</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/api/v1/webhooks/meta</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Meta webhook ingestion</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Signature verified</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/api/v1/brands/{brandId}/assets/uploads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Create signed upload session</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Marketer+</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/api/v1/assets/{assetId}/finalize</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Finalize/validate upload</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Uploader/scoped</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/api/v1/brands/{brandId}/assets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Cursor list/search gallery</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Scoped member</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PATCH/DELETE</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/api/v1/assets/{assetId}</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Metadata/delete asset</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Marketer+ + reference checks</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/api/v1/brands/{brandId}/content/generations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Start content generation</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Marketer+ + usage reservation</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/api/v1/generation-jobs/{jobId}</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Generation status/result</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Scoped member</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/api/v1/content-items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Create manual/custom content item</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Marketer+</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GET/PATCH</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/api/v1/content-items/{id}</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Read/edit intent/draft; edit creates versions as needed</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Scoped write</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/api/v1/content-items/{id}/versions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Create explicit version</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Marketer+</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/api/v1/content-versions/{id}/approve</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Approve immutable version</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Approver+</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/api/v1/content-versions/{id}/reject</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Reject/comment</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Approver+</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/api/v1/content-versions/{id}/schedule</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Schedule target accounts/time</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Marketer+ + approval/entitlement</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DELETE</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/api/v1/scheduled-publications/{id}</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Cancel if cancellable</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Marketer+</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/api/v1/brands/{brandId}/calendar</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Calendar range query</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Scoped member</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/api/v1/scheduled-publications/{id}/attempts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Publish diagnostics</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Scoped member</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/api/v1/brands/{brandId}/analytics/summary</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Normalized dashboard metrics</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Entitlement/scoped</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/api/v1/brands/{brandId}/analytics/posts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Post metrics cursor list</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Entitlement/scoped</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/api/v1/billing/subscription</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Current subscription/entitlements/usage</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Owner/Billing</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/api/v1/billing/checkout</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Provider-neutral checkout/session</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Owner/Billing + idempotency</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/api/v1/webhooks/billing</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Billing webhook</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Provider signature verified</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/api/v1/notifications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User notification feed</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Authenticated</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/api/v1/notifications/{id}/read</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Mark read</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Owner of notification</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/api/v1/privacy/exports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Request data export</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Owner</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POST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/api/v1/privacy/deletions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Request org/account deletion</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Owner + recent auth</w:t>
            </w:r>
          </w:p>
        </w:tc>
      </w:tr>
      <w:tr>
        <w:tc>
          <w:tcPr>
            <w:tcW w:type="dxa" w:w="792"/>
            <w:tcMar>
              <w:top w:w="95" w:type="dxa"/>
              <w:start w:w="100" w:type="dxa"/>
              <w:bottom w:w="95" w:type="dxa"/>
              <w:end w:w="100" w:type="dxa"/>
            </w:tcMar>
            <w:vAlign w:val="center"/>
          </w:tcPr>
          <w:p>
            <w:pPr>
              <w:spacing w:after="0"/>
            </w:pPr>
            <w:r>
              <w:rPr>
                <w:rFonts w:ascii="Aptos" w:hAnsi="Aptos"/>
                <w:b w:val="0"/>
                <w:color w:val="0F172A"/>
                <w:sz w:val="13"/>
              </w:rPr>
              <w:t>GET</w:t>
            </w:r>
          </w:p>
        </w:tc>
        <w:tc>
          <w:tcPr>
            <w:tcW w:type="dxa" w:w="3888"/>
            <w:tcMar>
              <w:top w:w="95" w:type="dxa"/>
              <w:start w:w="100" w:type="dxa"/>
              <w:bottom w:w="95" w:type="dxa"/>
              <w:end w:w="100" w:type="dxa"/>
            </w:tcMar>
            <w:vAlign w:val="center"/>
          </w:tcPr>
          <w:p>
            <w:pPr>
              <w:spacing w:after="0"/>
            </w:pPr>
            <w:r>
              <w:rPr>
                <w:rFonts w:ascii="Aptos" w:hAnsi="Aptos"/>
                <w:b w:val="0"/>
                <w:color w:val="0F172A"/>
                <w:sz w:val="13"/>
              </w:rPr>
              <w:t>/api/v1/admin/health/providers</w:t>
            </w:r>
          </w:p>
        </w:tc>
        <w:tc>
          <w:tcPr>
            <w:tcW w:type="dxa" w:w="3456"/>
            <w:tcMar>
              <w:top w:w="95" w:type="dxa"/>
              <w:start w:w="100" w:type="dxa"/>
              <w:bottom w:w="95" w:type="dxa"/>
              <w:end w:w="100" w:type="dxa"/>
            </w:tcMar>
            <w:vAlign w:val="center"/>
          </w:tcPr>
          <w:p>
            <w:pPr>
              <w:spacing w:after="0"/>
            </w:pPr>
            <w:r>
              <w:rPr>
                <w:rFonts w:ascii="Aptos" w:hAnsi="Aptos"/>
                <w:b w:val="0"/>
                <w:color w:val="0F172A"/>
                <w:sz w:val="13"/>
              </w:rPr>
              <w:t>Operational health summary</w:t>
            </w:r>
          </w:p>
        </w:tc>
        <w:tc>
          <w:tcPr>
            <w:tcW w:type="dxa" w:w="1728"/>
            <w:tcMar>
              <w:top w:w="95" w:type="dxa"/>
              <w:start w:w="100" w:type="dxa"/>
              <w:bottom w:w="95" w:type="dxa"/>
              <w:end w:w="100" w:type="dxa"/>
            </w:tcMar>
            <w:vAlign w:val="center"/>
          </w:tcPr>
          <w:p>
            <w:pPr>
              <w:spacing w:after="0"/>
            </w:pPr>
            <w:r>
              <w:rPr>
                <w:rFonts w:ascii="Aptos" w:hAnsi="Aptos"/>
                <w:b w:val="0"/>
                <w:color w:val="0F172A"/>
                <w:sz w:val="13"/>
              </w:rPr>
              <w:t>Internal support/admin only</w:t>
            </w:r>
          </w:p>
        </w:tc>
      </w:tr>
    </w:tbl>
    <w:p>
      <w:pPr>
        <w:spacing w:after="20"/>
      </w:pPr>
    </w:p>
    <w:p>
      <w:pPr>
        <w:pStyle w:val="Heading1"/>
      </w:pPr>
      <w:r>
        <w:t>Appendix C - Queue/job catalog</w:t>
      </w:r>
    </w:p>
    <w:tbl>
      <w:tblPr>
        <w:tblW w:type="auto" w:w="0"/>
        <w:jc w:val="left"/>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088"/>
            <w:shd w:fill="0F172A"/>
            <w:tcMar>
              <w:top w:w="105" w:type="dxa"/>
              <w:start w:w="100" w:type="dxa"/>
              <w:bottom w:w="105" w:type="dxa"/>
              <w:end w:w="100" w:type="dxa"/>
            </w:tcMar>
            <w:vAlign w:val="center"/>
          </w:tcPr>
          <w:p>
            <w:pPr>
              <w:jc w:val="left"/>
            </w:pPr>
            <w:r>
              <w:rPr>
                <w:rFonts w:ascii="Aptos" w:hAnsi="Aptos"/>
                <w:b/>
                <w:color w:val="FFFFFF"/>
                <w:sz w:val="16"/>
              </w:rPr>
              <w:t>Job type</w:t>
            </w:r>
          </w:p>
        </w:tc>
        <w:tc>
          <w:tcPr>
            <w:tcW w:type="dxa" w:w="2376"/>
            <w:shd w:fill="0F172A"/>
            <w:tcMar>
              <w:top w:w="105" w:type="dxa"/>
              <w:start w:w="100" w:type="dxa"/>
              <w:bottom w:w="105" w:type="dxa"/>
              <w:end w:w="100" w:type="dxa"/>
            </w:tcMar>
            <w:vAlign w:val="center"/>
          </w:tcPr>
          <w:p>
            <w:pPr>
              <w:jc w:val="left"/>
            </w:pPr>
            <w:r>
              <w:rPr>
                <w:rFonts w:ascii="Aptos" w:hAnsi="Aptos"/>
                <w:b/>
                <w:color w:val="FFFFFF"/>
                <w:sz w:val="16"/>
              </w:rPr>
              <w:t>Purpose</w:t>
            </w:r>
          </w:p>
        </w:tc>
        <w:tc>
          <w:tcPr>
            <w:tcW w:type="dxa" w:w="2448"/>
            <w:shd w:fill="0F172A"/>
            <w:tcMar>
              <w:top w:w="105" w:type="dxa"/>
              <w:start w:w="100" w:type="dxa"/>
              <w:bottom w:w="105" w:type="dxa"/>
              <w:end w:w="100" w:type="dxa"/>
            </w:tcMar>
            <w:vAlign w:val="center"/>
          </w:tcPr>
          <w:p>
            <w:pPr>
              <w:jc w:val="left"/>
            </w:pPr>
            <w:r>
              <w:rPr>
                <w:rFonts w:ascii="Aptos" w:hAnsi="Aptos"/>
                <w:b/>
                <w:color w:val="FFFFFF"/>
                <w:sz w:val="16"/>
              </w:rPr>
              <w:t>Key</w:t>
            </w:r>
          </w:p>
        </w:tc>
        <w:tc>
          <w:tcPr>
            <w:tcW w:type="dxa" w:w="1224"/>
            <w:shd w:fill="0F172A"/>
            <w:tcMar>
              <w:top w:w="105" w:type="dxa"/>
              <w:start w:w="100" w:type="dxa"/>
              <w:bottom w:w="105" w:type="dxa"/>
              <w:end w:w="100" w:type="dxa"/>
            </w:tcMar>
            <w:vAlign w:val="center"/>
          </w:tcPr>
          <w:p>
            <w:pPr>
              <w:jc w:val="left"/>
            </w:pPr>
            <w:r>
              <w:rPr>
                <w:rFonts w:ascii="Aptos" w:hAnsi="Aptos"/>
                <w:b/>
                <w:color w:val="FFFFFF"/>
                <w:sz w:val="16"/>
              </w:rPr>
              <w:t>Visibility/timeout</w:t>
            </w:r>
          </w:p>
        </w:tc>
        <w:tc>
          <w:tcPr>
            <w:tcW w:type="dxa" w:w="792"/>
            <w:shd w:fill="0F172A"/>
            <w:tcMar>
              <w:top w:w="105" w:type="dxa"/>
              <w:start w:w="100" w:type="dxa"/>
              <w:bottom w:w="105" w:type="dxa"/>
              <w:end w:w="100" w:type="dxa"/>
            </w:tcMar>
            <w:vAlign w:val="center"/>
          </w:tcPr>
          <w:p>
            <w:pPr>
              <w:jc w:val="left"/>
            </w:pPr>
            <w:r>
              <w:rPr>
                <w:rFonts w:ascii="Aptos" w:hAnsi="Aptos"/>
                <w:b/>
                <w:color w:val="FFFFFF"/>
                <w:sz w:val="16"/>
              </w:rPr>
              <w:t>Attempts</w:t>
            </w:r>
          </w:p>
        </w:tc>
        <w:tc>
          <w:tcPr>
            <w:tcW w:type="dxa" w:w="1656"/>
            <w:shd w:fill="0F172A"/>
            <w:tcMar>
              <w:top w:w="105" w:type="dxa"/>
              <w:start w:w="100" w:type="dxa"/>
              <w:bottom w:w="105" w:type="dxa"/>
              <w:end w:w="100" w:type="dxa"/>
            </w:tcMar>
            <w:vAlign w:val="center"/>
          </w:tcPr>
          <w:p>
            <w:pPr>
              <w:jc w:val="left"/>
            </w:pPr>
            <w:r>
              <w:rPr>
                <w:rFonts w:ascii="Aptos" w:hAnsi="Aptos"/>
                <w:b/>
                <w:color w:val="FFFFFF"/>
                <w:sz w:val="16"/>
              </w:rPr>
              <w:t>Rule</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social.initial_sync</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Import profile/history</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social_account_id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10m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5</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Backoff; checkpoint cursor; auth terminal</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social.incremental_sync</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Fetch new/changed data</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social_account_id + cursor</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5m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4</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Dedup external IDs</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social.metrics_sync</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Refresh eligible metrics</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social_account_id/window</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5m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4</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Provider rate-aware</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social.webhook_process</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Normalize webhook</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webhook_event_id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2m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5</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Fingerprint dedupe</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media.process_upload</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Validate/re-encode/variants</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asset_id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5m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3</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Terminal on invalid file</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media.analyze</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Visual summary/tags</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asset_id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5m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3</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AI budget/timeout</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brand.infer_brain</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Candidate facts/voice</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brand_id + source snapshot</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10m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3</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No auto-verify high impact facts</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ai.generate_content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Strategy/copy/QA</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generation_request_id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10m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3</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Usage reservation + schema validation</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ai.generate_image</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Edit/generate real-asset creative</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creative_request_id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15m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2</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Budget + provenance</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media.compose_creative</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Deterministic overlay/export</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creative_spec_id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5m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3</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Exact logo/text</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publish.dispatch_due</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Enqueue due schedules</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time bucket</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1m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N/A</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DB lock/idempotent enqueue</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publish.social</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Publish one version/account</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scheduled_publication_id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10m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5</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Reconcile ambiguous attempts</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publish.reconcile</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Resolve remote state</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publication_attempt_id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5m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5</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No duplicate publish</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notification.deliver</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Send email/provider notification</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delivery_id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2m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5</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Dedupe per template/event</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billing.process_event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Normalize billing webhook</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billing_event_id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2m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5</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Idempotent state transitions</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privacy.export</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Build tenant export</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export_request_id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30m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3</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Signed expiring result</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privacy.purge</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Dependency-aware deletion</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deletion_request_id</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30m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5</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Resumable/checkpointed</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ops.outbox_dispatch</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Move durable outbox to queue</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event batch</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1m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continuous</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Idempotent send/mark</w:t>
            </w:r>
          </w:p>
        </w:tc>
      </w:tr>
      <w:tr>
        <w:tc>
          <w:tcPr>
            <w:tcW w:type="dxa" w:w="2088"/>
            <w:tcMar>
              <w:top w:w="95" w:type="dxa"/>
              <w:start w:w="100" w:type="dxa"/>
              <w:bottom w:w="95" w:type="dxa"/>
              <w:end w:w="100" w:type="dxa"/>
            </w:tcMar>
            <w:vAlign w:val="center"/>
          </w:tcPr>
          <w:p>
            <w:pPr>
              <w:spacing w:after="0"/>
            </w:pPr>
            <w:r>
              <w:rPr>
                <w:rFonts w:ascii="Aptos" w:hAnsi="Aptos"/>
                <w:b w:val="0"/>
                <w:color w:val="0F172A"/>
                <w:sz w:val="13"/>
              </w:rPr>
              <w:t>analytics.rollup</w:t>
            </w:r>
          </w:p>
        </w:tc>
        <w:tc>
          <w:tcPr>
            <w:tcW w:type="dxa" w:w="2376"/>
            <w:tcMar>
              <w:top w:w="95" w:type="dxa"/>
              <w:start w:w="100" w:type="dxa"/>
              <w:bottom w:w="95" w:type="dxa"/>
              <w:end w:w="100" w:type="dxa"/>
            </w:tcMar>
            <w:vAlign w:val="center"/>
          </w:tcPr>
          <w:p>
            <w:pPr>
              <w:spacing w:after="0"/>
            </w:pPr>
            <w:r>
              <w:rPr>
                <w:rFonts w:ascii="Aptos" w:hAnsi="Aptos"/>
                <w:b w:val="0"/>
                <w:color w:val="0F172A"/>
                <w:sz w:val="13"/>
              </w:rPr>
              <w:t>Compute dashboard aggregates</w:t>
            </w:r>
          </w:p>
        </w:tc>
        <w:tc>
          <w:tcPr>
            <w:tcW w:type="dxa" w:w="2448"/>
            <w:tcMar>
              <w:top w:w="95" w:type="dxa"/>
              <w:start w:w="100" w:type="dxa"/>
              <w:bottom w:w="95" w:type="dxa"/>
              <w:end w:w="100" w:type="dxa"/>
            </w:tcMar>
            <w:vAlign w:val="center"/>
          </w:tcPr>
          <w:p>
            <w:pPr>
              <w:spacing w:after="0"/>
            </w:pPr>
            <w:r>
              <w:rPr>
                <w:rFonts w:ascii="Aptos" w:hAnsi="Aptos"/>
                <w:b w:val="0"/>
                <w:color w:val="0F172A"/>
                <w:sz w:val="13"/>
              </w:rPr>
              <w:t>brand_id/window</w:t>
            </w:r>
          </w:p>
        </w:tc>
        <w:tc>
          <w:tcPr>
            <w:tcW w:type="dxa" w:w="1224"/>
            <w:tcMar>
              <w:top w:w="95" w:type="dxa"/>
              <w:start w:w="100" w:type="dxa"/>
              <w:bottom w:w="95" w:type="dxa"/>
              <w:end w:w="100" w:type="dxa"/>
            </w:tcMar>
            <w:vAlign w:val="center"/>
          </w:tcPr>
          <w:p>
            <w:pPr>
              <w:spacing w:after="0"/>
            </w:pPr>
            <w:r>
              <w:rPr>
                <w:rFonts w:ascii="Aptos" w:hAnsi="Aptos"/>
                <w:b w:val="0"/>
                <w:color w:val="0F172A"/>
                <w:sz w:val="13"/>
              </w:rPr>
              <w:t>10m</w:t>
            </w:r>
          </w:p>
        </w:tc>
        <w:tc>
          <w:tcPr>
            <w:tcW w:type="dxa" w:w="792"/>
            <w:tcMar>
              <w:top w:w="95" w:type="dxa"/>
              <w:start w:w="100" w:type="dxa"/>
              <w:bottom w:w="95" w:type="dxa"/>
              <w:end w:w="100" w:type="dxa"/>
            </w:tcMar>
            <w:vAlign w:val="center"/>
          </w:tcPr>
          <w:p>
            <w:pPr>
              <w:spacing w:after="0"/>
            </w:pPr>
            <w:r>
              <w:rPr>
                <w:rFonts w:ascii="Aptos" w:hAnsi="Aptos"/>
                <w:b w:val="0"/>
                <w:color w:val="0F172A"/>
                <w:sz w:val="13"/>
              </w:rPr>
              <w:t>3</w:t>
            </w:r>
          </w:p>
        </w:tc>
        <w:tc>
          <w:tcPr>
            <w:tcW w:type="dxa" w:w="1656"/>
            <w:tcMar>
              <w:top w:w="95" w:type="dxa"/>
              <w:start w:w="100" w:type="dxa"/>
              <w:bottom w:w="95" w:type="dxa"/>
              <w:end w:w="100" w:type="dxa"/>
            </w:tcMar>
            <w:vAlign w:val="center"/>
          </w:tcPr>
          <w:p>
            <w:pPr>
              <w:spacing w:after="0"/>
            </w:pPr>
            <w:r>
              <w:rPr>
                <w:rFonts w:ascii="Aptos" w:hAnsi="Aptos"/>
                <w:b w:val="0"/>
                <w:color w:val="0F172A"/>
                <w:sz w:val="13"/>
              </w:rPr>
              <w:t>Rebuildable from normalized facts</w:t>
            </w:r>
          </w:p>
        </w:tc>
      </w:tr>
    </w:tbl>
    <w:p>
      <w:pPr>
        <w:spacing w:after="20"/>
      </w:pPr>
    </w:p>
    <w:p>
      <w:pPr>
        <w:pStyle w:val="Heading1"/>
      </w:pPr>
      <w:r>
        <w:t>Appendix D - Coding and review standards</w:t>
      </w:r>
    </w:p>
    <w:p>
      <w:pPr>
        <w:pStyle w:val="Heading2"/>
      </w:pPr>
      <w:r>
        <w:t>D.1 Python/FastAPI</w:t>
      </w:r>
    </w:p>
    <w:p>
      <w:pPr>
        <w:pStyle w:val="ListBullet"/>
        <w:spacing w:after="50"/>
      </w:pPr>
      <w:r>
        <w:rPr>
          <w:rFonts w:ascii="Aptos" w:hAnsi="Aptos"/>
          <w:color w:val="0F172A"/>
          <w:sz w:val="20"/>
        </w:rPr>
        <w:t>Python 3.14 stable; pyproject.toml + locked dependencies; ruff; strict-enough static typing policy; pytest.</w:t>
      </w:r>
    </w:p>
    <w:p>
      <w:pPr>
        <w:pStyle w:val="ListBullet"/>
        <w:spacing w:after="50"/>
      </w:pPr>
      <w:r>
        <w:rPr>
          <w:rFonts w:ascii="Aptos" w:hAnsi="Aptos"/>
          <w:color w:val="0F172A"/>
          <w:sz w:val="20"/>
        </w:rPr>
        <w:t>Pydantic request/response DTOs at transport boundary; domain entities are not HTTP schemas.</w:t>
      </w:r>
    </w:p>
    <w:p>
      <w:pPr>
        <w:pStyle w:val="ListBullet"/>
        <w:spacing w:after="50"/>
      </w:pPr>
      <w:r>
        <w:rPr>
          <w:rFonts w:ascii="Aptos" w:hAnsi="Aptos"/>
          <w:color w:val="0F172A"/>
          <w:sz w:val="20"/>
        </w:rPr>
        <w:t>Async only when I/O path benefits and driver is async; no fake async around CPU-heavy image work.</w:t>
      </w:r>
    </w:p>
    <w:p>
      <w:pPr>
        <w:pStyle w:val="ListBullet"/>
        <w:spacing w:after="50"/>
      </w:pPr>
      <w:r>
        <w:rPr>
          <w:rFonts w:ascii="Aptos" w:hAnsi="Aptos"/>
          <w:color w:val="0F172A"/>
          <w:sz w:val="20"/>
        </w:rPr>
        <w:t>Repository transaction boundaries explicit; no implicit commit inside low-level repository method.</w:t>
      </w:r>
    </w:p>
    <w:p>
      <w:pPr>
        <w:pStyle w:val="ListBullet"/>
        <w:spacing w:after="50"/>
      </w:pPr>
      <w:r>
        <w:rPr>
          <w:rFonts w:ascii="Aptos" w:hAnsi="Aptos"/>
          <w:color w:val="0F172A"/>
          <w:sz w:val="20"/>
        </w:rPr>
        <w:t>No broad except Exception without rethrow/mapping/telemetry; provider errors normalized at adapter boundary.</w:t>
      </w:r>
    </w:p>
    <w:p>
      <w:pPr>
        <w:pStyle w:val="ListBullet"/>
        <w:spacing w:after="50"/>
      </w:pPr>
      <w:r>
        <w:rPr>
          <w:rFonts w:ascii="Aptos" w:hAnsi="Aptos"/>
          <w:color w:val="0F172A"/>
          <w:sz w:val="20"/>
        </w:rPr>
        <w:t>Time comes from injected Clock in domain-sensitive tests; IDs/idempotency injectable where determinism matters.</w:t>
      </w:r>
    </w:p>
    <w:p>
      <w:pPr>
        <w:pStyle w:val="Heading2"/>
      </w:pPr>
      <w:r>
        <w:t>D.2 Nuxt/TypeScript</w:t>
      </w:r>
    </w:p>
    <w:p>
      <w:pPr>
        <w:pStyle w:val="ListBullet"/>
        <w:spacing w:after="50"/>
      </w:pPr>
      <w:r>
        <w:rPr>
          <w:rFonts w:ascii="Aptos" w:hAnsi="Aptos"/>
          <w:color w:val="0F172A"/>
          <w:sz w:val="20"/>
        </w:rPr>
        <w:t>Nuxt 4, TypeScript strict; API types from generated client; no hand-copied backend DTOs.</w:t>
      </w:r>
    </w:p>
    <w:p>
      <w:pPr>
        <w:pStyle w:val="ListBullet"/>
        <w:spacing w:after="50"/>
      </w:pPr>
      <w:r>
        <w:rPr>
          <w:rFonts w:ascii="Aptos" w:hAnsi="Aptos"/>
          <w:color w:val="0F172A"/>
          <w:sz w:val="20"/>
        </w:rPr>
        <w:t>Server/client boundary explicit; secrets never in public runtime config; SSR-safe composables.</w:t>
      </w:r>
    </w:p>
    <w:p>
      <w:pPr>
        <w:pStyle w:val="ListBullet"/>
        <w:spacing w:after="50"/>
      </w:pPr>
      <w:r>
        <w:rPr>
          <w:rFonts w:ascii="Aptos" w:hAnsi="Aptos"/>
          <w:color w:val="0F172A"/>
          <w:sz w:val="20"/>
        </w:rPr>
        <w:t>Pinia only for genuine cross-route client state; server state comes from typed query/composable pattern, not duplicated global store.</w:t>
      </w:r>
    </w:p>
    <w:p>
      <w:pPr>
        <w:pStyle w:val="ListBullet"/>
        <w:spacing w:after="50"/>
      </w:pPr>
      <w:r>
        <w:rPr>
          <w:rFonts w:ascii="Aptos" w:hAnsi="Aptos"/>
          <w:color w:val="0F172A"/>
          <w:sz w:val="20"/>
        </w:rPr>
        <w:t>Every primary screen implements loading, empty, error, forbidden/degraded states and responsive behavior.</w:t>
      </w:r>
    </w:p>
    <w:p>
      <w:pPr>
        <w:pStyle w:val="ListBullet"/>
        <w:spacing w:after="50"/>
      </w:pPr>
      <w:r>
        <w:rPr>
          <w:rFonts w:ascii="Aptos" w:hAnsi="Aptos"/>
          <w:color w:val="0F172A"/>
          <w:sz w:val="20"/>
        </w:rPr>
        <w:t>Accessibility baseline: semantic controls, keyboard paths, labels, focus, contrast, reduced-motion respect where relevant.</w:t>
      </w:r>
    </w:p>
    <w:p>
      <w:pPr>
        <w:pStyle w:val="ListBullet"/>
        <w:spacing w:after="50"/>
      </w:pPr>
      <w:r>
        <w:rPr>
          <w:rFonts w:ascii="Aptos" w:hAnsi="Aptos"/>
          <w:color w:val="0F172A"/>
          <w:sz w:val="20"/>
        </w:rPr>
        <w:t>No business authorization encoded only in route middleware; server remains authoritative.</w:t>
      </w:r>
    </w:p>
    <w:p>
      <w:pPr>
        <w:pStyle w:val="Heading2"/>
      </w:pPr>
      <w:r>
        <w:t>D.3 SQL and migrations</w:t>
      </w:r>
    </w:p>
    <w:p>
      <w:pPr>
        <w:pStyle w:val="ListBullet"/>
        <w:spacing w:after="50"/>
      </w:pPr>
      <w:r>
        <w:rPr>
          <w:rFonts w:ascii="Aptos" w:hAnsi="Aptos"/>
          <w:color w:val="0F172A"/>
          <w:sz w:val="20"/>
        </w:rPr>
        <w:t>Migration filename/order deterministic; every table has owner/context documented in migration comment or schema docs.</w:t>
      </w:r>
    </w:p>
    <w:p>
      <w:pPr>
        <w:pStyle w:val="ListBullet"/>
        <w:spacing w:after="50"/>
      </w:pPr>
      <w:r>
        <w:rPr>
          <w:rFonts w:ascii="Aptos" w:hAnsi="Aptos"/>
          <w:color w:val="0F172A"/>
          <w:sz w:val="20"/>
        </w:rPr>
        <w:t>Constraints enforce invariants that are truly data-level: uniqueness, FK, status check where stable, nonnegative usage.</w:t>
      </w:r>
    </w:p>
    <w:p>
      <w:pPr>
        <w:pStyle w:val="ListBullet"/>
        <w:spacing w:after="50"/>
      </w:pPr>
      <w:r>
        <w:rPr>
          <w:rFonts w:ascii="Aptos" w:hAnsi="Aptos"/>
          <w:color w:val="0F172A"/>
          <w:sz w:val="20"/>
        </w:rPr>
        <w:t>Index additions justified by query; unused/duplicate indexes reviewed after telemetry.</w:t>
      </w:r>
    </w:p>
    <w:p>
      <w:pPr>
        <w:pStyle w:val="ListBullet"/>
        <w:spacing w:after="50"/>
      </w:pPr>
      <w:r>
        <w:rPr>
          <w:rFonts w:ascii="Aptos" w:hAnsi="Aptos"/>
          <w:color w:val="0F172A"/>
          <w:sz w:val="20"/>
        </w:rPr>
        <w:t>Backfills resumable/batched for large tables; no table rewrite during peak without plan.</w:t>
      </w:r>
    </w:p>
    <w:p>
      <w:pPr>
        <w:pStyle w:val="ListBullet"/>
        <w:spacing w:after="50"/>
      </w:pPr>
      <w:r>
        <w:rPr>
          <w:rFonts w:ascii="Aptos" w:hAnsi="Aptos"/>
          <w:color w:val="0F172A"/>
          <w:sz w:val="20"/>
        </w:rPr>
        <w:t>RLS policy tests live beside migration tests and include allow + deny cases.</w:t>
      </w:r>
    </w:p>
    <w:p>
      <w:pPr>
        <w:pStyle w:val="Heading2"/>
      </w:pPr>
      <w:r>
        <w:t>D.4 Pull request checklist</w:t>
      </w:r>
    </w:p>
    <w:tbl>
      <w:tblPr>
        <w:tblW w:type="auto" w:w="0"/>
        <w:jc w:val="left"/>
        <w:tblLayout w:type="fixed"/>
        <w:tblLook w:firstColumn="1" w:firstRow="1" w:lastColumn="0" w:lastRow="0" w:noHBand="0" w:noVBand="1" w:val="04A0"/>
      </w:tblPr>
      <w:tblGrid>
        <w:gridCol w:w="5083"/>
        <w:gridCol w:w="5083"/>
      </w:tblGrid>
      <w:tr>
        <w:trPr>
          <w:tblHeader w:val="true"/>
        </w:trPr>
        <w:tc>
          <w:tcPr>
            <w:tcW w:type="dxa" w:w="1728"/>
            <w:shd w:fill="0F172A"/>
            <w:tcMar>
              <w:top w:w="105" w:type="dxa"/>
              <w:start w:w="100" w:type="dxa"/>
              <w:bottom w:w="105" w:type="dxa"/>
              <w:end w:w="100" w:type="dxa"/>
            </w:tcMar>
            <w:vAlign w:val="center"/>
          </w:tcPr>
          <w:p>
            <w:pPr>
              <w:jc w:val="left"/>
            </w:pPr>
            <w:r>
              <w:rPr>
                <w:rFonts w:ascii="Aptos" w:hAnsi="Aptos"/>
                <w:b/>
                <w:color w:val="FFFFFF"/>
                <w:sz w:val="16"/>
              </w:rPr>
              <w:t>Area</w:t>
            </w:r>
          </w:p>
        </w:tc>
        <w:tc>
          <w:tcPr>
            <w:tcW w:type="dxa" w:w="8064"/>
            <w:shd w:fill="0F172A"/>
            <w:tcMar>
              <w:top w:w="105" w:type="dxa"/>
              <w:start w:w="100" w:type="dxa"/>
              <w:bottom w:w="105" w:type="dxa"/>
              <w:end w:w="100" w:type="dxa"/>
            </w:tcMar>
            <w:vAlign w:val="center"/>
          </w:tcPr>
          <w:p>
            <w:pPr>
              <w:jc w:val="left"/>
            </w:pPr>
            <w:r>
              <w:rPr>
                <w:rFonts w:ascii="Aptos" w:hAnsi="Aptos"/>
                <w:b/>
                <w:color w:val="FFFFFF"/>
                <w:sz w:val="16"/>
              </w:rPr>
              <w:t>Reviewer asks</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Correctness</w:t>
            </w:r>
          </w:p>
        </w:tc>
        <w:tc>
          <w:tcPr>
            <w:tcW w:type="dxa" w:w="8064"/>
            <w:tcMar>
              <w:top w:w="95" w:type="dxa"/>
              <w:start w:w="100" w:type="dxa"/>
              <w:bottom w:w="95" w:type="dxa"/>
              <w:end w:w="100" w:type="dxa"/>
            </w:tcMar>
            <w:vAlign w:val="center"/>
          </w:tcPr>
          <w:p>
            <w:pPr>
              <w:spacing w:after="0"/>
            </w:pPr>
            <w:r>
              <w:rPr>
                <w:rFonts w:ascii="Aptos" w:hAnsi="Aptos"/>
                <w:b w:val="0"/>
                <w:color w:val="0F172A"/>
                <w:sz w:val="16"/>
              </w:rPr>
              <w:t>Can invalid state occur? Are transactions/idempotency correct?</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Security</w:t>
            </w:r>
          </w:p>
        </w:tc>
        <w:tc>
          <w:tcPr>
            <w:tcW w:type="dxa" w:w="8064"/>
            <w:tcMar>
              <w:top w:w="95" w:type="dxa"/>
              <w:start w:w="100" w:type="dxa"/>
              <w:bottom w:w="95" w:type="dxa"/>
              <w:end w:w="100" w:type="dxa"/>
            </w:tcMar>
            <w:vAlign w:val="center"/>
          </w:tcPr>
          <w:p>
            <w:pPr>
              <w:spacing w:after="0"/>
            </w:pPr>
            <w:r>
              <w:rPr>
                <w:rFonts w:ascii="Aptos" w:hAnsi="Aptos"/>
                <w:b w:val="0"/>
                <w:color w:val="0F172A"/>
                <w:sz w:val="16"/>
              </w:rPr>
              <w:t>Tenant/authz? Secret/PII? Upload/webhook/provider input untrusted?</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Contracts</w:t>
            </w:r>
          </w:p>
        </w:tc>
        <w:tc>
          <w:tcPr>
            <w:tcW w:type="dxa" w:w="8064"/>
            <w:tcMar>
              <w:top w:w="95" w:type="dxa"/>
              <w:start w:w="100" w:type="dxa"/>
              <w:bottom w:w="95" w:type="dxa"/>
              <w:end w:w="100" w:type="dxa"/>
            </w:tcMar>
            <w:vAlign w:val="center"/>
          </w:tcPr>
          <w:p>
            <w:pPr>
              <w:spacing w:after="0"/>
            </w:pPr>
            <w:r>
              <w:rPr>
                <w:rFonts w:ascii="Aptos" w:hAnsi="Aptos"/>
                <w:b w:val="0"/>
                <w:color w:val="0F172A"/>
                <w:sz w:val="16"/>
              </w:rPr>
              <w:t>API/event/schema backward-compatible? Error codes stable?</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Async</w:t>
            </w:r>
          </w:p>
        </w:tc>
        <w:tc>
          <w:tcPr>
            <w:tcW w:type="dxa" w:w="8064"/>
            <w:tcMar>
              <w:top w:w="95" w:type="dxa"/>
              <w:start w:w="100" w:type="dxa"/>
              <w:bottom w:w="95" w:type="dxa"/>
              <w:end w:w="100" w:type="dxa"/>
            </w:tcMar>
            <w:vAlign w:val="center"/>
          </w:tcPr>
          <w:p>
            <w:pPr>
              <w:spacing w:after="0"/>
            </w:pPr>
            <w:r>
              <w:rPr>
                <w:rFonts w:ascii="Aptos" w:hAnsi="Aptos"/>
                <w:b w:val="0"/>
                <w:color w:val="0F172A"/>
                <w:sz w:val="16"/>
              </w:rPr>
              <w:t>What if worker crashes before/after side effect? Duplicate delivery? Timeout?</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AI</w:t>
            </w:r>
          </w:p>
        </w:tc>
        <w:tc>
          <w:tcPr>
            <w:tcW w:type="dxa" w:w="8064"/>
            <w:tcMar>
              <w:top w:w="95" w:type="dxa"/>
              <w:start w:w="100" w:type="dxa"/>
              <w:bottom w:w="95" w:type="dxa"/>
              <w:end w:w="100" w:type="dxa"/>
            </w:tcMar>
            <w:vAlign w:val="center"/>
          </w:tcPr>
          <w:p>
            <w:pPr>
              <w:spacing w:after="0"/>
            </w:pPr>
            <w:r>
              <w:rPr>
                <w:rFonts w:ascii="Aptos" w:hAnsi="Aptos"/>
                <w:b w:val="0"/>
                <w:color w:val="0F172A"/>
                <w:sz w:val="16"/>
              </w:rPr>
              <w:t>Evidence? structured schema? prompt version? eval? cost accounting?</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UX</w:t>
            </w:r>
          </w:p>
        </w:tc>
        <w:tc>
          <w:tcPr>
            <w:tcW w:type="dxa" w:w="8064"/>
            <w:tcMar>
              <w:top w:w="95" w:type="dxa"/>
              <w:start w:w="100" w:type="dxa"/>
              <w:bottom w:w="95" w:type="dxa"/>
              <w:end w:w="100" w:type="dxa"/>
            </w:tcMar>
            <w:vAlign w:val="center"/>
          </w:tcPr>
          <w:p>
            <w:pPr>
              <w:spacing w:after="0"/>
            </w:pPr>
            <w:r>
              <w:rPr>
                <w:rFonts w:ascii="Aptos" w:hAnsi="Aptos"/>
                <w:b w:val="0"/>
                <w:color w:val="0F172A"/>
                <w:sz w:val="16"/>
              </w:rPr>
              <w:t>Loading/error/empty/retry/degraded/mobile/a11y states complete?</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Ops</w:t>
            </w:r>
          </w:p>
        </w:tc>
        <w:tc>
          <w:tcPr>
            <w:tcW w:type="dxa" w:w="8064"/>
            <w:tcMar>
              <w:top w:w="95" w:type="dxa"/>
              <w:start w:w="100" w:type="dxa"/>
              <w:bottom w:w="95" w:type="dxa"/>
              <w:end w:w="100" w:type="dxa"/>
            </w:tcMar>
            <w:vAlign w:val="center"/>
          </w:tcPr>
          <w:p>
            <w:pPr>
              <w:spacing w:after="0"/>
            </w:pPr>
            <w:r>
              <w:rPr>
                <w:rFonts w:ascii="Aptos" w:hAnsi="Aptos"/>
                <w:b w:val="0"/>
                <w:color w:val="0F172A"/>
                <w:sz w:val="16"/>
              </w:rPr>
              <w:t>Logs/metrics/trace/runbook? Feature flag? Rollback/forward fix?</w:t>
            </w:r>
          </w:p>
        </w:tc>
      </w:tr>
      <w:tr>
        <w:tc>
          <w:tcPr>
            <w:tcW w:type="dxa" w:w="1728"/>
            <w:tcMar>
              <w:top w:w="95" w:type="dxa"/>
              <w:start w:w="100" w:type="dxa"/>
              <w:bottom w:w="95" w:type="dxa"/>
              <w:end w:w="100" w:type="dxa"/>
            </w:tcMar>
            <w:vAlign w:val="center"/>
          </w:tcPr>
          <w:p>
            <w:pPr>
              <w:spacing w:after="0"/>
            </w:pPr>
            <w:r>
              <w:rPr>
                <w:rFonts w:ascii="Aptos" w:hAnsi="Aptos"/>
                <w:b w:val="0"/>
                <w:color w:val="0F172A"/>
                <w:sz w:val="16"/>
              </w:rPr>
              <w:t>Tests</w:t>
            </w:r>
          </w:p>
        </w:tc>
        <w:tc>
          <w:tcPr>
            <w:tcW w:type="dxa" w:w="8064"/>
            <w:tcMar>
              <w:top w:w="95" w:type="dxa"/>
              <w:start w:w="100" w:type="dxa"/>
              <w:bottom w:w="95" w:type="dxa"/>
              <w:end w:w="100" w:type="dxa"/>
            </w:tcMar>
            <w:vAlign w:val="center"/>
          </w:tcPr>
          <w:p>
            <w:pPr>
              <w:spacing w:after="0"/>
            </w:pPr>
            <w:r>
              <w:rPr>
                <w:rFonts w:ascii="Aptos" w:hAnsi="Aptos"/>
                <w:b w:val="0"/>
                <w:color w:val="0F172A"/>
                <w:sz w:val="16"/>
              </w:rPr>
              <w:t>Positive + negative + cross-tenant/provider failure cases?</w:t>
            </w:r>
          </w:p>
        </w:tc>
      </w:tr>
    </w:tbl>
    <w:p>
      <w:pPr>
        <w:spacing w:after="20"/>
      </w:pPr>
    </w:p>
    <w:p>
      <w:pPr>
        <w:pStyle w:val="Heading1"/>
      </w:pPr>
      <w:r>
        <w:t>Appendix E - Source and standards references</w:t>
      </w:r>
    </w:p>
    <w:tbl>
      <w:tblPr>
        <w:tblW w:type="auto" w:w="0"/>
        <w:jc w:val="left"/>
        <w:tblLayout w:type="fixed"/>
        <w:tblLook w:firstColumn="1" w:firstRow="1" w:lastColumn="0" w:lastRow="0" w:noHBand="0" w:noVBand="1" w:val="04A0"/>
      </w:tblPr>
      <w:tblGrid>
        <w:gridCol w:w="3389"/>
        <w:gridCol w:w="3389"/>
        <w:gridCol w:w="3389"/>
      </w:tblGrid>
      <w:tr>
        <w:trPr>
          <w:tblHeader w:val="true"/>
        </w:trPr>
        <w:tc>
          <w:tcPr>
            <w:tcW w:type="dxa" w:w="2520"/>
            <w:shd w:fill="0F172A"/>
            <w:tcMar>
              <w:top w:w="105" w:type="dxa"/>
              <w:start w:w="100" w:type="dxa"/>
              <w:bottom w:w="105" w:type="dxa"/>
              <w:end w:w="100" w:type="dxa"/>
            </w:tcMar>
            <w:vAlign w:val="center"/>
          </w:tcPr>
          <w:p>
            <w:pPr>
              <w:jc w:val="left"/>
            </w:pPr>
            <w:r>
              <w:rPr>
                <w:rFonts w:ascii="Aptos" w:hAnsi="Aptos"/>
                <w:b/>
                <w:color w:val="FFFFFF"/>
                <w:sz w:val="16"/>
              </w:rPr>
              <w:t>Reference</w:t>
            </w:r>
          </w:p>
        </w:tc>
        <w:tc>
          <w:tcPr>
            <w:tcW w:type="dxa" w:w="4320"/>
            <w:shd w:fill="0F172A"/>
            <w:tcMar>
              <w:top w:w="105" w:type="dxa"/>
              <w:start w:w="100" w:type="dxa"/>
              <w:bottom w:w="105" w:type="dxa"/>
              <w:end w:w="100" w:type="dxa"/>
            </w:tcMar>
            <w:vAlign w:val="center"/>
          </w:tcPr>
          <w:p>
            <w:pPr>
              <w:jc w:val="left"/>
            </w:pPr>
            <w:r>
              <w:rPr>
                <w:rFonts w:ascii="Aptos" w:hAnsi="Aptos"/>
                <w:b/>
                <w:color w:val="FFFFFF"/>
                <w:sz w:val="16"/>
              </w:rPr>
              <w:t>URL</w:t>
            </w:r>
          </w:p>
        </w:tc>
        <w:tc>
          <w:tcPr>
            <w:tcW w:type="dxa" w:w="2952"/>
            <w:shd w:fill="0F172A"/>
            <w:tcMar>
              <w:top w:w="105" w:type="dxa"/>
              <w:start w:w="100" w:type="dxa"/>
              <w:bottom w:w="105" w:type="dxa"/>
              <w:end w:w="100" w:type="dxa"/>
            </w:tcMar>
            <w:vAlign w:val="center"/>
          </w:tcPr>
          <w:p>
            <w:pPr>
              <w:jc w:val="left"/>
            </w:pPr>
            <w:r>
              <w:rPr>
                <w:rFonts w:ascii="Aptos" w:hAnsi="Aptos"/>
                <w:b/>
                <w:color w:val="FFFFFF"/>
                <w:sz w:val="16"/>
              </w:rPr>
              <w:t>Use in blueprint</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Nuxt 4 documentation / v4.5.x</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https://nuxt.com/docs/4.x/guide/</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Framework baseline; Nuxt 3 reached EOL July 31, 2026.</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Nuxt security releases</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https://nuxt.com/blog/v4-5-security</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Keep patched stable line and lockfile current.</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FastAPI containers</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https://fastapi.tiangolo.com/deployment/docker/</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Container deployment baseline; Python 3.14 example.</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Python 3.14 docs</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https://docs.python.org/3/</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Current stable 3.14 documentation at blueprint date.</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Supabase production checklist</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https://supabase.com/docs/guides/deployment/going-into-prod</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RLS/security/load/production controls.</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Supabase Queues</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https://supabase.com/docs/guides/queues</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Postgres-native durable queues / pgmq.</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Meta Instagram API</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https://www.postman.com/meta/instagram/documentation/6yqw8pt/instagram-api</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Professional accounts, publishing/insights integration semantics.</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Meta content publishing guide</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https://www.postman.com/meta/instagram/documentation/6yqw8pt/instagram-api</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Media accessibility and publishing flow requirements.</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OpenAI Responses API reference</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https://developers.openai.com/api/reference/</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Structured output / response orchestration.</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GPT-Image-2 model</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https://developers.openai.com/api/docs/models/gpt-image-2</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Image generation/editing and snapshot pinning.</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OWASP ASVS</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https://owasp.org/www-project-application-security-verification-standard/</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ASVS 5.0.0 security verification baseline.</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OWASP API Security Top 10</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https://owasp.org/API-Security/</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API threat categories and secure design review.</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RFC 9457 Problem Details</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https://www.rfc-editor.org/rfc/rfc9457</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HTTP API problem detail envelope model.</w:t>
            </w:r>
          </w:p>
        </w:tc>
      </w:tr>
      <w:tr>
        <w:tc>
          <w:tcPr>
            <w:tcW w:type="dxa" w:w="2520"/>
            <w:tcMar>
              <w:top w:w="95" w:type="dxa"/>
              <w:start w:w="100" w:type="dxa"/>
              <w:bottom w:w="95" w:type="dxa"/>
              <w:end w:w="100" w:type="dxa"/>
            </w:tcMar>
            <w:vAlign w:val="center"/>
          </w:tcPr>
          <w:p>
            <w:pPr>
              <w:spacing w:after="0"/>
            </w:pPr>
            <w:r>
              <w:rPr>
                <w:rFonts w:ascii="Aptos" w:hAnsi="Aptos"/>
                <w:b w:val="0"/>
                <w:color w:val="0F172A"/>
                <w:sz w:val="14"/>
              </w:rPr>
              <w:t>OpenTelemetry</w:t>
            </w:r>
          </w:p>
        </w:tc>
        <w:tc>
          <w:tcPr>
            <w:tcW w:type="dxa" w:w="4320"/>
            <w:tcMar>
              <w:top w:w="95" w:type="dxa"/>
              <w:start w:w="100" w:type="dxa"/>
              <w:bottom w:w="95" w:type="dxa"/>
              <w:end w:w="100" w:type="dxa"/>
            </w:tcMar>
            <w:vAlign w:val="center"/>
          </w:tcPr>
          <w:p>
            <w:pPr>
              <w:spacing w:after="0"/>
            </w:pPr>
            <w:r>
              <w:rPr>
                <w:rFonts w:ascii="Aptos" w:hAnsi="Aptos"/>
                <w:b w:val="0"/>
                <w:color w:val="0F172A"/>
                <w:sz w:val="14"/>
              </w:rPr>
              <w:t>https://opentelemetry.io/docs/</w:t>
            </w:r>
          </w:p>
        </w:tc>
        <w:tc>
          <w:tcPr>
            <w:tcW w:type="dxa" w:w="2952"/>
            <w:tcMar>
              <w:top w:w="95" w:type="dxa"/>
              <w:start w:w="100" w:type="dxa"/>
              <w:bottom w:w="95" w:type="dxa"/>
              <w:end w:w="100" w:type="dxa"/>
            </w:tcMar>
            <w:vAlign w:val="center"/>
          </w:tcPr>
          <w:p>
            <w:pPr>
              <w:spacing w:after="0"/>
            </w:pPr>
            <w:r>
              <w:rPr>
                <w:rFonts w:ascii="Aptos" w:hAnsi="Aptos"/>
                <w:b w:val="0"/>
                <w:color w:val="0F172A"/>
                <w:sz w:val="14"/>
              </w:rPr>
              <w:t>Vendor-neutral traces/metrics/logs instrumentation.</w:t>
            </w:r>
          </w:p>
        </w:tc>
      </w:tr>
      <w:tr>
        <w:tc>
          <w:tcPr>
            <w:tcW w:type="dxa" w:w="3389"/>
            <w:vAlign w:val="center"/>
          </w:tcPr>
          <w:p>
            <w:pPr>
              <w:spacing w:after="0"/>
            </w:pPr>
            <w:r/>
            <w:r>
              <w:rPr>
                <w:rFonts w:ascii="Aptos" w:hAnsi="Aptos"/>
                <w:b w:val="0"/>
                <w:color w:val="111827"/>
                <w:sz w:val="16"/>
              </w:rPr>
              <w:t>Nuxt UI v4 components</w:t>
            </w:r>
          </w:p>
        </w:tc>
        <w:tc>
          <w:tcPr>
            <w:tcW w:type="dxa" w:w="3389"/>
            <w:vAlign w:val="center"/>
          </w:tcPr>
          <w:p>
            <w:pPr>
              <w:spacing w:after="0"/>
            </w:pPr>
            <w:r/>
            <w:r>
              <w:rPr>
                <w:rFonts w:ascii="Aptos" w:hAnsi="Aptos"/>
                <w:b w:val="0"/>
                <w:color w:val="111827"/>
                <w:sz w:val="16"/>
              </w:rPr>
              <w:t>https://ui.nuxt.com/docs/components/</w:t>
            </w:r>
          </w:p>
        </w:tc>
        <w:tc>
          <w:tcPr>
            <w:tcW w:type="dxa" w:w="3389"/>
            <w:vAlign w:val="center"/>
          </w:tcPr>
          <w:p>
            <w:pPr>
              <w:spacing w:after="0"/>
            </w:pPr>
            <w:r/>
            <w:r>
              <w:rPr>
                <w:rFonts w:ascii="Aptos" w:hAnsi="Aptos"/>
                <w:b w:val="0"/>
                <w:color w:val="111827"/>
                <w:sz w:val="16"/>
              </w:rPr>
              <w:t>Frontend primitives, dashboard, AI chat, editor, forms, overlays and marketing sections.</w:t>
            </w:r>
          </w:p>
        </w:tc>
      </w:tr>
      <w:tr>
        <w:tc>
          <w:tcPr>
            <w:tcW w:type="dxa" w:w="3389"/>
            <w:vAlign w:val="center"/>
          </w:tcPr>
          <w:p>
            <w:pPr>
              <w:spacing w:after="0"/>
            </w:pPr>
            <w:r/>
            <w:r>
              <w:rPr>
                <w:rFonts w:ascii="Aptos" w:hAnsi="Aptos"/>
                <w:b w:val="0"/>
                <w:color w:val="111827"/>
                <w:sz w:val="16"/>
              </w:rPr>
              <w:t>Nuxt UI introduction</w:t>
            </w:r>
          </w:p>
        </w:tc>
        <w:tc>
          <w:tcPr>
            <w:tcW w:type="dxa" w:w="3389"/>
            <w:vAlign w:val="center"/>
          </w:tcPr>
          <w:p>
            <w:pPr>
              <w:spacing w:after="0"/>
            </w:pPr>
            <w:r/>
            <w:r>
              <w:rPr>
                <w:rFonts w:ascii="Aptos" w:hAnsi="Aptos"/>
                <w:b w:val="0"/>
                <w:color w:val="111827"/>
                <w:sz w:val="16"/>
              </w:rPr>
              <w:t>https://ui.nuxt.com/docs/getting-started/</w:t>
            </w:r>
          </w:p>
        </w:tc>
        <w:tc>
          <w:tcPr>
            <w:tcW w:type="dxa" w:w="3389"/>
            <w:vAlign w:val="center"/>
          </w:tcPr>
          <w:p>
            <w:pPr>
              <w:spacing w:after="0"/>
            </w:pPr>
            <w:r/>
            <w:r>
              <w:rPr>
                <w:rFonts w:ascii="Aptos" w:hAnsi="Aptos"/>
                <w:b w:val="0"/>
                <w:color w:val="111827"/>
                <w:sz w:val="16"/>
              </w:rPr>
              <w:t>Nuxt UI v4 / Reka UI accessibility and theming baseline.</w:t>
            </w:r>
          </w:p>
        </w:tc>
      </w:tr>
      <w:tr>
        <w:tc>
          <w:tcPr>
            <w:tcW w:type="dxa" w:w="3389"/>
            <w:vAlign w:val="center"/>
          </w:tcPr>
          <w:p>
            <w:pPr>
              <w:spacing w:after="0"/>
            </w:pPr>
            <w:r/>
            <w:r>
              <w:rPr>
                <w:rFonts w:ascii="Aptos" w:hAnsi="Aptos"/>
                <w:b w:val="0"/>
                <w:color w:val="111827"/>
                <w:sz w:val="16"/>
              </w:rPr>
              <w:t>Motion for Vue</w:t>
            </w:r>
          </w:p>
        </w:tc>
        <w:tc>
          <w:tcPr>
            <w:tcW w:type="dxa" w:w="3389"/>
            <w:vAlign w:val="center"/>
          </w:tcPr>
          <w:p>
            <w:pPr>
              <w:spacing w:after="0"/>
            </w:pPr>
            <w:r/>
            <w:r>
              <w:rPr>
                <w:rFonts w:ascii="Aptos" w:hAnsi="Aptos"/>
                <w:b w:val="0"/>
                <w:color w:val="111827"/>
                <w:sz w:val="16"/>
              </w:rPr>
              <w:t>https://motion.dev/docs/vue</w:t>
            </w:r>
          </w:p>
        </w:tc>
        <w:tc>
          <w:tcPr>
            <w:tcW w:type="dxa" w:w="3389"/>
            <w:vAlign w:val="center"/>
          </w:tcPr>
          <w:p>
            <w:pPr>
              <w:spacing w:after="0"/>
            </w:pPr>
            <w:r/>
            <w:r>
              <w:rPr>
                <w:rFonts w:ascii="Aptos" w:hAnsi="Aptos"/>
                <w:b w:val="0"/>
                <w:color w:val="111827"/>
                <w:sz w:val="16"/>
              </w:rPr>
              <w:t>Purposeful layout/gesture/scroll animation with reduced-motion support.</w:t>
            </w:r>
          </w:p>
        </w:tc>
      </w:tr>
      <w:tr>
        <w:tc>
          <w:tcPr>
            <w:tcW w:type="dxa" w:w="3389"/>
            <w:vAlign w:val="center"/>
          </w:tcPr>
          <w:p>
            <w:pPr>
              <w:spacing w:after="0"/>
            </w:pPr>
            <w:r/>
            <w:r>
              <w:rPr>
                <w:rFonts w:ascii="Aptos" w:hAnsi="Aptos"/>
                <w:b w:val="0"/>
                <w:color w:val="111827"/>
                <w:sz w:val="16"/>
              </w:rPr>
              <w:t>Node.js releases</w:t>
            </w:r>
          </w:p>
        </w:tc>
        <w:tc>
          <w:tcPr>
            <w:tcW w:type="dxa" w:w="3389"/>
            <w:vAlign w:val="center"/>
          </w:tcPr>
          <w:p>
            <w:pPr>
              <w:spacing w:after="0"/>
            </w:pPr>
            <w:r/>
            <w:r>
              <w:rPr>
                <w:rFonts w:ascii="Aptos" w:hAnsi="Aptos"/>
                <w:b w:val="0"/>
                <w:color w:val="111827"/>
                <w:sz w:val="16"/>
              </w:rPr>
              <w:t>https://nodejs.org/en/about/previous-releases</w:t>
            </w:r>
          </w:p>
        </w:tc>
        <w:tc>
          <w:tcPr>
            <w:tcW w:type="dxa" w:w="3389"/>
            <w:vAlign w:val="center"/>
          </w:tcPr>
          <w:p>
            <w:pPr>
              <w:spacing w:after="0"/>
            </w:pPr>
            <w:r/>
            <w:r>
              <w:rPr>
                <w:rFonts w:ascii="Aptos" w:hAnsi="Aptos"/>
                <w:b w:val="0"/>
                <w:color w:val="111827"/>
                <w:sz w:val="16"/>
              </w:rPr>
              <w:t>Node.js 24 LTS runtime baseline as of September 2026.</w:t>
            </w:r>
          </w:p>
        </w:tc>
      </w:tr>
      <w:tr>
        <w:tc>
          <w:tcPr>
            <w:tcW w:type="dxa" w:w="3389"/>
            <w:vAlign w:val="center"/>
          </w:tcPr>
          <w:p>
            <w:pPr>
              <w:spacing w:after="0"/>
            </w:pPr>
            <w:r/>
            <w:r>
              <w:rPr>
                <w:rFonts w:ascii="Aptos" w:hAnsi="Aptos"/>
                <w:b w:val="0"/>
                <w:color w:val="111827"/>
                <w:sz w:val="16"/>
              </w:rPr>
              <w:t>OpenAI models</w:t>
            </w:r>
          </w:p>
        </w:tc>
        <w:tc>
          <w:tcPr>
            <w:tcW w:type="dxa" w:w="3389"/>
            <w:vAlign w:val="center"/>
          </w:tcPr>
          <w:p>
            <w:pPr>
              <w:spacing w:after="0"/>
            </w:pPr>
            <w:r/>
            <w:r>
              <w:rPr>
                <w:rFonts w:ascii="Aptos" w:hAnsi="Aptos"/>
                <w:b w:val="0"/>
                <w:color w:val="111827"/>
                <w:sz w:val="16"/>
              </w:rPr>
              <w:t>https://platform.openai.com/docs/models</w:t>
            </w:r>
          </w:p>
        </w:tc>
        <w:tc>
          <w:tcPr>
            <w:tcW w:type="dxa" w:w="3389"/>
            <w:vAlign w:val="center"/>
          </w:tcPr>
          <w:p>
            <w:pPr>
              <w:spacing w:after="0"/>
            </w:pPr>
            <w:r/>
            <w:r>
              <w:rPr>
                <w:rFonts w:ascii="Aptos" w:hAnsi="Aptos"/>
                <w:b w:val="0"/>
                <w:color w:val="111827"/>
                <w:sz w:val="16"/>
              </w:rPr>
              <w:t>Capability routing; exact snapshots revalidated before implementation.</w:t>
            </w:r>
          </w:p>
        </w:tc>
      </w:tr>
    </w:tbl>
    <w:p>
      <w:pPr>
        <w:spacing w:after="20"/>
      </w:pPr>
    </w:p>
    <w:p>
      <w:r>
        <w:br w:type="page"/>
      </w:r>
    </w:p>
    <w:p>
      <w:pPr>
        <w:pStyle w:val="Heading1"/>
      </w:pPr>
      <w:r>
        <w:t>PART III - Product Experience, AI Marketing Operating System &amp; Production Expansion</w:t>
      </w:r>
    </w:p>
    <w:tbl>
      <w:tblPr>
        <w:tblW w:type="auto" w:w="0"/>
        <w:jc w:val="center"/>
        <w:tblLook w:firstColumn="1" w:firstRow="1" w:lastColumn="0" w:lastRow="0" w:noHBand="0" w:noVBand="1" w:val="04A0"/>
      </w:tblPr>
      <w:tblGrid>
        <w:gridCol w:w="10166"/>
      </w:tblGrid>
      <w:tr>
        <w:tc>
          <w:tcPr>
            <w:tcW w:type="dxa" w:w="10166"/>
            <w:shd w:fill="EEF2FF"/>
          </w:tcPr>
          <w:p>
            <w:pPr>
              <w:spacing w:after="60"/>
            </w:pPr>
            <w:r/>
            <w:r>
              <w:rPr>
                <w:rFonts w:ascii="Aptos" w:hAnsi="Aptos"/>
                <w:b/>
                <w:color w:val="4F46E5"/>
                <w:sz w:val="21"/>
              </w:rPr>
              <w:t>v1.1 scope upgrade</w:t>
            </w:r>
          </w:p>
          <w:p>
            <w:pPr>
              <w:spacing w:after="20"/>
            </w:pPr>
            <w:r>
              <w:rPr>
                <w:rFonts w:ascii="Aptos" w:hAnsi="Aptos"/>
                <w:color w:val="111827"/>
                <w:sz w:val="19"/>
              </w:rPr>
              <w:t>Ky version e zgjeron blueprint-in nga nje backend/platform production baseline ne nje implementation master qe specifikon gjithashtu UX/UI, frontend architecture, AI strategy, campaigns, safety, feedback learning, cost controls, platform administration dhe growth-ready content formats. Production GA targetohet pas S8; S9-S10 jane growth expansion dhe nuk duhet te bllokojne GA nese gates e S0-S8 jane green.</w:t>
            </w:r>
          </w:p>
        </w:tc>
      </w:tr>
    </w:tbl>
    <w:p>
      <w:pPr>
        <w:spacing w:after="40"/>
      </w:pPr>
    </w:p>
    <w:p>
      <w:pPr>
        <w:pStyle w:val="Heading1"/>
      </w:pPr>
      <w:r>
        <w:t>34. Product experience principles and UX contract</w:t>
      </w:r>
    </w:p>
    <w:p>
      <w:pPr>
        <w:pStyle w:val="BodyText"/>
        <w:spacing w:after="120" w:line="259" w:lineRule="auto"/>
      </w:pPr>
      <w:r>
        <w:rPr>
          <w:rFonts w:ascii="Aptos" w:hAnsi="Aptos"/>
          <w:color w:val="111827"/>
          <w:sz w:val="20"/>
        </w:rPr>
        <w:t>Produkti duhet te ndihet si nje marketing department i organizuar, jo si nje panel teknik me AI buttons. Cdo surface duhet t’i pergjigjet tri pyetjeve pa e detyruar user-in te kerkoje: cfare po ndodh, cfare duhet te bej tani, dhe a eshte puna ime e sigurt/ruajtur.</w:t>
      </w:r>
    </w:p>
    <w:p>
      <w:pPr>
        <w:pStyle w:val="ListBullet"/>
        <w:spacing w:after="60"/>
      </w:pPr>
      <w:r>
        <w:rPr>
          <w:rFonts w:ascii="Aptos" w:hAnsi="Aptos"/>
          <w:sz w:val="20"/>
        </w:rPr>
        <w:t>Time-to-value: user-i duhet te arrije te nje draft i perdorshem brenda 15 minutave pa e konfiguruar sistemin ne detaje.</w:t>
      </w:r>
    </w:p>
    <w:p>
      <w:pPr>
        <w:pStyle w:val="ListBullet"/>
        <w:spacing w:after="60"/>
      </w:pPr>
      <w:r>
        <w:rPr>
          <w:rFonts w:ascii="Aptos" w:hAnsi="Aptos"/>
          <w:sz w:val="20"/>
        </w:rPr>
        <w:t>Progressive disclosure: advanced controls shfaqen vetem kur duhen; defaults duhet te jene te sigurta dhe te kuptueshme.</w:t>
      </w:r>
    </w:p>
    <w:p>
      <w:pPr>
        <w:pStyle w:val="ListBullet"/>
        <w:spacing w:after="60"/>
      </w:pPr>
      <w:r>
        <w:rPr>
          <w:rFonts w:ascii="Aptos" w:hAnsi="Aptos"/>
          <w:sz w:val="20"/>
        </w:rPr>
        <w:t>Approval-first by default: AI propozon dhe shpjegon; user-i kontrollon publikimin derisa policy lejon autopilot.</w:t>
      </w:r>
    </w:p>
    <w:p>
      <w:pPr>
        <w:pStyle w:val="ListBullet"/>
        <w:spacing w:after="60"/>
      </w:pPr>
      <w:r>
        <w:rPr>
          <w:rFonts w:ascii="Aptos" w:hAnsi="Aptos"/>
          <w:sz w:val="20"/>
        </w:rPr>
        <w:t>Autosave everywhere: draft content, strategy edits, campaign configuration dhe long forms ruhen pa humbje.</w:t>
      </w:r>
    </w:p>
    <w:p>
      <w:pPr>
        <w:pStyle w:val="ListBullet"/>
        <w:spacing w:after="60"/>
      </w:pPr>
      <w:r>
        <w:rPr>
          <w:rFonts w:ascii="Aptos" w:hAnsi="Aptos"/>
          <w:sz w:val="20"/>
        </w:rPr>
        <w:t>Zero dead ends: empty/error/degraded states gjithmone ofrojne next action ose remediation.</w:t>
      </w:r>
    </w:p>
    <w:p>
      <w:pPr>
        <w:pStyle w:val="ListBullet"/>
        <w:spacing w:after="60"/>
      </w:pPr>
      <w:r>
        <w:rPr>
          <w:rFonts w:ascii="Aptos" w:hAnsi="Aptos"/>
          <w:sz w:val="20"/>
        </w:rPr>
        <w:t>Mobile-critical: approve, schedule, reconnect, quick-create, notifications dhe status duhet te funksionojne mire ne telefon.</w:t>
      </w:r>
    </w:p>
    <w:p>
      <w:pPr>
        <w:pStyle w:val="ListBullet"/>
        <w:spacing w:after="60"/>
      </w:pPr>
      <w:r>
        <w:rPr>
          <w:rFonts w:ascii="Aptos" w:hAnsi="Aptos"/>
          <w:sz w:val="20"/>
        </w:rPr>
        <w:t>Keyboard-first power user path: command palette, shortcuts, focus order dhe fast navigation per user-at qe punojne cdo dite.</w:t>
      </w:r>
    </w:p>
    <w:p>
      <w:pPr>
        <w:pStyle w:val="ListBullet"/>
        <w:spacing w:after="60"/>
      </w:pPr>
      <w:r>
        <w:rPr>
          <w:rFonts w:ascii="Aptos" w:hAnsi="Aptos"/>
          <w:sz w:val="20"/>
        </w:rPr>
        <w:t>Explainability without noise: provenance, policy reason, cost/quota dhe provider errors jane te disponueshme, por jo te imponuara ne primary flow.</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4F46E5"/>
          </w:tcPr>
          <w:p>
            <w:pPr>
              <w:spacing w:after="0"/>
            </w:pPr>
            <w:r/>
            <w:r>
              <w:rPr>
                <w:rFonts w:ascii="Aptos" w:hAnsi="Aptos"/>
                <w:b/>
                <w:color w:val="FFFFFF"/>
                <w:sz w:val="17"/>
              </w:rPr>
              <w:t>UX metric</w:t>
            </w:r>
          </w:p>
        </w:tc>
        <w:tc>
          <w:tcPr>
            <w:tcW w:type="dxa" w:w="2880"/>
            <w:vAlign w:val="center"/>
            <w:shd w:fill="4F46E5"/>
          </w:tcPr>
          <w:p>
            <w:pPr>
              <w:spacing w:after="0"/>
            </w:pPr>
            <w:r/>
            <w:r>
              <w:rPr>
                <w:rFonts w:ascii="Aptos" w:hAnsi="Aptos"/>
                <w:b/>
                <w:color w:val="FFFFFF"/>
                <w:sz w:val="17"/>
              </w:rPr>
              <w:t>GA target</w:t>
            </w:r>
          </w:p>
        </w:tc>
        <w:tc>
          <w:tcPr>
            <w:tcW w:type="dxa" w:w="3888"/>
            <w:vAlign w:val="center"/>
            <w:shd w:fill="4F46E5"/>
          </w:tcPr>
          <w:p>
            <w:pPr>
              <w:spacing w:after="0"/>
            </w:pPr>
            <w:r/>
            <w:r>
              <w:rPr>
                <w:rFonts w:ascii="Aptos" w:hAnsi="Aptos"/>
                <w:b/>
                <w:color w:val="FFFFFF"/>
                <w:sz w:val="17"/>
              </w:rPr>
              <w:t>Evidence</w:t>
            </w:r>
          </w:p>
        </w:tc>
      </w:tr>
      <w:tr>
        <w:tc>
          <w:tcPr>
            <w:tcW w:type="dxa" w:w="2448"/>
            <w:vAlign w:val="center"/>
            <w:shd w:fill="F8FAFC"/>
          </w:tcPr>
          <w:p>
            <w:pPr>
              <w:spacing w:after="0"/>
            </w:pPr>
            <w:r/>
            <w:r>
              <w:rPr>
                <w:rFonts w:ascii="Aptos" w:hAnsi="Aptos"/>
                <w:b w:val="0"/>
                <w:color w:val="111827"/>
                <w:sz w:val="17"/>
              </w:rPr>
              <w:t>Activation completion</w:t>
            </w:r>
          </w:p>
        </w:tc>
        <w:tc>
          <w:tcPr>
            <w:tcW w:type="dxa" w:w="2880"/>
            <w:vAlign w:val="center"/>
            <w:shd w:fill="F8FAFC"/>
          </w:tcPr>
          <w:p>
            <w:pPr>
              <w:spacing w:after="0"/>
            </w:pPr>
            <w:r/>
            <w:r>
              <w:rPr>
                <w:rFonts w:ascii="Aptos" w:hAnsi="Aptos"/>
                <w:b w:val="0"/>
                <w:color w:val="111827"/>
                <w:sz w:val="17"/>
              </w:rPr>
              <w:t>&gt;=70% of qualified signups</w:t>
            </w:r>
          </w:p>
        </w:tc>
        <w:tc>
          <w:tcPr>
            <w:tcW w:type="dxa" w:w="3888"/>
            <w:vAlign w:val="center"/>
            <w:shd w:fill="F8FAFC"/>
          </w:tcPr>
          <w:p>
            <w:pPr>
              <w:spacing w:after="0"/>
            </w:pPr>
            <w:r/>
            <w:r>
              <w:rPr>
                <w:rFonts w:ascii="Aptos" w:hAnsi="Aptos"/>
                <w:b w:val="0"/>
                <w:color w:val="111827"/>
                <w:sz w:val="17"/>
              </w:rPr>
              <w:t>Funnel: signup -&gt; org -&gt; brand -&gt; first draft</w:t>
            </w:r>
          </w:p>
        </w:tc>
      </w:tr>
      <w:tr>
        <w:tc>
          <w:tcPr>
            <w:tcW w:type="dxa" w:w="2448"/>
            <w:vAlign w:val="center"/>
          </w:tcPr>
          <w:p>
            <w:pPr>
              <w:spacing w:after="0"/>
            </w:pPr>
            <w:r/>
            <w:r>
              <w:rPr>
                <w:rFonts w:ascii="Aptos" w:hAnsi="Aptos"/>
                <w:b w:val="0"/>
                <w:color w:val="111827"/>
                <w:sz w:val="17"/>
              </w:rPr>
              <w:t>Median first usable draft</w:t>
            </w:r>
          </w:p>
        </w:tc>
        <w:tc>
          <w:tcPr>
            <w:tcW w:type="dxa" w:w="2880"/>
            <w:vAlign w:val="center"/>
          </w:tcPr>
          <w:p>
            <w:pPr>
              <w:spacing w:after="0"/>
            </w:pPr>
            <w:r/>
            <w:r>
              <w:rPr>
                <w:rFonts w:ascii="Aptos" w:hAnsi="Aptos"/>
                <w:b w:val="0"/>
                <w:color w:val="111827"/>
                <w:sz w:val="17"/>
              </w:rPr>
              <w:t>&lt;15 minutes</w:t>
            </w:r>
          </w:p>
        </w:tc>
        <w:tc>
          <w:tcPr>
            <w:tcW w:type="dxa" w:w="3888"/>
            <w:vAlign w:val="center"/>
          </w:tcPr>
          <w:p>
            <w:pPr>
              <w:spacing w:after="0"/>
            </w:pPr>
            <w:r/>
            <w:r>
              <w:rPr>
                <w:rFonts w:ascii="Aptos" w:hAnsi="Aptos"/>
                <w:b w:val="0"/>
                <w:color w:val="111827"/>
                <w:sz w:val="17"/>
              </w:rPr>
              <w:t>Server/client timestamps</w:t>
            </w:r>
          </w:p>
        </w:tc>
      </w:tr>
      <w:tr>
        <w:tc>
          <w:tcPr>
            <w:tcW w:type="dxa" w:w="2448"/>
            <w:vAlign w:val="center"/>
            <w:shd w:fill="F8FAFC"/>
          </w:tcPr>
          <w:p>
            <w:pPr>
              <w:spacing w:after="0"/>
            </w:pPr>
            <w:r/>
            <w:r>
              <w:rPr>
                <w:rFonts w:ascii="Aptos" w:hAnsi="Aptos"/>
                <w:b w:val="0"/>
                <w:color w:val="111827"/>
                <w:sz w:val="17"/>
              </w:rPr>
              <w:t>Critical task completion</w:t>
            </w:r>
          </w:p>
        </w:tc>
        <w:tc>
          <w:tcPr>
            <w:tcW w:type="dxa" w:w="2880"/>
            <w:vAlign w:val="center"/>
            <w:shd w:fill="F8FAFC"/>
          </w:tcPr>
          <w:p>
            <w:pPr>
              <w:spacing w:after="0"/>
            </w:pPr>
            <w:r/>
            <w:r>
              <w:rPr>
                <w:rFonts w:ascii="Aptos" w:hAnsi="Aptos"/>
                <w:b w:val="0"/>
                <w:color w:val="111827"/>
                <w:sz w:val="17"/>
              </w:rPr>
              <w:t>&gt;=90% in scripted beta UAT</w:t>
            </w:r>
          </w:p>
        </w:tc>
        <w:tc>
          <w:tcPr>
            <w:tcW w:type="dxa" w:w="3888"/>
            <w:vAlign w:val="center"/>
            <w:shd w:fill="F8FAFC"/>
          </w:tcPr>
          <w:p>
            <w:pPr>
              <w:spacing w:after="0"/>
            </w:pPr>
            <w:r/>
            <w:r>
              <w:rPr>
                <w:rFonts w:ascii="Aptos" w:hAnsi="Aptos"/>
                <w:b w:val="0"/>
                <w:color w:val="111827"/>
                <w:sz w:val="17"/>
              </w:rPr>
              <w:t>UAT task success</w:t>
            </w:r>
          </w:p>
        </w:tc>
      </w:tr>
      <w:tr>
        <w:tc>
          <w:tcPr>
            <w:tcW w:type="dxa" w:w="2448"/>
            <w:vAlign w:val="center"/>
          </w:tcPr>
          <w:p>
            <w:pPr>
              <w:spacing w:after="0"/>
            </w:pPr>
            <w:r/>
            <w:r>
              <w:rPr>
                <w:rFonts w:ascii="Aptos" w:hAnsi="Aptos"/>
                <w:b w:val="0"/>
                <w:color w:val="111827"/>
                <w:sz w:val="17"/>
              </w:rPr>
              <w:t>Draft loss</w:t>
            </w:r>
          </w:p>
        </w:tc>
        <w:tc>
          <w:tcPr>
            <w:tcW w:type="dxa" w:w="2880"/>
            <w:vAlign w:val="center"/>
          </w:tcPr>
          <w:p>
            <w:pPr>
              <w:spacing w:after="0"/>
            </w:pPr>
            <w:r/>
            <w:r>
              <w:rPr>
                <w:rFonts w:ascii="Aptos" w:hAnsi="Aptos"/>
                <w:b w:val="0"/>
                <w:color w:val="111827"/>
                <w:sz w:val="17"/>
              </w:rPr>
              <w:t>0 known data-loss defects</w:t>
            </w:r>
          </w:p>
        </w:tc>
        <w:tc>
          <w:tcPr>
            <w:tcW w:type="dxa" w:w="3888"/>
            <w:vAlign w:val="center"/>
          </w:tcPr>
          <w:p>
            <w:pPr>
              <w:spacing w:after="0"/>
            </w:pPr>
            <w:r/>
            <w:r>
              <w:rPr>
                <w:rFonts w:ascii="Aptos" w:hAnsi="Aptos"/>
                <w:b w:val="0"/>
                <w:color w:val="111827"/>
                <w:sz w:val="17"/>
              </w:rPr>
              <w:t>Autosave/recovery fault tests</w:t>
            </w:r>
          </w:p>
        </w:tc>
      </w:tr>
      <w:tr>
        <w:tc>
          <w:tcPr>
            <w:tcW w:type="dxa" w:w="2448"/>
            <w:vAlign w:val="center"/>
            <w:shd w:fill="F8FAFC"/>
          </w:tcPr>
          <w:p>
            <w:pPr>
              <w:spacing w:after="0"/>
            </w:pPr>
            <w:r/>
            <w:r>
              <w:rPr>
                <w:rFonts w:ascii="Aptos" w:hAnsi="Aptos"/>
                <w:b w:val="0"/>
                <w:color w:val="111827"/>
                <w:sz w:val="17"/>
              </w:rPr>
              <w:t>Mobile blocker rate</w:t>
            </w:r>
          </w:p>
        </w:tc>
        <w:tc>
          <w:tcPr>
            <w:tcW w:type="dxa" w:w="2880"/>
            <w:vAlign w:val="center"/>
            <w:shd w:fill="F8FAFC"/>
          </w:tcPr>
          <w:p>
            <w:pPr>
              <w:spacing w:after="0"/>
            </w:pPr>
            <w:r/>
            <w:r>
              <w:rPr>
                <w:rFonts w:ascii="Aptos" w:hAnsi="Aptos"/>
                <w:b w:val="0"/>
                <w:color w:val="111827"/>
                <w:sz w:val="17"/>
              </w:rPr>
              <w:t>0 P0/P1 blockers</w:t>
            </w:r>
          </w:p>
        </w:tc>
        <w:tc>
          <w:tcPr>
            <w:tcW w:type="dxa" w:w="3888"/>
            <w:vAlign w:val="center"/>
            <w:shd w:fill="F8FAFC"/>
          </w:tcPr>
          <w:p>
            <w:pPr>
              <w:spacing w:after="0"/>
            </w:pPr>
            <w:r/>
            <w:r>
              <w:rPr>
                <w:rFonts w:ascii="Aptos" w:hAnsi="Aptos"/>
                <w:b w:val="0"/>
                <w:color w:val="111827"/>
                <w:sz w:val="17"/>
              </w:rPr>
              <w:t>Playwright mobile + real-device spot checks</w:t>
            </w:r>
          </w:p>
        </w:tc>
      </w:tr>
      <w:tr>
        <w:tc>
          <w:tcPr>
            <w:tcW w:type="dxa" w:w="2448"/>
            <w:vAlign w:val="center"/>
          </w:tcPr>
          <w:p>
            <w:pPr>
              <w:spacing w:after="0"/>
            </w:pPr>
            <w:r/>
            <w:r>
              <w:rPr>
                <w:rFonts w:ascii="Aptos" w:hAnsi="Aptos"/>
                <w:b w:val="0"/>
                <w:color w:val="111827"/>
                <w:sz w:val="17"/>
              </w:rPr>
              <w:t>Accessibility</w:t>
            </w:r>
          </w:p>
        </w:tc>
        <w:tc>
          <w:tcPr>
            <w:tcW w:type="dxa" w:w="2880"/>
            <w:vAlign w:val="center"/>
          </w:tcPr>
          <w:p>
            <w:pPr>
              <w:spacing w:after="0"/>
            </w:pPr>
            <w:r/>
            <w:r>
              <w:rPr>
                <w:rFonts w:ascii="Aptos" w:hAnsi="Aptos"/>
                <w:b w:val="0"/>
                <w:color w:val="111827"/>
                <w:sz w:val="17"/>
              </w:rPr>
              <w:t>No serious/critical release findings</w:t>
            </w:r>
          </w:p>
        </w:tc>
        <w:tc>
          <w:tcPr>
            <w:tcW w:type="dxa" w:w="3888"/>
            <w:vAlign w:val="center"/>
          </w:tcPr>
          <w:p>
            <w:pPr>
              <w:spacing w:after="0"/>
            </w:pPr>
            <w:r/>
            <w:r>
              <w:rPr>
                <w:rFonts w:ascii="Aptos" w:hAnsi="Aptos"/>
                <w:b w:val="0"/>
                <w:color w:val="111827"/>
                <w:sz w:val="17"/>
              </w:rPr>
              <w:t>axe + keyboard/screen-reader manual pass</w:t>
            </w:r>
          </w:p>
        </w:tc>
      </w:tr>
    </w:tbl>
    <w:p>
      <w:pPr>
        <w:spacing w:after="60"/>
      </w:pPr>
    </w:p>
    <w:p>
      <w:pPr>
        <w:pStyle w:val="Heading1"/>
      </w:pPr>
      <w:r>
        <w:t>35. Frontend architecture - Nuxt 4 + Nuxt UI v4</w:t>
      </w:r>
    </w:p>
    <w:p>
      <w:pPr>
        <w:pStyle w:val="BodyText"/>
        <w:spacing w:after="120" w:line="259" w:lineRule="auto"/>
      </w:pPr>
      <w:r>
        <w:rPr>
          <w:rFonts w:ascii="Aptos" w:hAnsi="Aptos"/>
          <w:color w:val="111827"/>
          <w:sz w:val="20"/>
        </w:rPr>
        <w:t>Frontend-i eshte nje application client i forte, por authority mbetet ne backend/RLS. Nuxt perdoret per public SSR/SEO surfaces dhe authenticated application shell; Nuxt UI v4 eshte component primitive layer. Custom components lejohen vetem kur kompozimi i Nuxt UI nuk e mbulon use-case-in pa kompromis te UX ose performance.</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4F46E5"/>
          </w:tcPr>
          <w:p>
            <w:pPr>
              <w:spacing w:after="0"/>
            </w:pPr>
            <w:r/>
            <w:r>
              <w:rPr>
                <w:rFonts w:ascii="Aptos" w:hAnsi="Aptos"/>
                <w:b/>
                <w:color w:val="FFFFFF"/>
                <w:sz w:val="17"/>
              </w:rPr>
              <w:t>Layer</w:t>
            </w:r>
          </w:p>
        </w:tc>
        <w:tc>
          <w:tcPr>
            <w:tcW w:type="dxa" w:w="3744"/>
            <w:vAlign w:val="center"/>
            <w:shd w:fill="4F46E5"/>
          </w:tcPr>
          <w:p>
            <w:pPr>
              <w:spacing w:after="0"/>
            </w:pPr>
            <w:r/>
            <w:r>
              <w:rPr>
                <w:rFonts w:ascii="Aptos" w:hAnsi="Aptos"/>
                <w:b/>
                <w:color w:val="FFFFFF"/>
                <w:sz w:val="17"/>
              </w:rPr>
              <w:t>Responsibility</w:t>
            </w:r>
          </w:p>
        </w:tc>
        <w:tc>
          <w:tcPr>
            <w:tcW w:type="dxa" w:w="3816"/>
            <w:vAlign w:val="center"/>
            <w:shd w:fill="4F46E5"/>
          </w:tcPr>
          <w:p>
            <w:pPr>
              <w:spacing w:after="0"/>
            </w:pPr>
            <w:r/>
            <w:r>
              <w:rPr>
                <w:rFonts w:ascii="Aptos" w:hAnsi="Aptos"/>
                <w:b/>
                <w:color w:val="FFFFFF"/>
                <w:sz w:val="17"/>
              </w:rPr>
              <w:t>Rule</w:t>
            </w:r>
          </w:p>
        </w:tc>
      </w:tr>
      <w:tr>
        <w:tc>
          <w:tcPr>
            <w:tcW w:type="dxa" w:w="1800"/>
            <w:vAlign w:val="center"/>
            <w:shd w:fill="F8FAFC"/>
          </w:tcPr>
          <w:p>
            <w:pPr>
              <w:spacing w:after="0"/>
            </w:pPr>
            <w:r/>
            <w:r>
              <w:rPr>
                <w:rFonts w:ascii="Aptos" w:hAnsi="Aptos"/>
                <w:b w:val="0"/>
                <w:color w:val="111827"/>
                <w:sz w:val="17"/>
              </w:rPr>
              <w:t>app/pages</w:t>
            </w:r>
          </w:p>
        </w:tc>
        <w:tc>
          <w:tcPr>
            <w:tcW w:type="dxa" w:w="3744"/>
            <w:vAlign w:val="center"/>
            <w:shd w:fill="F8FAFC"/>
          </w:tcPr>
          <w:p>
            <w:pPr>
              <w:spacing w:after="0"/>
            </w:pPr>
            <w:r/>
            <w:r>
              <w:rPr>
                <w:rFonts w:ascii="Aptos" w:hAnsi="Aptos"/>
                <w:b w:val="0"/>
                <w:color w:val="111827"/>
                <w:sz w:val="17"/>
              </w:rPr>
              <w:t>Route composition + data boundaries</w:t>
            </w:r>
          </w:p>
        </w:tc>
        <w:tc>
          <w:tcPr>
            <w:tcW w:type="dxa" w:w="3816"/>
            <w:vAlign w:val="center"/>
            <w:shd w:fill="F8FAFC"/>
          </w:tcPr>
          <w:p>
            <w:pPr>
              <w:spacing w:after="0"/>
            </w:pPr>
            <w:r/>
            <w:r>
              <w:rPr>
                <w:rFonts w:ascii="Aptos" w:hAnsi="Aptos"/>
                <w:b w:val="0"/>
                <w:color w:val="111827"/>
                <w:sz w:val="17"/>
              </w:rPr>
              <w:t>No business authorization logic; route metadata only.</w:t>
            </w:r>
          </w:p>
        </w:tc>
      </w:tr>
      <w:tr>
        <w:tc>
          <w:tcPr>
            <w:tcW w:type="dxa" w:w="1800"/>
            <w:vAlign w:val="center"/>
          </w:tcPr>
          <w:p>
            <w:pPr>
              <w:spacing w:after="0"/>
            </w:pPr>
            <w:r/>
            <w:r>
              <w:rPr>
                <w:rFonts w:ascii="Aptos" w:hAnsi="Aptos"/>
                <w:b w:val="0"/>
                <w:color w:val="111827"/>
                <w:sz w:val="17"/>
              </w:rPr>
              <w:t>app/layouts</w:t>
            </w:r>
          </w:p>
        </w:tc>
        <w:tc>
          <w:tcPr>
            <w:tcW w:type="dxa" w:w="3744"/>
            <w:vAlign w:val="center"/>
          </w:tcPr>
          <w:p>
            <w:pPr>
              <w:spacing w:after="0"/>
            </w:pPr>
            <w:r/>
            <w:r>
              <w:rPr>
                <w:rFonts w:ascii="Aptos" w:hAnsi="Aptos"/>
                <w:b w:val="0"/>
                <w:color w:val="111827"/>
                <w:sz w:val="17"/>
              </w:rPr>
              <w:t>Public/auth/dashboard/admin shells</w:t>
            </w:r>
          </w:p>
        </w:tc>
        <w:tc>
          <w:tcPr>
            <w:tcW w:type="dxa" w:w="3816"/>
            <w:vAlign w:val="center"/>
          </w:tcPr>
          <w:p>
            <w:pPr>
              <w:spacing w:after="0"/>
            </w:pPr>
            <w:r/>
            <w:r>
              <w:rPr>
                <w:rFonts w:ascii="Aptos" w:hAnsi="Aptos"/>
                <w:b w:val="0"/>
                <w:color w:val="111827"/>
                <w:sz w:val="17"/>
              </w:rPr>
              <w:t>Dashboard shell uses persistent sidebar state and responsive mobile behavior.</w:t>
            </w:r>
          </w:p>
        </w:tc>
      </w:tr>
      <w:tr>
        <w:tc>
          <w:tcPr>
            <w:tcW w:type="dxa" w:w="1800"/>
            <w:vAlign w:val="center"/>
            <w:shd w:fill="F8FAFC"/>
          </w:tcPr>
          <w:p>
            <w:pPr>
              <w:spacing w:after="0"/>
            </w:pPr>
            <w:r/>
            <w:r>
              <w:rPr>
                <w:rFonts w:ascii="Aptos" w:hAnsi="Aptos"/>
                <w:b w:val="0"/>
                <w:color w:val="111827"/>
                <w:sz w:val="17"/>
              </w:rPr>
              <w:t>app/components/ui</w:t>
            </w:r>
          </w:p>
        </w:tc>
        <w:tc>
          <w:tcPr>
            <w:tcW w:type="dxa" w:w="3744"/>
            <w:vAlign w:val="center"/>
            <w:shd w:fill="F8FAFC"/>
          </w:tcPr>
          <w:p>
            <w:pPr>
              <w:spacing w:after="0"/>
            </w:pPr>
            <w:r/>
            <w:r>
              <w:rPr>
                <w:rFonts w:ascii="Aptos" w:hAnsi="Aptos"/>
                <w:b w:val="0"/>
                <w:color w:val="111827"/>
                <w:sz w:val="17"/>
              </w:rPr>
              <w:t>Thin branded wrappers over Nuxt UI</w:t>
            </w:r>
          </w:p>
        </w:tc>
        <w:tc>
          <w:tcPr>
            <w:tcW w:type="dxa" w:w="3816"/>
            <w:vAlign w:val="center"/>
            <w:shd w:fill="F8FAFC"/>
          </w:tcPr>
          <w:p>
            <w:pPr>
              <w:spacing w:after="0"/>
            </w:pPr>
            <w:r/>
            <w:r>
              <w:rPr>
                <w:rFonts w:ascii="Aptos" w:hAnsi="Aptos"/>
                <w:b w:val="0"/>
                <w:color w:val="111827"/>
                <w:sz w:val="17"/>
              </w:rPr>
              <w:t>No domain fetching; presentation only.</w:t>
            </w:r>
          </w:p>
        </w:tc>
      </w:tr>
      <w:tr>
        <w:tc>
          <w:tcPr>
            <w:tcW w:type="dxa" w:w="1800"/>
            <w:vAlign w:val="center"/>
          </w:tcPr>
          <w:p>
            <w:pPr>
              <w:spacing w:after="0"/>
            </w:pPr>
            <w:r/>
            <w:r>
              <w:rPr>
                <w:rFonts w:ascii="Aptos" w:hAnsi="Aptos"/>
                <w:b w:val="0"/>
                <w:color w:val="111827"/>
                <w:sz w:val="17"/>
              </w:rPr>
              <w:t>app/components/domain</w:t>
            </w:r>
          </w:p>
        </w:tc>
        <w:tc>
          <w:tcPr>
            <w:tcW w:type="dxa" w:w="3744"/>
            <w:vAlign w:val="center"/>
          </w:tcPr>
          <w:p>
            <w:pPr>
              <w:spacing w:after="0"/>
            </w:pPr>
            <w:r/>
            <w:r>
              <w:rPr>
                <w:rFonts w:ascii="Aptos" w:hAnsi="Aptos"/>
                <w:b w:val="0"/>
                <w:color w:val="111827"/>
                <w:sz w:val="17"/>
              </w:rPr>
              <w:t>Reusable domain widgets</w:t>
            </w:r>
          </w:p>
        </w:tc>
        <w:tc>
          <w:tcPr>
            <w:tcW w:type="dxa" w:w="3816"/>
            <w:vAlign w:val="center"/>
          </w:tcPr>
          <w:p>
            <w:pPr>
              <w:spacing w:after="0"/>
            </w:pPr>
            <w:r/>
            <w:r>
              <w:rPr>
                <w:rFonts w:ascii="Aptos" w:hAnsi="Aptos"/>
                <w:b w:val="0"/>
                <w:color w:val="111827"/>
                <w:sz w:val="17"/>
              </w:rPr>
              <w:t>Typed props/events; composables own network orchestration.</w:t>
            </w:r>
          </w:p>
        </w:tc>
      </w:tr>
      <w:tr>
        <w:tc>
          <w:tcPr>
            <w:tcW w:type="dxa" w:w="1800"/>
            <w:vAlign w:val="center"/>
            <w:shd w:fill="F8FAFC"/>
          </w:tcPr>
          <w:p>
            <w:pPr>
              <w:spacing w:after="0"/>
            </w:pPr>
            <w:r/>
            <w:r>
              <w:rPr>
                <w:rFonts w:ascii="Aptos" w:hAnsi="Aptos"/>
                <w:b w:val="0"/>
                <w:color w:val="111827"/>
                <w:sz w:val="17"/>
              </w:rPr>
              <w:t>app/composables</w:t>
            </w:r>
          </w:p>
        </w:tc>
        <w:tc>
          <w:tcPr>
            <w:tcW w:type="dxa" w:w="3744"/>
            <w:vAlign w:val="center"/>
            <w:shd w:fill="F8FAFC"/>
          </w:tcPr>
          <w:p>
            <w:pPr>
              <w:spacing w:after="0"/>
            </w:pPr>
            <w:r/>
            <w:r>
              <w:rPr>
                <w:rFonts w:ascii="Aptos" w:hAnsi="Aptos"/>
                <w:b w:val="0"/>
                <w:color w:val="111827"/>
                <w:sz w:val="17"/>
              </w:rPr>
              <w:t>Query/mutation/session/feature state</w:t>
            </w:r>
          </w:p>
        </w:tc>
        <w:tc>
          <w:tcPr>
            <w:tcW w:type="dxa" w:w="3816"/>
            <w:vAlign w:val="center"/>
            <w:shd w:fill="F8FAFC"/>
          </w:tcPr>
          <w:p>
            <w:pPr>
              <w:spacing w:after="0"/>
            </w:pPr>
            <w:r/>
            <w:r>
              <w:rPr>
                <w:rFonts w:ascii="Aptos" w:hAnsi="Aptos"/>
                <w:b w:val="0"/>
                <w:color w:val="111827"/>
                <w:sz w:val="17"/>
              </w:rPr>
              <w:t>Abortable requests, typed errors, cache invalidation rules.</w:t>
            </w:r>
          </w:p>
        </w:tc>
      </w:tr>
      <w:tr>
        <w:tc>
          <w:tcPr>
            <w:tcW w:type="dxa" w:w="1800"/>
            <w:vAlign w:val="center"/>
          </w:tcPr>
          <w:p>
            <w:pPr>
              <w:spacing w:after="0"/>
            </w:pPr>
            <w:r/>
            <w:r>
              <w:rPr>
                <w:rFonts w:ascii="Aptos" w:hAnsi="Aptos"/>
                <w:b w:val="0"/>
                <w:color w:val="111827"/>
                <w:sz w:val="17"/>
              </w:rPr>
              <w:t>app/stores</w:t>
            </w:r>
          </w:p>
        </w:tc>
        <w:tc>
          <w:tcPr>
            <w:tcW w:type="dxa" w:w="3744"/>
            <w:vAlign w:val="center"/>
          </w:tcPr>
          <w:p>
            <w:pPr>
              <w:spacing w:after="0"/>
            </w:pPr>
            <w:r/>
            <w:r>
              <w:rPr>
                <w:rFonts w:ascii="Aptos" w:hAnsi="Aptos"/>
                <w:b w:val="0"/>
                <w:color w:val="111827"/>
                <w:sz w:val="17"/>
              </w:rPr>
              <w:t>Small client-only cross-route state</w:t>
            </w:r>
          </w:p>
        </w:tc>
        <w:tc>
          <w:tcPr>
            <w:tcW w:type="dxa" w:w="3816"/>
            <w:vAlign w:val="center"/>
          </w:tcPr>
          <w:p>
            <w:pPr>
              <w:spacing w:after="0"/>
            </w:pPr>
            <w:r/>
            <w:r>
              <w:rPr>
                <w:rFonts w:ascii="Aptos" w:hAnsi="Aptos"/>
                <w:b w:val="0"/>
                <w:color w:val="111827"/>
                <w:sz w:val="17"/>
              </w:rPr>
              <w:t>No duplicate server source-of-truth; persisted state minimized.</w:t>
            </w:r>
          </w:p>
        </w:tc>
      </w:tr>
      <w:tr>
        <w:tc>
          <w:tcPr>
            <w:tcW w:type="dxa" w:w="1800"/>
            <w:vAlign w:val="center"/>
            <w:shd w:fill="F8FAFC"/>
          </w:tcPr>
          <w:p>
            <w:pPr>
              <w:spacing w:after="0"/>
            </w:pPr>
            <w:r/>
            <w:r>
              <w:rPr>
                <w:rFonts w:ascii="Aptos" w:hAnsi="Aptos"/>
                <w:b w:val="0"/>
                <w:color w:val="111827"/>
                <w:sz w:val="17"/>
              </w:rPr>
              <w:t>app/middleware</w:t>
            </w:r>
          </w:p>
        </w:tc>
        <w:tc>
          <w:tcPr>
            <w:tcW w:type="dxa" w:w="3744"/>
            <w:vAlign w:val="center"/>
            <w:shd w:fill="F8FAFC"/>
          </w:tcPr>
          <w:p>
            <w:pPr>
              <w:spacing w:after="0"/>
            </w:pPr>
            <w:r/>
            <w:r>
              <w:rPr>
                <w:rFonts w:ascii="Aptos" w:hAnsi="Aptos"/>
                <w:b w:val="0"/>
                <w:color w:val="111827"/>
                <w:sz w:val="17"/>
              </w:rPr>
              <w:t>Authentication/org/brand routing UX</w:t>
            </w:r>
          </w:p>
        </w:tc>
        <w:tc>
          <w:tcPr>
            <w:tcW w:type="dxa" w:w="3816"/>
            <w:vAlign w:val="center"/>
            <w:shd w:fill="F8FAFC"/>
          </w:tcPr>
          <w:p>
            <w:pPr>
              <w:spacing w:after="0"/>
            </w:pPr>
            <w:r/>
            <w:r>
              <w:rPr>
                <w:rFonts w:ascii="Aptos" w:hAnsi="Aptos"/>
                <w:b w:val="0"/>
                <w:color w:val="111827"/>
                <w:sz w:val="17"/>
              </w:rPr>
              <w:t>Never replaces backend authz.</w:t>
            </w:r>
          </w:p>
        </w:tc>
      </w:tr>
      <w:tr>
        <w:tc>
          <w:tcPr>
            <w:tcW w:type="dxa" w:w="1800"/>
            <w:vAlign w:val="center"/>
          </w:tcPr>
          <w:p>
            <w:pPr>
              <w:spacing w:after="0"/>
            </w:pPr>
            <w:r/>
            <w:r>
              <w:rPr>
                <w:rFonts w:ascii="Aptos" w:hAnsi="Aptos"/>
                <w:b w:val="0"/>
                <w:color w:val="111827"/>
                <w:sz w:val="17"/>
              </w:rPr>
              <w:t>shared/contracts</w:t>
            </w:r>
          </w:p>
        </w:tc>
        <w:tc>
          <w:tcPr>
            <w:tcW w:type="dxa" w:w="3744"/>
            <w:vAlign w:val="center"/>
          </w:tcPr>
          <w:p>
            <w:pPr>
              <w:spacing w:after="0"/>
            </w:pPr>
            <w:r/>
            <w:r>
              <w:rPr>
                <w:rFonts w:ascii="Aptos" w:hAnsi="Aptos"/>
                <w:b w:val="0"/>
                <w:color w:val="111827"/>
                <w:sz w:val="17"/>
              </w:rPr>
              <w:t>Generated API/types/constants</w:t>
            </w:r>
          </w:p>
        </w:tc>
        <w:tc>
          <w:tcPr>
            <w:tcW w:type="dxa" w:w="3816"/>
            <w:vAlign w:val="center"/>
          </w:tcPr>
          <w:p>
            <w:pPr>
              <w:spacing w:after="0"/>
            </w:pPr>
            <w:r/>
            <w:r>
              <w:rPr>
                <w:rFonts w:ascii="Aptos" w:hAnsi="Aptos"/>
                <w:b w:val="0"/>
                <w:color w:val="111827"/>
                <w:sz w:val="17"/>
              </w:rPr>
              <w:t>Generated or schema-derived; no hand drift.</w:t>
            </w:r>
          </w:p>
        </w:tc>
      </w:tr>
    </w:tbl>
    <w:p>
      <w:pPr>
        <w:spacing w:after="60"/>
      </w:pPr>
    </w:p>
    <w:tbl>
      <w:tblPr>
        <w:tblW w:type="auto" w:w="0"/>
        <w:jc w:val="center"/>
        <w:tblLook w:firstColumn="1" w:firstRow="1" w:lastColumn="0" w:lastRow="0" w:noHBand="0" w:noVBand="1" w:val="04A0"/>
      </w:tblPr>
      <w:tblGrid>
        <w:gridCol w:w="10166"/>
      </w:tblGrid>
      <w:tr>
        <w:tc>
          <w:tcPr>
            <w:tcW w:type="dxa" w:w="10166"/>
            <w:shd w:fill="ECFDF5"/>
          </w:tcPr>
          <w:p>
            <w:pPr>
              <w:spacing w:after="60"/>
            </w:pPr>
            <w:r/>
            <w:r>
              <w:rPr>
                <w:rFonts w:ascii="Aptos" w:hAnsi="Aptos"/>
                <w:b/>
                <w:color w:val="166534"/>
                <w:sz w:val="21"/>
              </w:rPr>
              <w:t>Frontend dependency rule</w:t>
            </w:r>
          </w:p>
          <w:p>
            <w:pPr>
              <w:spacing w:after="20"/>
            </w:pPr>
            <w:r>
              <w:rPr>
                <w:rFonts w:ascii="Aptos" w:hAnsi="Aptos"/>
                <w:color w:val="111827"/>
                <w:sz w:val="19"/>
              </w:rPr>
              <w:t>Page -&gt; feature/domain component -&gt; composable -&gt; generated API client. Page/component nuk therras direkt provider SDK, Supabase service-role, Meta ose OpenAI. Browser-i nuk merr secret/service credentials.</w:t>
            </w:r>
          </w:p>
        </w:tc>
      </w:tr>
    </w:tbl>
    <w:p>
      <w:pPr>
        <w:spacing w:after="40"/>
      </w:pPr>
    </w:p>
    <w:p>
      <w:pPr>
        <w:pStyle w:val="Heading2"/>
      </w:pPr>
      <w:r>
        <w:t>35.1 Nuxt UI component policy</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4F46E5"/>
          </w:tcPr>
          <w:p>
            <w:pPr>
              <w:spacing w:after="0"/>
            </w:pPr>
            <w:r/>
            <w:r>
              <w:rPr>
                <w:rFonts w:ascii="Aptos" w:hAnsi="Aptos"/>
                <w:b/>
                <w:color w:val="FFFFFF"/>
                <w:sz w:val="17"/>
              </w:rPr>
              <w:t>Surface</w:t>
            </w:r>
          </w:p>
        </w:tc>
        <w:tc>
          <w:tcPr>
            <w:tcW w:type="dxa" w:w="3744"/>
            <w:vAlign w:val="center"/>
            <w:shd w:fill="4F46E5"/>
          </w:tcPr>
          <w:p>
            <w:pPr>
              <w:spacing w:after="0"/>
            </w:pPr>
            <w:r/>
            <w:r>
              <w:rPr>
                <w:rFonts w:ascii="Aptos" w:hAnsi="Aptos"/>
                <w:b/>
                <w:color w:val="FFFFFF"/>
                <w:sz w:val="17"/>
              </w:rPr>
              <w:t>Preferred Nuxt UI primitives</w:t>
            </w:r>
          </w:p>
        </w:tc>
        <w:tc>
          <w:tcPr>
            <w:tcW w:type="dxa" w:w="3888"/>
            <w:vAlign w:val="center"/>
            <w:shd w:fill="4F46E5"/>
          </w:tcPr>
          <w:p>
            <w:pPr>
              <w:spacing w:after="0"/>
            </w:pPr>
            <w:r/>
            <w:r>
              <w:rPr>
                <w:rFonts w:ascii="Aptos" w:hAnsi="Aptos"/>
                <w:b/>
                <w:color w:val="FFFFFF"/>
                <w:sz w:val="17"/>
              </w:rPr>
              <w:t>Implementation rule</w:t>
            </w:r>
          </w:p>
        </w:tc>
      </w:tr>
      <w:tr>
        <w:tc>
          <w:tcPr>
            <w:tcW w:type="dxa" w:w="1728"/>
            <w:vAlign w:val="center"/>
            <w:shd w:fill="F8FAFC"/>
          </w:tcPr>
          <w:p>
            <w:pPr>
              <w:spacing w:after="0"/>
            </w:pPr>
            <w:r/>
            <w:r>
              <w:rPr>
                <w:rFonts w:ascii="Aptos" w:hAnsi="Aptos"/>
                <w:b w:val="0"/>
                <w:color w:val="111827"/>
                <w:sz w:val="16"/>
              </w:rPr>
              <w:t>Application shell</w:t>
            </w:r>
          </w:p>
        </w:tc>
        <w:tc>
          <w:tcPr>
            <w:tcW w:type="dxa" w:w="3744"/>
            <w:vAlign w:val="center"/>
            <w:shd w:fill="F8FAFC"/>
          </w:tcPr>
          <w:p>
            <w:pPr>
              <w:spacing w:after="0"/>
            </w:pPr>
            <w:r/>
            <w:r>
              <w:rPr>
                <w:rFonts w:ascii="Aptos" w:hAnsi="Aptos"/>
                <w:b w:val="0"/>
                <w:color w:val="111827"/>
                <w:sz w:val="16"/>
              </w:rPr>
              <w:t>DashboardGroup, DashboardSidebar, DashboardNavbar, DashboardToolbar, DashboardSearch</w:t>
            </w:r>
          </w:p>
        </w:tc>
        <w:tc>
          <w:tcPr>
            <w:tcW w:type="dxa" w:w="3888"/>
            <w:vAlign w:val="center"/>
            <w:shd w:fill="F8FAFC"/>
          </w:tcPr>
          <w:p>
            <w:pPr>
              <w:spacing w:after="0"/>
            </w:pPr>
            <w:r/>
            <w:r>
              <w:rPr>
                <w:rFonts w:ascii="Aptos" w:hAnsi="Aptos"/>
                <w:b w:val="0"/>
                <w:color w:val="111827"/>
                <w:sz w:val="16"/>
              </w:rPr>
              <w:t>Sidebar state persistent; mobile toggle; global command/search palette.</w:t>
            </w:r>
          </w:p>
        </w:tc>
      </w:tr>
      <w:tr>
        <w:tc>
          <w:tcPr>
            <w:tcW w:type="dxa" w:w="1728"/>
            <w:vAlign w:val="center"/>
          </w:tcPr>
          <w:p>
            <w:pPr>
              <w:spacing w:after="0"/>
            </w:pPr>
            <w:r/>
            <w:r>
              <w:rPr>
                <w:rFonts w:ascii="Aptos" w:hAnsi="Aptos"/>
                <w:b w:val="0"/>
                <w:color w:val="111827"/>
                <w:sz w:val="16"/>
              </w:rPr>
              <w:t>Landing</w:t>
            </w:r>
          </w:p>
        </w:tc>
        <w:tc>
          <w:tcPr>
            <w:tcW w:type="dxa" w:w="3744"/>
            <w:vAlign w:val="center"/>
          </w:tcPr>
          <w:p>
            <w:pPr>
              <w:spacing w:after="0"/>
            </w:pPr>
            <w:r/>
            <w:r>
              <w:rPr>
                <w:rFonts w:ascii="Aptos" w:hAnsi="Aptos"/>
                <w:b w:val="0"/>
                <w:color w:val="111827"/>
                <w:sz w:val="16"/>
              </w:rPr>
              <w:t>Header, PageHero, PageSection, PageFeature, PageGrid, PricingPlans/PricingTable, PageCTA, Footer</w:t>
            </w:r>
          </w:p>
        </w:tc>
        <w:tc>
          <w:tcPr>
            <w:tcW w:type="dxa" w:w="3888"/>
            <w:vAlign w:val="center"/>
          </w:tcPr>
          <w:p>
            <w:pPr>
              <w:spacing w:after="0"/>
            </w:pPr>
            <w:r/>
            <w:r>
              <w:rPr>
                <w:rFonts w:ascii="Aptos" w:hAnsi="Aptos"/>
                <w:b w:val="0"/>
                <w:color w:val="111827"/>
                <w:sz w:val="16"/>
              </w:rPr>
              <w:t>SSR, SEO, fast LCP, restrained hero motion.</w:t>
            </w:r>
          </w:p>
        </w:tc>
      </w:tr>
      <w:tr>
        <w:tc>
          <w:tcPr>
            <w:tcW w:type="dxa" w:w="1728"/>
            <w:vAlign w:val="center"/>
            <w:shd w:fill="F8FAFC"/>
          </w:tcPr>
          <w:p>
            <w:pPr>
              <w:spacing w:after="0"/>
            </w:pPr>
            <w:r/>
            <w:r>
              <w:rPr>
                <w:rFonts w:ascii="Aptos" w:hAnsi="Aptos"/>
                <w:b w:val="0"/>
                <w:color w:val="111827"/>
                <w:sz w:val="16"/>
              </w:rPr>
              <w:t>Auth</w:t>
            </w:r>
          </w:p>
        </w:tc>
        <w:tc>
          <w:tcPr>
            <w:tcW w:type="dxa" w:w="3744"/>
            <w:vAlign w:val="center"/>
            <w:shd w:fill="F8FAFC"/>
          </w:tcPr>
          <w:p>
            <w:pPr>
              <w:spacing w:after="0"/>
            </w:pPr>
            <w:r/>
            <w:r>
              <w:rPr>
                <w:rFonts w:ascii="Aptos" w:hAnsi="Aptos"/>
                <w:b w:val="0"/>
                <w:color w:val="111827"/>
                <w:sz w:val="16"/>
              </w:rPr>
              <w:t>AuthForm, Form, FormField, Input, Button, Alert</w:t>
            </w:r>
          </w:p>
        </w:tc>
        <w:tc>
          <w:tcPr>
            <w:tcW w:type="dxa" w:w="3888"/>
            <w:vAlign w:val="center"/>
            <w:shd w:fill="F8FAFC"/>
          </w:tcPr>
          <w:p>
            <w:pPr>
              <w:spacing w:after="0"/>
            </w:pPr>
            <w:r/>
            <w:r>
              <w:rPr>
                <w:rFonts w:ascii="Aptos" w:hAnsi="Aptos"/>
                <w:b w:val="0"/>
                <w:color w:val="111827"/>
                <w:sz w:val="16"/>
              </w:rPr>
              <w:t>No custom auth form primitives unless missing requirement.</w:t>
            </w:r>
          </w:p>
        </w:tc>
      </w:tr>
      <w:tr>
        <w:tc>
          <w:tcPr>
            <w:tcW w:type="dxa" w:w="1728"/>
            <w:vAlign w:val="center"/>
          </w:tcPr>
          <w:p>
            <w:pPr>
              <w:spacing w:after="0"/>
            </w:pPr>
            <w:r/>
            <w:r>
              <w:rPr>
                <w:rFonts w:ascii="Aptos" w:hAnsi="Aptos"/>
                <w:b w:val="0"/>
                <w:color w:val="111827"/>
                <w:sz w:val="16"/>
              </w:rPr>
              <w:t>Onboarding</w:t>
            </w:r>
          </w:p>
        </w:tc>
        <w:tc>
          <w:tcPr>
            <w:tcW w:type="dxa" w:w="3744"/>
            <w:vAlign w:val="center"/>
          </w:tcPr>
          <w:p>
            <w:pPr>
              <w:spacing w:after="0"/>
            </w:pPr>
            <w:r/>
            <w:r>
              <w:rPr>
                <w:rFonts w:ascii="Aptos" w:hAnsi="Aptos"/>
                <w:b w:val="0"/>
                <w:color w:val="111827"/>
                <w:sz w:val="16"/>
              </w:rPr>
              <w:t>Stepper, Form, FormField, SelectMenu, InputTags, FileUpload, Progress</w:t>
            </w:r>
          </w:p>
        </w:tc>
        <w:tc>
          <w:tcPr>
            <w:tcW w:type="dxa" w:w="3888"/>
            <w:vAlign w:val="center"/>
          </w:tcPr>
          <w:p>
            <w:pPr>
              <w:spacing w:after="0"/>
            </w:pPr>
            <w:r/>
            <w:r>
              <w:rPr>
                <w:rFonts w:ascii="Aptos" w:hAnsi="Aptos"/>
                <w:b w:val="0"/>
                <w:color w:val="111827"/>
                <w:sz w:val="16"/>
              </w:rPr>
              <w:t>Resumable; exit and resume; validation per step.</w:t>
            </w:r>
          </w:p>
        </w:tc>
      </w:tr>
      <w:tr>
        <w:tc>
          <w:tcPr>
            <w:tcW w:type="dxa" w:w="1728"/>
            <w:vAlign w:val="center"/>
            <w:shd w:fill="F8FAFC"/>
          </w:tcPr>
          <w:p>
            <w:pPr>
              <w:spacing w:after="0"/>
            </w:pPr>
            <w:r/>
            <w:r>
              <w:rPr>
                <w:rFonts w:ascii="Aptos" w:hAnsi="Aptos"/>
                <w:b w:val="0"/>
                <w:color w:val="111827"/>
                <w:sz w:val="16"/>
              </w:rPr>
              <w:t>Content/AI</w:t>
            </w:r>
          </w:p>
        </w:tc>
        <w:tc>
          <w:tcPr>
            <w:tcW w:type="dxa" w:w="3744"/>
            <w:vAlign w:val="center"/>
            <w:shd w:fill="F8FAFC"/>
          </w:tcPr>
          <w:p>
            <w:pPr>
              <w:spacing w:after="0"/>
            </w:pPr>
            <w:r/>
            <w:r>
              <w:rPr>
                <w:rFonts w:ascii="Aptos" w:hAnsi="Aptos"/>
                <w:b w:val="0"/>
                <w:color w:val="111827"/>
                <w:sz w:val="16"/>
              </w:rPr>
              <w:t>ChatMessages, ChatPrompt, ChatTool, Editor, Tabs, Slideover, Modal</w:t>
            </w:r>
          </w:p>
        </w:tc>
        <w:tc>
          <w:tcPr>
            <w:tcW w:type="dxa" w:w="3888"/>
            <w:vAlign w:val="center"/>
            <w:shd w:fill="F8FAFC"/>
          </w:tcPr>
          <w:p>
            <w:pPr>
              <w:spacing w:after="0"/>
            </w:pPr>
            <w:r/>
            <w:r>
              <w:rPr>
                <w:rFonts w:ascii="Aptos" w:hAnsi="Aptos"/>
                <w:b w:val="0"/>
                <w:color w:val="111827"/>
                <w:sz w:val="16"/>
              </w:rPr>
              <w:t>Chat is a work surface with tool status, not a toy chatbot.</w:t>
            </w:r>
          </w:p>
        </w:tc>
      </w:tr>
      <w:tr>
        <w:tc>
          <w:tcPr>
            <w:tcW w:type="dxa" w:w="1728"/>
            <w:vAlign w:val="center"/>
          </w:tcPr>
          <w:p>
            <w:pPr>
              <w:spacing w:after="0"/>
            </w:pPr>
            <w:r/>
            <w:r>
              <w:rPr>
                <w:rFonts w:ascii="Aptos" w:hAnsi="Aptos"/>
                <w:b w:val="0"/>
                <w:color w:val="111827"/>
                <w:sz w:val="16"/>
              </w:rPr>
              <w:t>Gallery</w:t>
            </w:r>
          </w:p>
        </w:tc>
        <w:tc>
          <w:tcPr>
            <w:tcW w:type="dxa" w:w="3744"/>
            <w:vAlign w:val="center"/>
          </w:tcPr>
          <w:p>
            <w:pPr>
              <w:spacing w:after="0"/>
            </w:pPr>
            <w:r/>
            <w:r>
              <w:rPr>
                <w:rFonts w:ascii="Aptos" w:hAnsi="Aptos"/>
                <w:b w:val="0"/>
                <w:color w:val="111827"/>
                <w:sz w:val="16"/>
              </w:rPr>
              <w:t>FileUpload, PageGrid, Card, ContextMenu, Slideover, Skeleton, Empty</w:t>
            </w:r>
          </w:p>
        </w:tc>
        <w:tc>
          <w:tcPr>
            <w:tcW w:type="dxa" w:w="3888"/>
            <w:vAlign w:val="center"/>
          </w:tcPr>
          <w:p>
            <w:pPr>
              <w:spacing w:after="0"/>
            </w:pPr>
            <w:r/>
            <w:r>
              <w:rPr>
                <w:rFonts w:ascii="Aptos" w:hAnsi="Aptos"/>
                <w:b w:val="0"/>
                <w:color w:val="111827"/>
                <w:sz w:val="16"/>
              </w:rPr>
              <w:t>Bulk-select, accessible upload progress, asset metadata side panel.</w:t>
            </w:r>
          </w:p>
        </w:tc>
      </w:tr>
      <w:tr>
        <w:tc>
          <w:tcPr>
            <w:tcW w:type="dxa" w:w="1728"/>
            <w:vAlign w:val="center"/>
            <w:shd w:fill="F8FAFC"/>
          </w:tcPr>
          <w:p>
            <w:pPr>
              <w:spacing w:after="0"/>
            </w:pPr>
            <w:r/>
            <w:r>
              <w:rPr>
                <w:rFonts w:ascii="Aptos" w:hAnsi="Aptos"/>
                <w:b w:val="0"/>
                <w:color w:val="111827"/>
                <w:sz w:val="16"/>
              </w:rPr>
              <w:t>Calendar</w:t>
            </w:r>
          </w:p>
        </w:tc>
        <w:tc>
          <w:tcPr>
            <w:tcW w:type="dxa" w:w="3744"/>
            <w:vAlign w:val="center"/>
            <w:shd w:fill="F8FAFC"/>
          </w:tcPr>
          <w:p>
            <w:pPr>
              <w:spacing w:after="0"/>
            </w:pPr>
            <w:r/>
            <w:r>
              <w:rPr>
                <w:rFonts w:ascii="Aptos" w:hAnsi="Aptos"/>
                <w:b w:val="0"/>
                <w:color w:val="111827"/>
                <w:sz w:val="16"/>
              </w:rPr>
              <w:t>Calendar + domain calendar composition, Popover, Drawer, Badge</w:t>
            </w:r>
          </w:p>
        </w:tc>
        <w:tc>
          <w:tcPr>
            <w:tcW w:type="dxa" w:w="3888"/>
            <w:vAlign w:val="center"/>
            <w:shd w:fill="F8FAFC"/>
          </w:tcPr>
          <w:p>
            <w:pPr>
              <w:spacing w:after="0"/>
            </w:pPr>
            <w:r/>
            <w:r>
              <w:rPr>
                <w:rFonts w:ascii="Aptos" w:hAnsi="Aptos"/>
                <w:b w:val="0"/>
                <w:color w:val="111827"/>
                <w:sz w:val="16"/>
              </w:rPr>
              <w:t>Month/week/list; mobile uses drawer/list rather than cramped grid.</w:t>
            </w:r>
          </w:p>
        </w:tc>
      </w:tr>
      <w:tr>
        <w:tc>
          <w:tcPr>
            <w:tcW w:type="dxa" w:w="1728"/>
            <w:vAlign w:val="center"/>
          </w:tcPr>
          <w:p>
            <w:pPr>
              <w:spacing w:after="0"/>
            </w:pPr>
            <w:r/>
            <w:r>
              <w:rPr>
                <w:rFonts w:ascii="Aptos" w:hAnsi="Aptos"/>
                <w:b w:val="0"/>
                <w:color w:val="111827"/>
                <w:sz w:val="16"/>
              </w:rPr>
              <w:t>Analytics</w:t>
            </w:r>
          </w:p>
        </w:tc>
        <w:tc>
          <w:tcPr>
            <w:tcW w:type="dxa" w:w="3744"/>
            <w:vAlign w:val="center"/>
          </w:tcPr>
          <w:p>
            <w:pPr>
              <w:spacing w:after="0"/>
            </w:pPr>
            <w:r/>
            <w:r>
              <w:rPr>
                <w:rFonts w:ascii="Aptos" w:hAnsi="Aptos"/>
                <w:b w:val="0"/>
                <w:color w:val="111827"/>
                <w:sz w:val="16"/>
              </w:rPr>
              <w:t>Card, Table, Tabs, SelectMenu, Progress, Skeleton</w:t>
            </w:r>
          </w:p>
        </w:tc>
        <w:tc>
          <w:tcPr>
            <w:tcW w:type="dxa" w:w="3888"/>
            <w:vAlign w:val="center"/>
          </w:tcPr>
          <w:p>
            <w:pPr>
              <w:spacing w:after="0"/>
            </w:pPr>
            <w:r/>
            <w:r>
              <w:rPr>
                <w:rFonts w:ascii="Aptos" w:hAnsi="Aptos"/>
                <w:b w:val="0"/>
                <w:color w:val="111827"/>
                <w:sz w:val="16"/>
              </w:rPr>
              <w:t>Charts remain custom lightweight components with accessible summaries.</w:t>
            </w:r>
          </w:p>
        </w:tc>
      </w:tr>
      <w:tr>
        <w:tc>
          <w:tcPr>
            <w:tcW w:type="dxa" w:w="1728"/>
            <w:vAlign w:val="center"/>
            <w:shd w:fill="F8FAFC"/>
          </w:tcPr>
          <w:p>
            <w:pPr>
              <w:spacing w:after="0"/>
            </w:pPr>
            <w:r/>
            <w:r>
              <w:rPr>
                <w:rFonts w:ascii="Aptos" w:hAnsi="Aptos"/>
                <w:b w:val="0"/>
                <w:color w:val="111827"/>
                <w:sz w:val="16"/>
              </w:rPr>
              <w:t>Settings/Admin</w:t>
            </w:r>
          </w:p>
        </w:tc>
        <w:tc>
          <w:tcPr>
            <w:tcW w:type="dxa" w:w="3744"/>
            <w:vAlign w:val="center"/>
            <w:shd w:fill="F8FAFC"/>
          </w:tcPr>
          <w:p>
            <w:pPr>
              <w:spacing w:after="0"/>
            </w:pPr>
            <w:r/>
            <w:r>
              <w:rPr>
                <w:rFonts w:ascii="Aptos" w:hAnsi="Aptos"/>
                <w:b w:val="0"/>
                <w:color w:val="111827"/>
                <w:sz w:val="16"/>
              </w:rPr>
              <w:t>Tabs, Table, Form, Switch, Modal, Drawer, Alert, Timeline</w:t>
            </w:r>
          </w:p>
        </w:tc>
        <w:tc>
          <w:tcPr>
            <w:tcW w:type="dxa" w:w="3888"/>
            <w:vAlign w:val="center"/>
            <w:shd w:fill="F8FAFC"/>
          </w:tcPr>
          <w:p>
            <w:pPr>
              <w:spacing w:after="0"/>
            </w:pPr>
            <w:r/>
            <w:r>
              <w:rPr>
                <w:rFonts w:ascii="Aptos" w:hAnsi="Aptos"/>
                <w:b w:val="0"/>
                <w:color w:val="111827"/>
                <w:sz w:val="16"/>
              </w:rPr>
              <w:t>Danger-zone actions require explicit confirmation/re-auth where needed.</w:t>
            </w:r>
          </w:p>
        </w:tc>
      </w:tr>
    </w:tbl>
    <w:p>
      <w:pPr>
        <w:spacing w:after="60"/>
      </w:pPr>
    </w:p>
    <w:p>
      <w:pPr>
        <w:pStyle w:val="Heading1"/>
      </w:pPr>
      <w:r>
        <w:t>36. Design system, visual language and motion</w:t>
      </w:r>
    </w:p>
    <w:p>
      <w:pPr>
        <w:pStyle w:val="BodyText"/>
        <w:spacing w:after="120" w:line="259" w:lineRule="auto"/>
      </w:pPr>
      <w:r>
        <w:rPr>
          <w:rFonts w:ascii="Aptos" w:hAnsi="Aptos"/>
          <w:color w:val="111827"/>
          <w:sz w:val="20"/>
        </w:rPr>
        <w:t>Design-i duhet te jete premium, i paster dhe contemporary: typography e forte, whitespace, depth i kontrolluar, gradients te lehta, cards me hierarchy te qarte dhe dark/light mode. Nuk lejohet UI e mbushur me glassmorphism, neon ose animacione pa funksion.</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4F46E5"/>
          </w:tcPr>
          <w:p>
            <w:pPr>
              <w:spacing w:after="0"/>
            </w:pPr>
            <w:r/>
            <w:r>
              <w:rPr>
                <w:rFonts w:ascii="Aptos" w:hAnsi="Aptos"/>
                <w:b/>
                <w:color w:val="FFFFFF"/>
                <w:sz w:val="17"/>
              </w:rPr>
              <w:t>Token family</w:t>
            </w:r>
          </w:p>
        </w:tc>
        <w:tc>
          <w:tcPr>
            <w:tcW w:type="dxa" w:w="4320"/>
            <w:vAlign w:val="center"/>
            <w:shd w:fill="4F46E5"/>
          </w:tcPr>
          <w:p>
            <w:pPr>
              <w:spacing w:after="0"/>
            </w:pPr>
            <w:r/>
            <w:r>
              <w:rPr>
                <w:rFonts w:ascii="Aptos" w:hAnsi="Aptos"/>
                <w:b/>
                <w:color w:val="FFFFFF"/>
                <w:sz w:val="17"/>
              </w:rPr>
              <w:t>Requirements</w:t>
            </w:r>
          </w:p>
        </w:tc>
        <w:tc>
          <w:tcPr>
            <w:tcW w:type="dxa" w:w="3312"/>
            <w:vAlign w:val="center"/>
            <w:shd w:fill="4F46E5"/>
          </w:tcPr>
          <w:p>
            <w:pPr>
              <w:spacing w:after="0"/>
            </w:pPr>
            <w:r/>
            <w:r>
              <w:rPr>
                <w:rFonts w:ascii="Aptos" w:hAnsi="Aptos"/>
                <w:b/>
                <w:color w:val="FFFFFF"/>
                <w:sz w:val="17"/>
              </w:rPr>
              <w:t>Examples</w:t>
            </w:r>
          </w:p>
        </w:tc>
      </w:tr>
      <w:tr>
        <w:tc>
          <w:tcPr>
            <w:tcW w:type="dxa" w:w="1728"/>
            <w:vAlign w:val="center"/>
            <w:shd w:fill="F8FAFC"/>
          </w:tcPr>
          <w:p>
            <w:pPr>
              <w:spacing w:after="0"/>
            </w:pPr>
            <w:r/>
            <w:r>
              <w:rPr>
                <w:rFonts w:ascii="Aptos" w:hAnsi="Aptos"/>
                <w:b w:val="0"/>
                <w:color w:val="111827"/>
                <w:sz w:val="17"/>
              </w:rPr>
              <w:t>Color</w:t>
            </w:r>
          </w:p>
        </w:tc>
        <w:tc>
          <w:tcPr>
            <w:tcW w:type="dxa" w:w="4320"/>
            <w:vAlign w:val="center"/>
            <w:shd w:fill="F8FAFC"/>
          </w:tcPr>
          <w:p>
            <w:pPr>
              <w:spacing w:after="0"/>
            </w:pPr>
            <w:r/>
            <w:r>
              <w:rPr>
                <w:rFonts w:ascii="Aptos" w:hAnsi="Aptos"/>
                <w:b w:val="0"/>
                <w:color w:val="111827"/>
                <w:sz w:val="17"/>
              </w:rPr>
              <w:t>Semantic tokens, light/dark, AA contrast, no raw hex in feature components</w:t>
            </w:r>
          </w:p>
        </w:tc>
        <w:tc>
          <w:tcPr>
            <w:tcW w:type="dxa" w:w="3312"/>
            <w:vAlign w:val="center"/>
            <w:shd w:fill="F8FAFC"/>
          </w:tcPr>
          <w:p>
            <w:pPr>
              <w:spacing w:after="0"/>
            </w:pPr>
            <w:r/>
            <w:r>
              <w:rPr>
                <w:rFonts w:ascii="Aptos" w:hAnsi="Aptos"/>
                <w:b w:val="0"/>
                <w:color w:val="111827"/>
                <w:sz w:val="17"/>
              </w:rPr>
              <w:t>bg/surface/elevated, text/muted, primary, success, warning, danger</w:t>
            </w:r>
          </w:p>
        </w:tc>
      </w:tr>
      <w:tr>
        <w:tc>
          <w:tcPr>
            <w:tcW w:type="dxa" w:w="1728"/>
            <w:vAlign w:val="center"/>
          </w:tcPr>
          <w:p>
            <w:pPr>
              <w:spacing w:after="0"/>
            </w:pPr>
            <w:r/>
            <w:r>
              <w:rPr>
                <w:rFonts w:ascii="Aptos" w:hAnsi="Aptos"/>
                <w:b w:val="0"/>
                <w:color w:val="111827"/>
                <w:sz w:val="17"/>
              </w:rPr>
              <w:t>Type</w:t>
            </w:r>
          </w:p>
        </w:tc>
        <w:tc>
          <w:tcPr>
            <w:tcW w:type="dxa" w:w="4320"/>
            <w:vAlign w:val="center"/>
          </w:tcPr>
          <w:p>
            <w:pPr>
              <w:spacing w:after="0"/>
            </w:pPr>
            <w:r/>
            <w:r>
              <w:rPr>
                <w:rFonts w:ascii="Aptos" w:hAnsi="Aptos"/>
                <w:b w:val="0"/>
                <w:color w:val="111827"/>
                <w:sz w:val="17"/>
              </w:rPr>
              <w:t>Responsive type scale, 2 weights primary, tabular numbers for KPIs</w:t>
            </w:r>
          </w:p>
        </w:tc>
        <w:tc>
          <w:tcPr>
            <w:tcW w:type="dxa" w:w="3312"/>
            <w:vAlign w:val="center"/>
          </w:tcPr>
          <w:p>
            <w:pPr>
              <w:spacing w:after="0"/>
            </w:pPr>
            <w:r/>
            <w:r>
              <w:rPr>
                <w:rFonts w:ascii="Aptos" w:hAnsi="Aptos"/>
                <w:b w:val="0"/>
                <w:color w:val="111827"/>
                <w:sz w:val="17"/>
              </w:rPr>
              <w:t>display, h1-h4, body, label, caption</w:t>
            </w:r>
          </w:p>
        </w:tc>
      </w:tr>
      <w:tr>
        <w:tc>
          <w:tcPr>
            <w:tcW w:type="dxa" w:w="1728"/>
            <w:vAlign w:val="center"/>
            <w:shd w:fill="F8FAFC"/>
          </w:tcPr>
          <w:p>
            <w:pPr>
              <w:spacing w:after="0"/>
            </w:pPr>
            <w:r/>
            <w:r>
              <w:rPr>
                <w:rFonts w:ascii="Aptos" w:hAnsi="Aptos"/>
                <w:b w:val="0"/>
                <w:color w:val="111827"/>
                <w:sz w:val="17"/>
              </w:rPr>
              <w:t>Spacing</w:t>
            </w:r>
          </w:p>
        </w:tc>
        <w:tc>
          <w:tcPr>
            <w:tcW w:type="dxa" w:w="4320"/>
            <w:vAlign w:val="center"/>
            <w:shd w:fill="F8FAFC"/>
          </w:tcPr>
          <w:p>
            <w:pPr>
              <w:spacing w:after="0"/>
            </w:pPr>
            <w:r/>
            <w:r>
              <w:rPr>
                <w:rFonts w:ascii="Aptos" w:hAnsi="Aptos"/>
                <w:b w:val="0"/>
                <w:color w:val="111827"/>
                <w:sz w:val="17"/>
              </w:rPr>
              <w:t>4px base rhythm, consistent panel/page gutters</w:t>
            </w:r>
          </w:p>
        </w:tc>
        <w:tc>
          <w:tcPr>
            <w:tcW w:type="dxa" w:w="3312"/>
            <w:vAlign w:val="center"/>
            <w:shd w:fill="F8FAFC"/>
          </w:tcPr>
          <w:p>
            <w:pPr>
              <w:spacing w:after="0"/>
            </w:pPr>
            <w:r/>
            <w:r>
              <w:rPr>
                <w:rFonts w:ascii="Aptos" w:hAnsi="Aptos"/>
                <w:b w:val="0"/>
                <w:color w:val="111827"/>
                <w:sz w:val="17"/>
              </w:rPr>
              <w:t>4/8/12/16/24/32/48/64</w:t>
            </w:r>
          </w:p>
        </w:tc>
      </w:tr>
      <w:tr>
        <w:tc>
          <w:tcPr>
            <w:tcW w:type="dxa" w:w="1728"/>
            <w:vAlign w:val="center"/>
          </w:tcPr>
          <w:p>
            <w:pPr>
              <w:spacing w:after="0"/>
            </w:pPr>
            <w:r/>
            <w:r>
              <w:rPr>
                <w:rFonts w:ascii="Aptos" w:hAnsi="Aptos"/>
                <w:b w:val="0"/>
                <w:color w:val="111827"/>
                <w:sz w:val="17"/>
              </w:rPr>
              <w:t>Radius</w:t>
            </w:r>
          </w:p>
        </w:tc>
        <w:tc>
          <w:tcPr>
            <w:tcW w:type="dxa" w:w="4320"/>
            <w:vAlign w:val="center"/>
          </w:tcPr>
          <w:p>
            <w:pPr>
              <w:spacing w:after="0"/>
            </w:pPr>
            <w:r/>
            <w:r>
              <w:rPr>
                <w:rFonts w:ascii="Aptos" w:hAnsi="Aptos"/>
                <w:b w:val="0"/>
                <w:color w:val="111827"/>
                <w:sz w:val="17"/>
              </w:rPr>
              <w:t>Small set of radii; no random per-card styling</w:t>
            </w:r>
          </w:p>
        </w:tc>
        <w:tc>
          <w:tcPr>
            <w:tcW w:type="dxa" w:w="3312"/>
            <w:vAlign w:val="center"/>
          </w:tcPr>
          <w:p>
            <w:pPr>
              <w:spacing w:after="0"/>
            </w:pPr>
            <w:r/>
            <w:r>
              <w:rPr>
                <w:rFonts w:ascii="Aptos" w:hAnsi="Aptos"/>
                <w:b w:val="0"/>
                <w:color w:val="111827"/>
                <w:sz w:val="17"/>
              </w:rPr>
              <w:t>sm/md/lg/xl</w:t>
            </w:r>
          </w:p>
        </w:tc>
      </w:tr>
      <w:tr>
        <w:tc>
          <w:tcPr>
            <w:tcW w:type="dxa" w:w="1728"/>
            <w:vAlign w:val="center"/>
            <w:shd w:fill="F8FAFC"/>
          </w:tcPr>
          <w:p>
            <w:pPr>
              <w:spacing w:after="0"/>
            </w:pPr>
            <w:r/>
            <w:r>
              <w:rPr>
                <w:rFonts w:ascii="Aptos" w:hAnsi="Aptos"/>
                <w:b w:val="0"/>
                <w:color w:val="111827"/>
                <w:sz w:val="17"/>
              </w:rPr>
              <w:t>Elevation</w:t>
            </w:r>
          </w:p>
        </w:tc>
        <w:tc>
          <w:tcPr>
            <w:tcW w:type="dxa" w:w="4320"/>
            <w:vAlign w:val="center"/>
            <w:shd w:fill="F8FAFC"/>
          </w:tcPr>
          <w:p>
            <w:pPr>
              <w:spacing w:after="0"/>
            </w:pPr>
            <w:r/>
            <w:r>
              <w:rPr>
                <w:rFonts w:ascii="Aptos" w:hAnsi="Aptos"/>
                <w:b w:val="0"/>
                <w:color w:val="111827"/>
                <w:sz w:val="17"/>
              </w:rPr>
              <w:t>Subtle borders/shadows; dark mode tuned separately</w:t>
            </w:r>
          </w:p>
        </w:tc>
        <w:tc>
          <w:tcPr>
            <w:tcW w:type="dxa" w:w="3312"/>
            <w:vAlign w:val="center"/>
            <w:shd w:fill="F8FAFC"/>
          </w:tcPr>
          <w:p>
            <w:pPr>
              <w:spacing w:after="0"/>
            </w:pPr>
            <w:r/>
            <w:r>
              <w:rPr>
                <w:rFonts w:ascii="Aptos" w:hAnsi="Aptos"/>
                <w:b w:val="0"/>
                <w:color w:val="111827"/>
                <w:sz w:val="17"/>
              </w:rPr>
              <w:t>base, raised, overlay</w:t>
            </w:r>
          </w:p>
        </w:tc>
      </w:tr>
      <w:tr>
        <w:tc>
          <w:tcPr>
            <w:tcW w:type="dxa" w:w="1728"/>
            <w:vAlign w:val="center"/>
          </w:tcPr>
          <w:p>
            <w:pPr>
              <w:spacing w:after="0"/>
            </w:pPr>
            <w:r/>
            <w:r>
              <w:rPr>
                <w:rFonts w:ascii="Aptos" w:hAnsi="Aptos"/>
                <w:b w:val="0"/>
                <w:color w:val="111827"/>
                <w:sz w:val="17"/>
              </w:rPr>
              <w:t>Motion</w:t>
            </w:r>
          </w:p>
        </w:tc>
        <w:tc>
          <w:tcPr>
            <w:tcW w:type="dxa" w:w="4320"/>
            <w:vAlign w:val="center"/>
          </w:tcPr>
          <w:p>
            <w:pPr>
              <w:spacing w:after="0"/>
            </w:pPr>
            <w:r/>
            <w:r>
              <w:rPr>
                <w:rFonts w:ascii="Aptos" w:hAnsi="Aptos"/>
                <w:b w:val="0"/>
                <w:color w:val="111827"/>
                <w:sz w:val="17"/>
              </w:rPr>
              <w:t>Duration/easing/spring tokens and reduced-motion fallback</w:t>
            </w:r>
          </w:p>
        </w:tc>
        <w:tc>
          <w:tcPr>
            <w:tcW w:type="dxa" w:w="3312"/>
            <w:vAlign w:val="center"/>
          </w:tcPr>
          <w:p>
            <w:pPr>
              <w:spacing w:after="0"/>
            </w:pPr>
            <w:r/>
            <w:r>
              <w:rPr>
                <w:rFonts w:ascii="Aptos" w:hAnsi="Aptos"/>
                <w:b w:val="0"/>
                <w:color w:val="111827"/>
                <w:sz w:val="17"/>
              </w:rPr>
              <w:t>fast 120-180ms, standard 180-280ms, deliberate 300-450ms</w:t>
            </w:r>
          </w:p>
        </w:tc>
      </w:tr>
    </w:tbl>
    <w:p>
      <w:pPr>
        <w:spacing w:after="60"/>
      </w:pPr>
    </w:p>
    <w:p>
      <w:pPr>
        <w:pStyle w:val="ListBullet"/>
        <w:spacing w:after="60"/>
      </w:pPr>
      <w:r>
        <w:rPr>
          <w:rFonts w:ascii="Aptos" w:hAnsi="Aptos"/>
          <w:sz w:val="20"/>
        </w:rPr>
        <w:t>Use Motion for Vue for layout transitions, AnimatePresence, reorder/drag, progress transitions and high-value landing sequences.</w:t>
      </w:r>
    </w:p>
    <w:p>
      <w:pPr>
        <w:pStyle w:val="ListBullet"/>
        <w:spacing w:after="60"/>
      </w:pPr>
      <w:r>
        <w:rPr>
          <w:rFonts w:ascii="Aptos" w:hAnsi="Aptos"/>
          <w:sz w:val="20"/>
        </w:rPr>
        <w:t>CSS transitions are preferred for simple hover/focus/opacity; Motion is not a default dependency for every component.</w:t>
      </w:r>
    </w:p>
    <w:p>
      <w:pPr>
        <w:pStyle w:val="ListBullet"/>
        <w:spacing w:after="60"/>
      </w:pPr>
      <w:r>
        <w:rPr>
          <w:rFonts w:ascii="Aptos" w:hAnsi="Aptos"/>
          <w:sz w:val="20"/>
        </w:rPr>
        <w:t>No animation may block pointer/keyboard input or delay a destructive confirmation state.</w:t>
      </w:r>
    </w:p>
    <w:p>
      <w:pPr>
        <w:pStyle w:val="ListBullet"/>
        <w:spacing w:after="60"/>
      </w:pPr>
      <w:r>
        <w:rPr>
          <w:rFonts w:ascii="Aptos" w:hAnsi="Aptos"/>
          <w:sz w:val="20"/>
        </w:rPr>
        <w:t>Respect prefers-reduced-motion: replace movement with immediate state change or subtle opacity.</w:t>
      </w:r>
    </w:p>
    <w:p>
      <w:pPr>
        <w:pStyle w:val="ListBullet"/>
        <w:spacing w:after="60"/>
      </w:pPr>
      <w:r>
        <w:rPr>
          <w:rFonts w:ascii="Aptos" w:hAnsi="Aptos"/>
          <w:sz w:val="20"/>
        </w:rPr>
        <w:t>Target 60fps on supported devices; avoid animating layout-heavy width/height when transform/opacity can express the same change.</w:t>
      </w:r>
    </w:p>
    <w:p>
      <w:pPr>
        <w:pStyle w:val="ListBullet"/>
        <w:spacing w:after="60"/>
      </w:pPr>
      <w:r>
        <w:rPr>
          <w:rFonts w:ascii="Aptos" w:hAnsi="Aptos"/>
          <w:sz w:val="20"/>
        </w:rPr>
        <w:t>Hero visual/3D effect, if used, must be lazy-loaded, isolated, pausing offscreen and excluded from core dashboard bundle.</w:t>
      </w:r>
    </w:p>
    <w:p>
      <w:pPr>
        <w:pStyle w:val="Heading1"/>
      </w:pPr>
      <w:r>
        <w:t>37. Route map and product navigation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936"/>
            <w:vAlign w:val="center"/>
            <w:shd w:fill="4F46E5"/>
          </w:tcPr>
          <w:p>
            <w:pPr>
              <w:spacing w:after="0"/>
            </w:pPr>
            <w:r/>
            <w:r>
              <w:rPr>
                <w:rFonts w:ascii="Aptos" w:hAnsi="Aptos"/>
                <w:b/>
                <w:color w:val="FFFFFF"/>
                <w:sz w:val="17"/>
              </w:rPr>
              <w:t>Area</w:t>
            </w:r>
          </w:p>
        </w:tc>
        <w:tc>
          <w:tcPr>
            <w:tcW w:type="dxa" w:w="2232"/>
            <w:vAlign w:val="center"/>
            <w:shd w:fill="4F46E5"/>
          </w:tcPr>
          <w:p>
            <w:pPr>
              <w:spacing w:after="0"/>
            </w:pPr>
            <w:r/>
            <w:r>
              <w:rPr>
                <w:rFonts w:ascii="Aptos" w:hAnsi="Aptos"/>
                <w:b/>
                <w:color w:val="FFFFFF"/>
                <w:sz w:val="17"/>
              </w:rPr>
              <w:t>Route</w:t>
            </w:r>
          </w:p>
        </w:tc>
        <w:tc>
          <w:tcPr>
            <w:tcW w:type="dxa" w:w="2736"/>
            <w:vAlign w:val="center"/>
            <w:shd w:fill="4F46E5"/>
          </w:tcPr>
          <w:p>
            <w:pPr>
              <w:spacing w:after="0"/>
            </w:pPr>
            <w:r/>
            <w:r>
              <w:rPr>
                <w:rFonts w:ascii="Aptos" w:hAnsi="Aptos"/>
                <w:b/>
                <w:color w:val="FFFFFF"/>
                <w:sz w:val="17"/>
              </w:rPr>
              <w:t>Purpose</w:t>
            </w:r>
          </w:p>
        </w:tc>
        <w:tc>
          <w:tcPr>
            <w:tcW w:type="dxa" w:w="4248"/>
            <w:vAlign w:val="center"/>
            <w:shd w:fill="4F46E5"/>
          </w:tcPr>
          <w:p>
            <w:pPr>
              <w:spacing w:after="0"/>
            </w:pPr>
            <w:r/>
            <w:r>
              <w:rPr>
                <w:rFonts w:ascii="Aptos" w:hAnsi="Aptos"/>
                <w:b/>
                <w:color w:val="FFFFFF"/>
                <w:sz w:val="17"/>
              </w:rPr>
              <w:t>Primary UX</w:t>
            </w:r>
          </w:p>
        </w:tc>
      </w:tr>
      <w:tr>
        <w:tc>
          <w:tcPr>
            <w:tcW w:type="dxa" w:w="936"/>
            <w:vAlign w:val="center"/>
            <w:shd w:fill="F8FAFC"/>
          </w:tcPr>
          <w:p>
            <w:pPr>
              <w:spacing w:after="0"/>
            </w:pPr>
            <w:r/>
            <w:r>
              <w:rPr>
                <w:rFonts w:ascii="Aptos" w:hAnsi="Aptos"/>
                <w:b w:val="0"/>
                <w:color w:val="111827"/>
                <w:sz w:val="15"/>
              </w:rPr>
              <w:t>Public</w:t>
            </w:r>
          </w:p>
        </w:tc>
        <w:tc>
          <w:tcPr>
            <w:tcW w:type="dxa" w:w="2232"/>
            <w:vAlign w:val="center"/>
            <w:shd w:fill="F8FAFC"/>
          </w:tcPr>
          <w:p>
            <w:pPr>
              <w:spacing w:after="0"/>
            </w:pPr>
            <w:r/>
            <w:r>
              <w:rPr>
                <w:rFonts w:ascii="Aptos" w:hAnsi="Aptos"/>
                <w:b w:val="0"/>
                <w:color w:val="111827"/>
                <w:sz w:val="15"/>
              </w:rPr>
              <w:t>/</w:t>
            </w:r>
          </w:p>
        </w:tc>
        <w:tc>
          <w:tcPr>
            <w:tcW w:type="dxa" w:w="2736"/>
            <w:vAlign w:val="center"/>
            <w:shd w:fill="F8FAFC"/>
          </w:tcPr>
          <w:p>
            <w:pPr>
              <w:spacing w:after="0"/>
            </w:pPr>
            <w:r/>
            <w:r>
              <w:rPr>
                <w:rFonts w:ascii="Aptos" w:hAnsi="Aptos"/>
                <w:b w:val="0"/>
                <w:color w:val="111827"/>
                <w:sz w:val="15"/>
              </w:rPr>
              <w:t>Landing / product story</w:t>
            </w:r>
          </w:p>
        </w:tc>
        <w:tc>
          <w:tcPr>
            <w:tcW w:type="dxa" w:w="4248"/>
            <w:vAlign w:val="center"/>
            <w:shd w:fill="F8FAFC"/>
          </w:tcPr>
          <w:p>
            <w:pPr>
              <w:spacing w:after="0"/>
            </w:pPr>
            <w:r/>
            <w:r>
              <w:rPr>
                <w:rFonts w:ascii="Aptos" w:hAnsi="Aptos"/>
                <w:b w:val="0"/>
                <w:color w:val="111827"/>
                <w:sz w:val="15"/>
              </w:rPr>
              <w:t>Header, PageHero, PageSection, Pricing teaser, CTA</w:t>
            </w:r>
          </w:p>
        </w:tc>
      </w:tr>
      <w:tr>
        <w:tc>
          <w:tcPr>
            <w:tcW w:type="dxa" w:w="936"/>
            <w:vAlign w:val="center"/>
          </w:tcPr>
          <w:p>
            <w:pPr>
              <w:spacing w:after="0"/>
            </w:pPr>
            <w:r/>
            <w:r>
              <w:rPr>
                <w:rFonts w:ascii="Aptos" w:hAnsi="Aptos"/>
                <w:b w:val="0"/>
                <w:color w:val="111827"/>
                <w:sz w:val="15"/>
              </w:rPr>
              <w:t>Public</w:t>
            </w:r>
          </w:p>
        </w:tc>
        <w:tc>
          <w:tcPr>
            <w:tcW w:type="dxa" w:w="2232"/>
            <w:vAlign w:val="center"/>
          </w:tcPr>
          <w:p>
            <w:pPr>
              <w:spacing w:after="0"/>
            </w:pPr>
            <w:r/>
            <w:r>
              <w:rPr>
                <w:rFonts w:ascii="Aptos" w:hAnsi="Aptos"/>
                <w:b w:val="0"/>
                <w:color w:val="111827"/>
                <w:sz w:val="15"/>
              </w:rPr>
              <w:t>/pricing</w:t>
            </w:r>
          </w:p>
        </w:tc>
        <w:tc>
          <w:tcPr>
            <w:tcW w:type="dxa" w:w="2736"/>
            <w:vAlign w:val="center"/>
          </w:tcPr>
          <w:p>
            <w:pPr>
              <w:spacing w:after="0"/>
            </w:pPr>
            <w:r/>
            <w:r>
              <w:rPr>
                <w:rFonts w:ascii="Aptos" w:hAnsi="Aptos"/>
                <w:b w:val="0"/>
                <w:color w:val="111827"/>
                <w:sz w:val="15"/>
              </w:rPr>
              <w:t>Pricing + FAQ</w:t>
            </w:r>
          </w:p>
        </w:tc>
        <w:tc>
          <w:tcPr>
            <w:tcW w:type="dxa" w:w="4248"/>
            <w:vAlign w:val="center"/>
          </w:tcPr>
          <w:p>
            <w:pPr>
              <w:spacing w:after="0"/>
            </w:pPr>
            <w:r/>
            <w:r>
              <w:rPr>
                <w:rFonts w:ascii="Aptos" w:hAnsi="Aptos"/>
                <w:b w:val="0"/>
                <w:color w:val="111827"/>
                <w:sz w:val="15"/>
              </w:rPr>
              <w:t>PricingTable, Accordion, CTA</w:t>
            </w:r>
          </w:p>
        </w:tc>
      </w:tr>
      <w:tr>
        <w:tc>
          <w:tcPr>
            <w:tcW w:type="dxa" w:w="936"/>
            <w:vAlign w:val="center"/>
            <w:shd w:fill="F8FAFC"/>
          </w:tcPr>
          <w:p>
            <w:pPr>
              <w:spacing w:after="0"/>
            </w:pPr>
            <w:r/>
            <w:r>
              <w:rPr>
                <w:rFonts w:ascii="Aptos" w:hAnsi="Aptos"/>
                <w:b w:val="0"/>
                <w:color w:val="111827"/>
                <w:sz w:val="15"/>
              </w:rPr>
              <w:t>Public</w:t>
            </w:r>
          </w:p>
        </w:tc>
        <w:tc>
          <w:tcPr>
            <w:tcW w:type="dxa" w:w="2232"/>
            <w:vAlign w:val="center"/>
            <w:shd w:fill="F8FAFC"/>
          </w:tcPr>
          <w:p>
            <w:pPr>
              <w:spacing w:after="0"/>
            </w:pPr>
            <w:r/>
            <w:r>
              <w:rPr>
                <w:rFonts w:ascii="Aptos" w:hAnsi="Aptos"/>
                <w:b w:val="0"/>
                <w:color w:val="111827"/>
                <w:sz w:val="15"/>
              </w:rPr>
              <w:t>/security</w:t>
            </w:r>
          </w:p>
        </w:tc>
        <w:tc>
          <w:tcPr>
            <w:tcW w:type="dxa" w:w="2736"/>
            <w:vAlign w:val="center"/>
            <w:shd w:fill="F8FAFC"/>
          </w:tcPr>
          <w:p>
            <w:pPr>
              <w:spacing w:after="0"/>
            </w:pPr>
            <w:r/>
            <w:r>
              <w:rPr>
                <w:rFonts w:ascii="Aptos" w:hAnsi="Aptos"/>
                <w:b w:val="0"/>
                <w:color w:val="111827"/>
                <w:sz w:val="15"/>
              </w:rPr>
              <w:t>Trust/security overview</w:t>
            </w:r>
          </w:p>
        </w:tc>
        <w:tc>
          <w:tcPr>
            <w:tcW w:type="dxa" w:w="4248"/>
            <w:vAlign w:val="center"/>
            <w:shd w:fill="F8FAFC"/>
          </w:tcPr>
          <w:p>
            <w:pPr>
              <w:spacing w:after="0"/>
            </w:pPr>
            <w:r/>
            <w:r>
              <w:rPr>
                <w:rFonts w:ascii="Aptos" w:hAnsi="Aptos"/>
                <w:b w:val="0"/>
                <w:color w:val="111827"/>
                <w:sz w:val="15"/>
              </w:rPr>
              <w:t>PageHeader, PageSection, Timeline/FAQ</w:t>
            </w:r>
          </w:p>
        </w:tc>
      </w:tr>
      <w:tr>
        <w:tc>
          <w:tcPr>
            <w:tcW w:type="dxa" w:w="936"/>
            <w:vAlign w:val="center"/>
          </w:tcPr>
          <w:p>
            <w:pPr>
              <w:spacing w:after="0"/>
            </w:pPr>
            <w:r/>
            <w:r>
              <w:rPr>
                <w:rFonts w:ascii="Aptos" w:hAnsi="Aptos"/>
                <w:b w:val="0"/>
                <w:color w:val="111827"/>
                <w:sz w:val="15"/>
              </w:rPr>
              <w:t>Auth</w:t>
            </w:r>
          </w:p>
        </w:tc>
        <w:tc>
          <w:tcPr>
            <w:tcW w:type="dxa" w:w="2232"/>
            <w:vAlign w:val="center"/>
          </w:tcPr>
          <w:p>
            <w:pPr>
              <w:spacing w:after="0"/>
            </w:pPr>
            <w:r/>
            <w:r>
              <w:rPr>
                <w:rFonts w:ascii="Aptos" w:hAnsi="Aptos"/>
                <w:b w:val="0"/>
                <w:color w:val="111827"/>
                <w:sz w:val="15"/>
              </w:rPr>
              <w:t>/login /signup /forgot-password</w:t>
            </w:r>
          </w:p>
        </w:tc>
        <w:tc>
          <w:tcPr>
            <w:tcW w:type="dxa" w:w="2736"/>
            <w:vAlign w:val="center"/>
          </w:tcPr>
          <w:p>
            <w:pPr>
              <w:spacing w:after="0"/>
            </w:pPr>
            <w:r/>
            <w:r>
              <w:rPr>
                <w:rFonts w:ascii="Aptos" w:hAnsi="Aptos"/>
                <w:b w:val="0"/>
                <w:color w:val="111827"/>
                <w:sz w:val="15"/>
              </w:rPr>
              <w:t>Identity entry</w:t>
            </w:r>
          </w:p>
        </w:tc>
        <w:tc>
          <w:tcPr>
            <w:tcW w:type="dxa" w:w="4248"/>
            <w:vAlign w:val="center"/>
          </w:tcPr>
          <w:p>
            <w:pPr>
              <w:spacing w:after="0"/>
            </w:pPr>
            <w:r/>
            <w:r>
              <w:rPr>
                <w:rFonts w:ascii="Aptos" w:hAnsi="Aptos"/>
                <w:b w:val="0"/>
                <w:color w:val="111827"/>
                <w:sz w:val="15"/>
              </w:rPr>
              <w:t>AuthForm, Alert</w:t>
            </w:r>
          </w:p>
        </w:tc>
      </w:tr>
      <w:tr>
        <w:tc>
          <w:tcPr>
            <w:tcW w:type="dxa" w:w="936"/>
            <w:vAlign w:val="center"/>
            <w:shd w:fill="F8FAFC"/>
          </w:tcPr>
          <w:p>
            <w:pPr>
              <w:spacing w:after="0"/>
            </w:pPr>
            <w:r/>
            <w:r>
              <w:rPr>
                <w:rFonts w:ascii="Aptos" w:hAnsi="Aptos"/>
                <w:b w:val="0"/>
                <w:color w:val="111827"/>
                <w:sz w:val="15"/>
              </w:rPr>
              <w:t>App</w:t>
            </w:r>
          </w:p>
        </w:tc>
        <w:tc>
          <w:tcPr>
            <w:tcW w:type="dxa" w:w="2232"/>
            <w:vAlign w:val="center"/>
            <w:shd w:fill="F8FAFC"/>
          </w:tcPr>
          <w:p>
            <w:pPr>
              <w:spacing w:after="0"/>
            </w:pPr>
            <w:r/>
            <w:r>
              <w:rPr>
                <w:rFonts w:ascii="Aptos" w:hAnsi="Aptos"/>
                <w:b w:val="0"/>
                <w:color w:val="111827"/>
                <w:sz w:val="15"/>
              </w:rPr>
              <w:t>/app</w:t>
            </w:r>
          </w:p>
        </w:tc>
        <w:tc>
          <w:tcPr>
            <w:tcW w:type="dxa" w:w="2736"/>
            <w:vAlign w:val="center"/>
            <w:shd w:fill="F8FAFC"/>
          </w:tcPr>
          <w:p>
            <w:pPr>
              <w:spacing w:after="0"/>
            </w:pPr>
            <w:r/>
            <w:r>
              <w:rPr>
                <w:rFonts w:ascii="Aptos" w:hAnsi="Aptos"/>
                <w:b w:val="0"/>
                <w:color w:val="111827"/>
                <w:sz w:val="15"/>
              </w:rPr>
              <w:t>Org/brand redirect + recent context</w:t>
            </w:r>
          </w:p>
        </w:tc>
        <w:tc>
          <w:tcPr>
            <w:tcW w:type="dxa" w:w="4248"/>
            <w:vAlign w:val="center"/>
            <w:shd w:fill="F8FAFC"/>
          </w:tcPr>
          <w:p>
            <w:pPr>
              <w:spacing w:after="0"/>
            </w:pPr>
            <w:r/>
            <w:r>
              <w:rPr>
                <w:rFonts w:ascii="Aptos" w:hAnsi="Aptos"/>
                <w:b w:val="0"/>
                <w:color w:val="111827"/>
                <w:sz w:val="15"/>
              </w:rPr>
              <w:t>Skeleton/Empty; deterministic redirect</w:t>
            </w:r>
          </w:p>
        </w:tc>
      </w:tr>
      <w:tr>
        <w:tc>
          <w:tcPr>
            <w:tcW w:type="dxa" w:w="936"/>
            <w:vAlign w:val="center"/>
          </w:tcPr>
          <w:p>
            <w:pPr>
              <w:spacing w:after="0"/>
            </w:pPr>
            <w:r/>
            <w:r>
              <w:rPr>
                <w:rFonts w:ascii="Aptos" w:hAnsi="Aptos"/>
                <w:b w:val="0"/>
                <w:color w:val="111827"/>
                <w:sz w:val="15"/>
              </w:rPr>
              <w:t>App</w:t>
            </w:r>
          </w:p>
        </w:tc>
        <w:tc>
          <w:tcPr>
            <w:tcW w:type="dxa" w:w="2232"/>
            <w:vAlign w:val="center"/>
          </w:tcPr>
          <w:p>
            <w:pPr>
              <w:spacing w:after="0"/>
            </w:pPr>
            <w:r/>
            <w:r>
              <w:rPr>
                <w:rFonts w:ascii="Aptos" w:hAnsi="Aptos"/>
                <w:b w:val="0"/>
                <w:color w:val="111827"/>
                <w:sz w:val="15"/>
              </w:rPr>
              <w:t>/app/:org/:brand/overview</w:t>
            </w:r>
          </w:p>
        </w:tc>
        <w:tc>
          <w:tcPr>
            <w:tcW w:type="dxa" w:w="2736"/>
            <w:vAlign w:val="center"/>
          </w:tcPr>
          <w:p>
            <w:pPr>
              <w:spacing w:after="0"/>
            </w:pPr>
            <w:r/>
            <w:r>
              <w:rPr>
                <w:rFonts w:ascii="Aptos" w:hAnsi="Aptos"/>
                <w:b w:val="0"/>
                <w:color w:val="111827"/>
                <w:sz w:val="15"/>
              </w:rPr>
              <w:t>Marketing HQ</w:t>
            </w:r>
          </w:p>
        </w:tc>
        <w:tc>
          <w:tcPr>
            <w:tcW w:type="dxa" w:w="4248"/>
            <w:vAlign w:val="center"/>
          </w:tcPr>
          <w:p>
            <w:pPr>
              <w:spacing w:after="0"/>
            </w:pPr>
            <w:r/>
            <w:r>
              <w:rPr>
                <w:rFonts w:ascii="Aptos" w:hAnsi="Aptos"/>
                <w:b w:val="0"/>
                <w:color w:val="111827"/>
                <w:sz w:val="15"/>
              </w:rPr>
              <w:t>KPIs, work queue, suggested next actions, upcoming posts</w:t>
            </w:r>
          </w:p>
        </w:tc>
      </w:tr>
      <w:tr>
        <w:tc>
          <w:tcPr>
            <w:tcW w:type="dxa" w:w="936"/>
            <w:vAlign w:val="center"/>
            <w:shd w:fill="F8FAFC"/>
          </w:tcPr>
          <w:p>
            <w:pPr>
              <w:spacing w:after="0"/>
            </w:pPr>
            <w:r/>
            <w:r>
              <w:rPr>
                <w:rFonts w:ascii="Aptos" w:hAnsi="Aptos"/>
                <w:b w:val="0"/>
                <w:color w:val="111827"/>
                <w:sz w:val="15"/>
              </w:rPr>
              <w:t>App</w:t>
            </w:r>
          </w:p>
        </w:tc>
        <w:tc>
          <w:tcPr>
            <w:tcW w:type="dxa" w:w="2232"/>
            <w:vAlign w:val="center"/>
            <w:shd w:fill="F8FAFC"/>
          </w:tcPr>
          <w:p>
            <w:pPr>
              <w:spacing w:after="0"/>
            </w:pPr>
            <w:r/>
            <w:r>
              <w:rPr>
                <w:rFonts w:ascii="Aptos" w:hAnsi="Aptos"/>
                <w:b w:val="0"/>
                <w:color w:val="111827"/>
                <w:sz w:val="15"/>
              </w:rPr>
              <w:t>.../strategy</w:t>
            </w:r>
          </w:p>
        </w:tc>
        <w:tc>
          <w:tcPr>
            <w:tcW w:type="dxa" w:w="2736"/>
            <w:vAlign w:val="center"/>
            <w:shd w:fill="F8FAFC"/>
          </w:tcPr>
          <w:p>
            <w:pPr>
              <w:spacing w:after="0"/>
            </w:pPr>
            <w:r/>
            <w:r>
              <w:rPr>
                <w:rFonts w:ascii="Aptos" w:hAnsi="Aptos"/>
                <w:b w:val="0"/>
                <w:color w:val="111827"/>
                <w:sz w:val="15"/>
              </w:rPr>
              <w:t>AI strategy center</w:t>
            </w:r>
          </w:p>
        </w:tc>
        <w:tc>
          <w:tcPr>
            <w:tcW w:type="dxa" w:w="4248"/>
            <w:vAlign w:val="center"/>
            <w:shd w:fill="F8FAFC"/>
          </w:tcPr>
          <w:p>
            <w:pPr>
              <w:spacing w:after="0"/>
            </w:pPr>
            <w:r/>
            <w:r>
              <w:rPr>
                <w:rFonts w:ascii="Aptos" w:hAnsi="Aptos"/>
                <w:b w:val="0"/>
                <w:color w:val="111827"/>
                <w:sz w:val="15"/>
              </w:rPr>
              <w:t>Objectives, audiences, pillars, cadence, monthly plan</w:t>
            </w:r>
          </w:p>
        </w:tc>
      </w:tr>
      <w:tr>
        <w:tc>
          <w:tcPr>
            <w:tcW w:type="dxa" w:w="936"/>
            <w:vAlign w:val="center"/>
          </w:tcPr>
          <w:p>
            <w:pPr>
              <w:spacing w:after="0"/>
            </w:pPr>
            <w:r/>
            <w:r>
              <w:rPr>
                <w:rFonts w:ascii="Aptos" w:hAnsi="Aptos"/>
                <w:b w:val="0"/>
                <w:color w:val="111827"/>
                <w:sz w:val="15"/>
              </w:rPr>
              <w:t>App</w:t>
            </w:r>
          </w:p>
        </w:tc>
        <w:tc>
          <w:tcPr>
            <w:tcW w:type="dxa" w:w="2232"/>
            <w:vAlign w:val="center"/>
          </w:tcPr>
          <w:p>
            <w:pPr>
              <w:spacing w:after="0"/>
            </w:pPr>
            <w:r/>
            <w:r>
              <w:rPr>
                <w:rFonts w:ascii="Aptos" w:hAnsi="Aptos"/>
                <w:b w:val="0"/>
                <w:color w:val="111827"/>
                <w:sz w:val="15"/>
              </w:rPr>
              <w:t>.../campaigns</w:t>
            </w:r>
          </w:p>
        </w:tc>
        <w:tc>
          <w:tcPr>
            <w:tcW w:type="dxa" w:w="2736"/>
            <w:vAlign w:val="center"/>
          </w:tcPr>
          <w:p>
            <w:pPr>
              <w:spacing w:after="0"/>
            </w:pPr>
            <w:r/>
            <w:r>
              <w:rPr>
                <w:rFonts w:ascii="Aptos" w:hAnsi="Aptos"/>
                <w:b w:val="0"/>
                <w:color w:val="111827"/>
                <w:sz w:val="15"/>
              </w:rPr>
              <w:t>Campaign list/workspace</w:t>
            </w:r>
          </w:p>
        </w:tc>
        <w:tc>
          <w:tcPr>
            <w:tcW w:type="dxa" w:w="4248"/>
            <w:vAlign w:val="center"/>
          </w:tcPr>
          <w:p>
            <w:pPr>
              <w:spacing w:after="0"/>
            </w:pPr>
            <w:r/>
            <w:r>
              <w:rPr>
                <w:rFonts w:ascii="Aptos" w:hAnsi="Aptos"/>
                <w:b w:val="0"/>
                <w:color w:val="111827"/>
                <w:sz w:val="15"/>
              </w:rPr>
              <w:t>Campaign goals, dates, assets, content plan, performance</w:t>
            </w:r>
          </w:p>
        </w:tc>
      </w:tr>
      <w:tr>
        <w:tc>
          <w:tcPr>
            <w:tcW w:type="dxa" w:w="936"/>
            <w:vAlign w:val="center"/>
            <w:shd w:fill="F8FAFC"/>
          </w:tcPr>
          <w:p>
            <w:pPr>
              <w:spacing w:after="0"/>
            </w:pPr>
            <w:r/>
            <w:r>
              <w:rPr>
                <w:rFonts w:ascii="Aptos" w:hAnsi="Aptos"/>
                <w:b w:val="0"/>
                <w:color w:val="111827"/>
                <w:sz w:val="15"/>
              </w:rPr>
              <w:t>App</w:t>
            </w:r>
          </w:p>
        </w:tc>
        <w:tc>
          <w:tcPr>
            <w:tcW w:type="dxa" w:w="2232"/>
            <w:vAlign w:val="center"/>
            <w:shd w:fill="F8FAFC"/>
          </w:tcPr>
          <w:p>
            <w:pPr>
              <w:spacing w:after="0"/>
            </w:pPr>
            <w:r/>
            <w:r>
              <w:rPr>
                <w:rFonts w:ascii="Aptos" w:hAnsi="Aptos"/>
                <w:b w:val="0"/>
                <w:color w:val="111827"/>
                <w:sz w:val="15"/>
              </w:rPr>
              <w:t>.../content</w:t>
            </w:r>
          </w:p>
        </w:tc>
        <w:tc>
          <w:tcPr>
            <w:tcW w:type="dxa" w:w="2736"/>
            <w:vAlign w:val="center"/>
            <w:shd w:fill="F8FAFC"/>
          </w:tcPr>
          <w:p>
            <w:pPr>
              <w:spacing w:after="0"/>
            </w:pPr>
            <w:r/>
            <w:r>
              <w:rPr>
                <w:rFonts w:ascii="Aptos" w:hAnsi="Aptos"/>
                <w:b w:val="0"/>
                <w:color w:val="111827"/>
                <w:sz w:val="15"/>
              </w:rPr>
              <w:t>Content Studio</w:t>
            </w:r>
          </w:p>
        </w:tc>
        <w:tc>
          <w:tcPr>
            <w:tcW w:type="dxa" w:w="4248"/>
            <w:vAlign w:val="center"/>
            <w:shd w:fill="F8FAFC"/>
          </w:tcPr>
          <w:p>
            <w:pPr>
              <w:spacing w:after="0"/>
            </w:pPr>
            <w:r/>
            <w:r>
              <w:rPr>
                <w:rFonts w:ascii="Aptos" w:hAnsi="Aptos"/>
                <w:b w:val="0"/>
                <w:color w:val="111827"/>
                <w:sz w:val="15"/>
              </w:rPr>
              <w:t>List/grid, status filters, bulk actions</w:t>
            </w:r>
          </w:p>
        </w:tc>
      </w:tr>
      <w:tr>
        <w:tc>
          <w:tcPr>
            <w:tcW w:type="dxa" w:w="936"/>
            <w:vAlign w:val="center"/>
          </w:tcPr>
          <w:p>
            <w:pPr>
              <w:spacing w:after="0"/>
            </w:pPr>
            <w:r/>
            <w:r>
              <w:rPr>
                <w:rFonts w:ascii="Aptos" w:hAnsi="Aptos"/>
                <w:b w:val="0"/>
                <w:color w:val="111827"/>
                <w:sz w:val="15"/>
              </w:rPr>
              <w:t>App</w:t>
            </w:r>
          </w:p>
        </w:tc>
        <w:tc>
          <w:tcPr>
            <w:tcW w:type="dxa" w:w="2232"/>
            <w:vAlign w:val="center"/>
          </w:tcPr>
          <w:p>
            <w:pPr>
              <w:spacing w:after="0"/>
            </w:pPr>
            <w:r/>
            <w:r>
              <w:rPr>
                <w:rFonts w:ascii="Aptos" w:hAnsi="Aptos"/>
                <w:b w:val="0"/>
                <w:color w:val="111827"/>
                <w:sz w:val="15"/>
              </w:rPr>
              <w:t>.../content/new</w:t>
            </w:r>
          </w:p>
        </w:tc>
        <w:tc>
          <w:tcPr>
            <w:tcW w:type="dxa" w:w="2736"/>
            <w:vAlign w:val="center"/>
          </w:tcPr>
          <w:p>
            <w:pPr>
              <w:spacing w:after="0"/>
            </w:pPr>
            <w:r/>
            <w:r>
              <w:rPr>
                <w:rFonts w:ascii="Aptos" w:hAnsi="Aptos"/>
                <w:b w:val="0"/>
                <w:color w:val="111827"/>
                <w:sz w:val="15"/>
              </w:rPr>
              <w:t>Create/AI compose</w:t>
            </w:r>
          </w:p>
        </w:tc>
        <w:tc>
          <w:tcPr>
            <w:tcW w:type="dxa" w:w="4248"/>
            <w:vAlign w:val="center"/>
          </w:tcPr>
          <w:p>
            <w:pPr>
              <w:spacing w:after="0"/>
            </w:pPr>
            <w:r/>
            <w:r>
              <w:rPr>
                <w:rFonts w:ascii="Aptos" w:hAnsi="Aptos"/>
                <w:b w:val="0"/>
                <w:color w:val="111827"/>
                <w:sz w:val="15"/>
              </w:rPr>
              <w:t>Prompt/brief, assets, format, preview, QA</w:t>
            </w:r>
          </w:p>
        </w:tc>
      </w:tr>
      <w:tr>
        <w:tc>
          <w:tcPr>
            <w:tcW w:type="dxa" w:w="936"/>
            <w:vAlign w:val="center"/>
            <w:shd w:fill="F8FAFC"/>
          </w:tcPr>
          <w:p>
            <w:pPr>
              <w:spacing w:after="0"/>
            </w:pPr>
            <w:r/>
            <w:r>
              <w:rPr>
                <w:rFonts w:ascii="Aptos" w:hAnsi="Aptos"/>
                <w:b w:val="0"/>
                <w:color w:val="111827"/>
                <w:sz w:val="15"/>
              </w:rPr>
              <w:t>App</w:t>
            </w:r>
          </w:p>
        </w:tc>
        <w:tc>
          <w:tcPr>
            <w:tcW w:type="dxa" w:w="2232"/>
            <w:vAlign w:val="center"/>
            <w:shd w:fill="F8FAFC"/>
          </w:tcPr>
          <w:p>
            <w:pPr>
              <w:spacing w:after="0"/>
            </w:pPr>
            <w:r/>
            <w:r>
              <w:rPr>
                <w:rFonts w:ascii="Aptos" w:hAnsi="Aptos"/>
                <w:b w:val="0"/>
                <w:color w:val="111827"/>
                <w:sz w:val="15"/>
              </w:rPr>
              <w:t>.../calendar</w:t>
            </w:r>
          </w:p>
        </w:tc>
        <w:tc>
          <w:tcPr>
            <w:tcW w:type="dxa" w:w="2736"/>
            <w:vAlign w:val="center"/>
            <w:shd w:fill="F8FAFC"/>
          </w:tcPr>
          <w:p>
            <w:pPr>
              <w:spacing w:after="0"/>
            </w:pPr>
            <w:r/>
            <w:r>
              <w:rPr>
                <w:rFonts w:ascii="Aptos" w:hAnsi="Aptos"/>
                <w:b w:val="0"/>
                <w:color w:val="111827"/>
                <w:sz w:val="15"/>
              </w:rPr>
              <w:t>Publishing calendar</w:t>
            </w:r>
          </w:p>
        </w:tc>
        <w:tc>
          <w:tcPr>
            <w:tcW w:type="dxa" w:w="4248"/>
            <w:vAlign w:val="center"/>
            <w:shd w:fill="F8FAFC"/>
          </w:tcPr>
          <w:p>
            <w:pPr>
              <w:spacing w:after="0"/>
            </w:pPr>
            <w:r/>
            <w:r>
              <w:rPr>
                <w:rFonts w:ascii="Aptos" w:hAnsi="Aptos"/>
                <w:b w:val="0"/>
                <w:color w:val="111827"/>
                <w:sz w:val="15"/>
              </w:rPr>
              <w:t>Month/week/list, drag/reschedule with guardrails</w:t>
            </w:r>
          </w:p>
        </w:tc>
      </w:tr>
      <w:tr>
        <w:tc>
          <w:tcPr>
            <w:tcW w:type="dxa" w:w="936"/>
            <w:vAlign w:val="center"/>
          </w:tcPr>
          <w:p>
            <w:pPr>
              <w:spacing w:after="0"/>
            </w:pPr>
            <w:r/>
            <w:r>
              <w:rPr>
                <w:rFonts w:ascii="Aptos" w:hAnsi="Aptos"/>
                <w:b w:val="0"/>
                <w:color w:val="111827"/>
                <w:sz w:val="15"/>
              </w:rPr>
              <w:t>App</w:t>
            </w:r>
          </w:p>
        </w:tc>
        <w:tc>
          <w:tcPr>
            <w:tcW w:type="dxa" w:w="2232"/>
            <w:vAlign w:val="center"/>
          </w:tcPr>
          <w:p>
            <w:pPr>
              <w:spacing w:after="0"/>
            </w:pPr>
            <w:r/>
            <w:r>
              <w:rPr>
                <w:rFonts w:ascii="Aptos" w:hAnsi="Aptos"/>
                <w:b w:val="0"/>
                <w:color w:val="111827"/>
                <w:sz w:val="15"/>
              </w:rPr>
              <w:t>.../gallery</w:t>
            </w:r>
          </w:p>
        </w:tc>
        <w:tc>
          <w:tcPr>
            <w:tcW w:type="dxa" w:w="2736"/>
            <w:vAlign w:val="center"/>
          </w:tcPr>
          <w:p>
            <w:pPr>
              <w:spacing w:after="0"/>
            </w:pPr>
            <w:r/>
            <w:r>
              <w:rPr>
                <w:rFonts w:ascii="Aptos" w:hAnsi="Aptos"/>
                <w:b w:val="0"/>
                <w:color w:val="111827"/>
                <w:sz w:val="15"/>
              </w:rPr>
              <w:t>Brand asset library</w:t>
            </w:r>
          </w:p>
        </w:tc>
        <w:tc>
          <w:tcPr>
            <w:tcW w:type="dxa" w:w="4248"/>
            <w:vAlign w:val="center"/>
          </w:tcPr>
          <w:p>
            <w:pPr>
              <w:spacing w:after="0"/>
            </w:pPr>
            <w:r/>
            <w:r>
              <w:rPr>
                <w:rFonts w:ascii="Aptos" w:hAnsi="Aptos"/>
                <w:b w:val="0"/>
                <w:color w:val="111827"/>
                <w:sz w:val="15"/>
              </w:rPr>
              <w:t>Upload, search, tags, collections, metadata</w:t>
            </w:r>
          </w:p>
        </w:tc>
      </w:tr>
      <w:tr>
        <w:tc>
          <w:tcPr>
            <w:tcW w:type="dxa" w:w="936"/>
            <w:vAlign w:val="center"/>
            <w:shd w:fill="F8FAFC"/>
          </w:tcPr>
          <w:p>
            <w:pPr>
              <w:spacing w:after="0"/>
            </w:pPr>
            <w:r/>
            <w:r>
              <w:rPr>
                <w:rFonts w:ascii="Aptos" w:hAnsi="Aptos"/>
                <w:b w:val="0"/>
                <w:color w:val="111827"/>
                <w:sz w:val="15"/>
              </w:rPr>
              <w:t>App</w:t>
            </w:r>
          </w:p>
        </w:tc>
        <w:tc>
          <w:tcPr>
            <w:tcW w:type="dxa" w:w="2232"/>
            <w:vAlign w:val="center"/>
            <w:shd w:fill="F8FAFC"/>
          </w:tcPr>
          <w:p>
            <w:pPr>
              <w:spacing w:after="0"/>
            </w:pPr>
            <w:r/>
            <w:r>
              <w:rPr>
                <w:rFonts w:ascii="Aptos" w:hAnsi="Aptos"/>
                <w:b w:val="0"/>
                <w:color w:val="111827"/>
                <w:sz w:val="15"/>
              </w:rPr>
              <w:t>.../analytics</w:t>
            </w:r>
          </w:p>
        </w:tc>
        <w:tc>
          <w:tcPr>
            <w:tcW w:type="dxa" w:w="2736"/>
            <w:vAlign w:val="center"/>
            <w:shd w:fill="F8FAFC"/>
          </w:tcPr>
          <w:p>
            <w:pPr>
              <w:spacing w:after="0"/>
            </w:pPr>
            <w:r/>
            <w:r>
              <w:rPr>
                <w:rFonts w:ascii="Aptos" w:hAnsi="Aptos"/>
                <w:b w:val="0"/>
                <w:color w:val="111827"/>
                <w:sz w:val="15"/>
              </w:rPr>
              <w:t>Performance &amp; learning</w:t>
            </w:r>
          </w:p>
        </w:tc>
        <w:tc>
          <w:tcPr>
            <w:tcW w:type="dxa" w:w="4248"/>
            <w:vAlign w:val="center"/>
            <w:shd w:fill="F8FAFC"/>
          </w:tcPr>
          <w:p>
            <w:pPr>
              <w:spacing w:after="0"/>
            </w:pPr>
            <w:r/>
            <w:r>
              <w:rPr>
                <w:rFonts w:ascii="Aptos" w:hAnsi="Aptos"/>
                <w:b w:val="0"/>
                <w:color w:val="111827"/>
                <w:sz w:val="15"/>
              </w:rPr>
              <w:t>Overview, per-post, campaign, recommendations</w:t>
            </w:r>
          </w:p>
        </w:tc>
      </w:tr>
      <w:tr>
        <w:tc>
          <w:tcPr>
            <w:tcW w:type="dxa" w:w="936"/>
            <w:vAlign w:val="center"/>
          </w:tcPr>
          <w:p>
            <w:pPr>
              <w:spacing w:after="0"/>
            </w:pPr>
            <w:r/>
            <w:r>
              <w:rPr>
                <w:rFonts w:ascii="Aptos" w:hAnsi="Aptos"/>
                <w:b w:val="0"/>
                <w:color w:val="111827"/>
                <w:sz w:val="15"/>
              </w:rPr>
              <w:t>App</w:t>
            </w:r>
          </w:p>
        </w:tc>
        <w:tc>
          <w:tcPr>
            <w:tcW w:type="dxa" w:w="2232"/>
            <w:vAlign w:val="center"/>
          </w:tcPr>
          <w:p>
            <w:pPr>
              <w:spacing w:after="0"/>
            </w:pPr>
            <w:r/>
            <w:r>
              <w:rPr>
                <w:rFonts w:ascii="Aptos" w:hAnsi="Aptos"/>
                <w:b w:val="0"/>
                <w:color w:val="111827"/>
                <w:sz w:val="15"/>
              </w:rPr>
              <w:t>.../integrations</w:t>
            </w:r>
          </w:p>
        </w:tc>
        <w:tc>
          <w:tcPr>
            <w:tcW w:type="dxa" w:w="2736"/>
            <w:vAlign w:val="center"/>
          </w:tcPr>
          <w:p>
            <w:pPr>
              <w:spacing w:after="0"/>
            </w:pPr>
            <w:r/>
            <w:r>
              <w:rPr>
                <w:rFonts w:ascii="Aptos" w:hAnsi="Aptos"/>
                <w:b w:val="0"/>
                <w:color w:val="111827"/>
                <w:sz w:val="15"/>
              </w:rPr>
              <w:t>Social connections</w:t>
            </w:r>
          </w:p>
        </w:tc>
        <w:tc>
          <w:tcPr>
            <w:tcW w:type="dxa" w:w="4248"/>
            <w:vAlign w:val="center"/>
          </w:tcPr>
          <w:p>
            <w:pPr>
              <w:spacing w:after="0"/>
            </w:pPr>
            <w:r/>
            <w:r>
              <w:rPr>
                <w:rFonts w:ascii="Aptos" w:hAnsi="Aptos"/>
                <w:b w:val="0"/>
                <w:color w:val="111827"/>
                <w:sz w:val="15"/>
              </w:rPr>
              <w:t>Connect, capabilities, sync/reconnect/health</w:t>
            </w:r>
          </w:p>
        </w:tc>
      </w:tr>
      <w:tr>
        <w:tc>
          <w:tcPr>
            <w:tcW w:type="dxa" w:w="936"/>
            <w:vAlign w:val="center"/>
            <w:shd w:fill="F8FAFC"/>
          </w:tcPr>
          <w:p>
            <w:pPr>
              <w:spacing w:after="0"/>
            </w:pPr>
            <w:r/>
            <w:r>
              <w:rPr>
                <w:rFonts w:ascii="Aptos" w:hAnsi="Aptos"/>
                <w:b w:val="0"/>
                <w:color w:val="111827"/>
                <w:sz w:val="15"/>
              </w:rPr>
              <w:t>App</w:t>
            </w:r>
          </w:p>
        </w:tc>
        <w:tc>
          <w:tcPr>
            <w:tcW w:type="dxa" w:w="2232"/>
            <w:vAlign w:val="center"/>
            <w:shd w:fill="F8FAFC"/>
          </w:tcPr>
          <w:p>
            <w:pPr>
              <w:spacing w:after="0"/>
            </w:pPr>
            <w:r/>
            <w:r>
              <w:rPr>
                <w:rFonts w:ascii="Aptos" w:hAnsi="Aptos"/>
                <w:b w:val="0"/>
                <w:color w:val="111827"/>
                <w:sz w:val="15"/>
              </w:rPr>
              <w:t>.../brand</w:t>
            </w:r>
          </w:p>
        </w:tc>
        <w:tc>
          <w:tcPr>
            <w:tcW w:type="dxa" w:w="2736"/>
            <w:vAlign w:val="center"/>
            <w:shd w:fill="F8FAFC"/>
          </w:tcPr>
          <w:p>
            <w:pPr>
              <w:spacing w:after="0"/>
            </w:pPr>
            <w:r/>
            <w:r>
              <w:rPr>
                <w:rFonts w:ascii="Aptos" w:hAnsi="Aptos"/>
                <w:b w:val="0"/>
                <w:color w:val="111827"/>
                <w:sz w:val="15"/>
              </w:rPr>
              <w:t>Brand Brain/settings</w:t>
            </w:r>
          </w:p>
        </w:tc>
        <w:tc>
          <w:tcPr>
            <w:tcW w:type="dxa" w:w="4248"/>
            <w:vAlign w:val="center"/>
            <w:shd w:fill="F8FAFC"/>
          </w:tcPr>
          <w:p>
            <w:pPr>
              <w:spacing w:after="0"/>
            </w:pPr>
            <w:r/>
            <w:r>
              <w:rPr>
                <w:rFonts w:ascii="Aptos" w:hAnsi="Aptos"/>
                <w:b w:val="0"/>
                <w:color w:val="111827"/>
                <w:sz w:val="15"/>
              </w:rPr>
              <w:t>Facts, voice, audience, visual identity, policies</w:t>
            </w:r>
          </w:p>
        </w:tc>
      </w:tr>
      <w:tr>
        <w:tc>
          <w:tcPr>
            <w:tcW w:type="dxa" w:w="936"/>
            <w:vAlign w:val="center"/>
          </w:tcPr>
          <w:p>
            <w:pPr>
              <w:spacing w:after="0"/>
            </w:pPr>
            <w:r/>
            <w:r>
              <w:rPr>
                <w:rFonts w:ascii="Aptos" w:hAnsi="Aptos"/>
                <w:b w:val="0"/>
                <w:color w:val="111827"/>
                <w:sz w:val="15"/>
              </w:rPr>
              <w:t>App</w:t>
            </w:r>
          </w:p>
        </w:tc>
        <w:tc>
          <w:tcPr>
            <w:tcW w:type="dxa" w:w="2232"/>
            <w:vAlign w:val="center"/>
          </w:tcPr>
          <w:p>
            <w:pPr>
              <w:spacing w:after="0"/>
            </w:pPr>
            <w:r/>
            <w:r>
              <w:rPr>
                <w:rFonts w:ascii="Aptos" w:hAnsi="Aptos"/>
                <w:b w:val="0"/>
                <w:color w:val="111827"/>
                <w:sz w:val="15"/>
              </w:rPr>
              <w:t>.../team</w:t>
            </w:r>
          </w:p>
        </w:tc>
        <w:tc>
          <w:tcPr>
            <w:tcW w:type="dxa" w:w="2736"/>
            <w:vAlign w:val="center"/>
          </w:tcPr>
          <w:p>
            <w:pPr>
              <w:spacing w:after="0"/>
            </w:pPr>
            <w:r/>
            <w:r>
              <w:rPr>
                <w:rFonts w:ascii="Aptos" w:hAnsi="Aptos"/>
                <w:b w:val="0"/>
                <w:color w:val="111827"/>
                <w:sz w:val="15"/>
              </w:rPr>
              <w:t>Members/access</w:t>
            </w:r>
          </w:p>
        </w:tc>
        <w:tc>
          <w:tcPr>
            <w:tcW w:type="dxa" w:w="4248"/>
            <w:vAlign w:val="center"/>
          </w:tcPr>
          <w:p>
            <w:pPr>
              <w:spacing w:after="0"/>
            </w:pPr>
            <w:r/>
            <w:r>
              <w:rPr>
                <w:rFonts w:ascii="Aptos" w:hAnsi="Aptos"/>
                <w:b w:val="0"/>
                <w:color w:val="111827"/>
                <w:sz w:val="15"/>
              </w:rPr>
              <w:t>Invites, roles, brand scope</w:t>
            </w:r>
          </w:p>
        </w:tc>
      </w:tr>
      <w:tr>
        <w:tc>
          <w:tcPr>
            <w:tcW w:type="dxa" w:w="936"/>
            <w:vAlign w:val="center"/>
            <w:shd w:fill="F8FAFC"/>
          </w:tcPr>
          <w:p>
            <w:pPr>
              <w:spacing w:after="0"/>
            </w:pPr>
            <w:r/>
            <w:r>
              <w:rPr>
                <w:rFonts w:ascii="Aptos" w:hAnsi="Aptos"/>
                <w:b w:val="0"/>
                <w:color w:val="111827"/>
                <w:sz w:val="15"/>
              </w:rPr>
              <w:t>App</w:t>
            </w:r>
          </w:p>
        </w:tc>
        <w:tc>
          <w:tcPr>
            <w:tcW w:type="dxa" w:w="2232"/>
            <w:vAlign w:val="center"/>
            <w:shd w:fill="F8FAFC"/>
          </w:tcPr>
          <w:p>
            <w:pPr>
              <w:spacing w:after="0"/>
            </w:pPr>
            <w:r/>
            <w:r>
              <w:rPr>
                <w:rFonts w:ascii="Aptos" w:hAnsi="Aptos"/>
                <w:b w:val="0"/>
                <w:color w:val="111827"/>
                <w:sz w:val="15"/>
              </w:rPr>
              <w:t>.../billing</w:t>
            </w:r>
          </w:p>
        </w:tc>
        <w:tc>
          <w:tcPr>
            <w:tcW w:type="dxa" w:w="2736"/>
            <w:vAlign w:val="center"/>
            <w:shd w:fill="F8FAFC"/>
          </w:tcPr>
          <w:p>
            <w:pPr>
              <w:spacing w:after="0"/>
            </w:pPr>
            <w:r/>
            <w:r>
              <w:rPr>
                <w:rFonts w:ascii="Aptos" w:hAnsi="Aptos"/>
                <w:b w:val="0"/>
                <w:color w:val="111827"/>
                <w:sz w:val="15"/>
              </w:rPr>
              <w:t>Plan/usage/payment</w:t>
            </w:r>
          </w:p>
        </w:tc>
        <w:tc>
          <w:tcPr>
            <w:tcW w:type="dxa" w:w="4248"/>
            <w:vAlign w:val="center"/>
            <w:shd w:fill="F8FAFC"/>
          </w:tcPr>
          <w:p>
            <w:pPr>
              <w:spacing w:after="0"/>
            </w:pPr>
            <w:r/>
            <w:r>
              <w:rPr>
                <w:rFonts w:ascii="Aptos" w:hAnsi="Aptos"/>
                <w:b w:val="0"/>
                <w:color w:val="111827"/>
                <w:sz w:val="15"/>
              </w:rPr>
              <w:t>Subscription, quota, invoices/receipts where supported</w:t>
            </w:r>
          </w:p>
        </w:tc>
      </w:tr>
      <w:tr>
        <w:tc>
          <w:tcPr>
            <w:tcW w:type="dxa" w:w="936"/>
            <w:vAlign w:val="center"/>
          </w:tcPr>
          <w:p>
            <w:pPr>
              <w:spacing w:after="0"/>
            </w:pPr>
            <w:r/>
            <w:r>
              <w:rPr>
                <w:rFonts w:ascii="Aptos" w:hAnsi="Aptos"/>
                <w:b w:val="0"/>
                <w:color w:val="111827"/>
                <w:sz w:val="15"/>
              </w:rPr>
              <w:t>App</w:t>
            </w:r>
          </w:p>
        </w:tc>
        <w:tc>
          <w:tcPr>
            <w:tcW w:type="dxa" w:w="2232"/>
            <w:vAlign w:val="center"/>
          </w:tcPr>
          <w:p>
            <w:pPr>
              <w:spacing w:after="0"/>
            </w:pPr>
            <w:r/>
            <w:r>
              <w:rPr>
                <w:rFonts w:ascii="Aptos" w:hAnsi="Aptos"/>
                <w:b w:val="0"/>
                <w:color w:val="111827"/>
                <w:sz w:val="15"/>
              </w:rPr>
              <w:t>.../settings</w:t>
            </w:r>
          </w:p>
        </w:tc>
        <w:tc>
          <w:tcPr>
            <w:tcW w:type="dxa" w:w="2736"/>
            <w:vAlign w:val="center"/>
          </w:tcPr>
          <w:p>
            <w:pPr>
              <w:spacing w:after="0"/>
            </w:pPr>
            <w:r/>
            <w:r>
              <w:rPr>
                <w:rFonts w:ascii="Aptos" w:hAnsi="Aptos"/>
                <w:b w:val="0"/>
                <w:color w:val="111827"/>
                <w:sz w:val="15"/>
              </w:rPr>
              <w:t>User/org preferences</w:t>
            </w:r>
          </w:p>
        </w:tc>
        <w:tc>
          <w:tcPr>
            <w:tcW w:type="dxa" w:w="4248"/>
            <w:vAlign w:val="center"/>
          </w:tcPr>
          <w:p>
            <w:pPr>
              <w:spacing w:after="0"/>
            </w:pPr>
            <w:r/>
            <w:r>
              <w:rPr>
                <w:rFonts w:ascii="Aptos" w:hAnsi="Aptos"/>
                <w:b w:val="0"/>
                <w:color w:val="111827"/>
                <w:sz w:val="15"/>
              </w:rPr>
              <w:t>Locale, timezone, notifications, security</w:t>
            </w:r>
          </w:p>
        </w:tc>
      </w:tr>
      <w:tr>
        <w:tc>
          <w:tcPr>
            <w:tcW w:type="dxa" w:w="936"/>
            <w:vAlign w:val="center"/>
            <w:shd w:fill="F8FAFC"/>
          </w:tcPr>
          <w:p>
            <w:pPr>
              <w:spacing w:after="0"/>
            </w:pPr>
            <w:r/>
            <w:r>
              <w:rPr>
                <w:rFonts w:ascii="Aptos" w:hAnsi="Aptos"/>
                <w:b w:val="0"/>
                <w:color w:val="111827"/>
                <w:sz w:val="15"/>
              </w:rPr>
              <w:t>Admin</w:t>
            </w:r>
          </w:p>
        </w:tc>
        <w:tc>
          <w:tcPr>
            <w:tcW w:type="dxa" w:w="2232"/>
            <w:vAlign w:val="center"/>
            <w:shd w:fill="F8FAFC"/>
          </w:tcPr>
          <w:p>
            <w:pPr>
              <w:spacing w:after="0"/>
            </w:pPr>
            <w:r/>
            <w:r>
              <w:rPr>
                <w:rFonts w:ascii="Aptos" w:hAnsi="Aptos"/>
                <w:b w:val="0"/>
                <w:color w:val="111827"/>
                <w:sz w:val="15"/>
              </w:rPr>
              <w:t>/admin</w:t>
            </w:r>
          </w:p>
        </w:tc>
        <w:tc>
          <w:tcPr>
            <w:tcW w:type="dxa" w:w="2736"/>
            <w:vAlign w:val="center"/>
            <w:shd w:fill="F8FAFC"/>
          </w:tcPr>
          <w:p>
            <w:pPr>
              <w:spacing w:after="0"/>
            </w:pPr>
            <w:r/>
            <w:r>
              <w:rPr>
                <w:rFonts w:ascii="Aptos" w:hAnsi="Aptos"/>
                <w:b w:val="0"/>
                <w:color w:val="111827"/>
                <w:sz w:val="15"/>
              </w:rPr>
              <w:t>Platform operations</w:t>
            </w:r>
          </w:p>
        </w:tc>
        <w:tc>
          <w:tcPr>
            <w:tcW w:type="dxa" w:w="4248"/>
            <w:vAlign w:val="center"/>
            <w:shd w:fill="F8FAFC"/>
          </w:tcPr>
          <w:p>
            <w:pPr>
              <w:spacing w:after="0"/>
            </w:pPr>
            <w:r/>
            <w:r>
              <w:rPr>
                <w:rFonts w:ascii="Aptos" w:hAnsi="Aptos"/>
                <w:b w:val="0"/>
                <w:color w:val="111827"/>
                <w:sz w:val="15"/>
              </w:rPr>
              <w:t>Tenants, jobs, spend, incidents, support, flags</w:t>
            </w:r>
          </w:p>
        </w:tc>
      </w:tr>
    </w:tbl>
    <w:p>
      <w:pPr>
        <w:spacing w:after="60"/>
      </w:pPr>
    </w:p>
    <w:p>
      <w:pPr>
        <w:pStyle w:val="Heading1"/>
      </w:pPr>
      <w:r>
        <w:t>38. Marketing HQ - default dashboard</w:t>
      </w:r>
    </w:p>
    <w:p>
      <w:pPr>
        <w:pStyle w:val="BodyText"/>
        <w:spacing w:after="120" w:line="259" w:lineRule="auto"/>
      </w:pPr>
      <w:r>
        <w:rPr>
          <w:rFonts w:ascii="Aptos" w:hAnsi="Aptos"/>
          <w:color w:val="111827"/>
          <w:sz w:val="20"/>
        </w:rPr>
        <w:t>Overview nuk duhet te jete nje koleksion grafikesh. Ai eshte work queue e marketingut. Above-the-fold prioritizon punen qe kerkon vendim dhe ate qe AI ka pergatitur.</w:t>
      </w:r>
    </w:p>
    <w:p>
      <w:pPr>
        <w:pStyle w:val="ListNumber"/>
        <w:spacing w:after="60"/>
      </w:pPr>
      <w:r>
        <w:rPr>
          <w:rFonts w:ascii="Aptos" w:hAnsi="Aptos"/>
          <w:sz w:val="20"/>
        </w:rPr>
        <w:t>Context bar: Organization, Brand, date range, connection health and plan usage.</w:t>
      </w:r>
    </w:p>
    <w:p>
      <w:pPr>
        <w:pStyle w:val="ListNumber"/>
        <w:spacing w:after="60"/>
      </w:pPr>
      <w:r>
        <w:rPr>
          <w:rFonts w:ascii="Aptos" w:hAnsi="Aptos"/>
          <w:sz w:val="20"/>
        </w:rPr>
        <w:t>Today block: posts scheduled today, drafts requiring approval, failed/reconnect actions.</w:t>
      </w:r>
    </w:p>
    <w:p>
      <w:pPr>
        <w:pStyle w:val="ListNumber"/>
        <w:spacing w:after="60"/>
      </w:pPr>
      <w:r>
        <w:rPr>
          <w:rFonts w:ascii="Aptos" w:hAnsi="Aptos"/>
          <w:sz w:val="20"/>
        </w:rPr>
        <w:t>AI Recommended Next Actions: maximum 3-5 ranked actions with reason and estimated impact, never an endless feed.</w:t>
      </w:r>
    </w:p>
    <w:p>
      <w:pPr>
        <w:pStyle w:val="ListNumber"/>
        <w:spacing w:after="60"/>
      </w:pPr>
      <w:r>
        <w:rPr>
          <w:rFonts w:ascii="Aptos" w:hAnsi="Aptos"/>
          <w:sz w:val="20"/>
        </w:rPr>
        <w:t>Monthly plan progress: planned vs approved vs scheduled vs published; missing content pillars highlighted.</w:t>
      </w:r>
    </w:p>
    <w:p>
      <w:pPr>
        <w:pStyle w:val="ListNumber"/>
        <w:spacing w:after="60"/>
      </w:pPr>
      <w:r>
        <w:rPr>
          <w:rFonts w:ascii="Aptos" w:hAnsi="Aptos"/>
          <w:sz w:val="20"/>
        </w:rPr>
        <w:t>Performance snapshot: trend, top post, underperformer and learning insight with link to analytics.</w:t>
      </w:r>
    </w:p>
    <w:p>
      <w:pPr>
        <w:pStyle w:val="ListNumber"/>
        <w:spacing w:after="60"/>
      </w:pPr>
      <w:r>
        <w:rPr>
          <w:rFonts w:ascii="Aptos" w:hAnsi="Aptos"/>
          <w:sz w:val="20"/>
        </w:rPr>
        <w:t>Quick Create: post, campaign, upload asset and ask AI - accessible from desktop command palette and mobile FAB/action sheet.</w:t>
      </w:r>
    </w:p>
    <w:p>
      <w:pPr>
        <w:pStyle w:val="Heading1"/>
      </w:pPr>
      <w:r>
        <w:t>39. AI Marketing Operating System</w:t>
      </w:r>
    </w:p>
    <w:p>
      <w:pPr>
        <w:pStyle w:val="BodyText"/>
        <w:spacing w:after="120" w:line="259" w:lineRule="auto"/>
      </w:pPr>
      <w:r>
        <w:rPr>
          <w:rFonts w:ascii="Aptos" w:hAnsi="Aptos"/>
          <w:color w:val="111827"/>
          <w:sz w:val="20"/>
        </w:rPr>
        <w:t>AI layer ndahet ne pipeline te kontrolluara. “Agent” eshte orchestration semantics, jo leje per te vepruar pa kufi. Cdo side-effect kalon permes domain services, permissions, entitlement, policy dhe audit.</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4F46E5"/>
          </w:tcPr>
          <w:p>
            <w:pPr>
              <w:spacing w:after="0"/>
            </w:pPr>
            <w:r/>
            <w:r>
              <w:rPr>
                <w:rFonts w:ascii="Aptos" w:hAnsi="Aptos"/>
                <w:b/>
                <w:color w:val="FFFFFF"/>
                <w:sz w:val="17"/>
              </w:rPr>
              <w:t>Capability</w:t>
            </w:r>
          </w:p>
        </w:tc>
        <w:tc>
          <w:tcPr>
            <w:tcW w:type="dxa" w:w="3600"/>
            <w:vAlign w:val="center"/>
            <w:shd w:fill="4F46E5"/>
          </w:tcPr>
          <w:p>
            <w:pPr>
              <w:spacing w:after="0"/>
            </w:pPr>
            <w:r/>
            <w:r>
              <w:rPr>
                <w:rFonts w:ascii="Aptos" w:hAnsi="Aptos"/>
                <w:b/>
                <w:color w:val="FFFFFF"/>
                <w:sz w:val="17"/>
              </w:rPr>
              <w:t>Input</w:t>
            </w:r>
          </w:p>
        </w:tc>
        <w:tc>
          <w:tcPr>
            <w:tcW w:type="dxa" w:w="4464"/>
            <w:vAlign w:val="center"/>
            <w:shd w:fill="4F46E5"/>
          </w:tcPr>
          <w:p>
            <w:pPr>
              <w:spacing w:after="0"/>
            </w:pPr>
            <w:r/>
            <w:r>
              <w:rPr>
                <w:rFonts w:ascii="Aptos" w:hAnsi="Aptos"/>
                <w:b/>
                <w:color w:val="FFFFFF"/>
                <w:sz w:val="17"/>
              </w:rPr>
              <w:t>Output / invariant</w:t>
            </w:r>
          </w:p>
        </w:tc>
      </w:tr>
      <w:tr>
        <w:tc>
          <w:tcPr>
            <w:tcW w:type="dxa" w:w="1800"/>
            <w:vAlign w:val="center"/>
            <w:shd w:fill="F8FAFC"/>
          </w:tcPr>
          <w:p>
            <w:pPr>
              <w:spacing w:after="0"/>
            </w:pPr>
            <w:r/>
            <w:r>
              <w:rPr>
                <w:rFonts w:ascii="Aptos" w:hAnsi="Aptos"/>
                <w:b w:val="0"/>
                <w:color w:val="111827"/>
                <w:sz w:val="16"/>
              </w:rPr>
              <w:t>Business Analyzer</w:t>
            </w:r>
          </w:p>
        </w:tc>
        <w:tc>
          <w:tcPr>
            <w:tcW w:type="dxa" w:w="3600"/>
            <w:vAlign w:val="center"/>
            <w:shd w:fill="F8FAFC"/>
          </w:tcPr>
          <w:p>
            <w:pPr>
              <w:spacing w:after="0"/>
            </w:pPr>
            <w:r/>
            <w:r>
              <w:rPr>
                <w:rFonts w:ascii="Aptos" w:hAnsi="Aptos"/>
                <w:b w:val="0"/>
                <w:color w:val="111827"/>
                <w:sz w:val="16"/>
              </w:rPr>
              <w:t>Verified Business Brain + connected history</w:t>
            </w:r>
          </w:p>
        </w:tc>
        <w:tc>
          <w:tcPr>
            <w:tcW w:type="dxa" w:w="4464"/>
            <w:vAlign w:val="center"/>
            <w:shd w:fill="F8FAFC"/>
          </w:tcPr>
          <w:p>
            <w:pPr>
              <w:spacing w:after="0"/>
            </w:pPr>
            <w:r/>
            <w:r>
              <w:rPr>
                <w:rFonts w:ascii="Aptos" w:hAnsi="Aptos"/>
                <w:b w:val="0"/>
                <w:color w:val="111827"/>
                <w:sz w:val="16"/>
              </w:rPr>
              <w:t>Business summary, gaps, confidence; no invented commercial fact.</w:t>
            </w:r>
          </w:p>
        </w:tc>
      </w:tr>
      <w:tr>
        <w:tc>
          <w:tcPr>
            <w:tcW w:type="dxa" w:w="1800"/>
            <w:vAlign w:val="center"/>
          </w:tcPr>
          <w:p>
            <w:pPr>
              <w:spacing w:after="0"/>
            </w:pPr>
            <w:r/>
            <w:r>
              <w:rPr>
                <w:rFonts w:ascii="Aptos" w:hAnsi="Aptos"/>
                <w:b w:val="0"/>
                <w:color w:val="111827"/>
                <w:sz w:val="16"/>
              </w:rPr>
              <w:t>Marketing Strategist</w:t>
            </w:r>
          </w:p>
        </w:tc>
        <w:tc>
          <w:tcPr>
            <w:tcW w:type="dxa" w:w="3600"/>
            <w:vAlign w:val="center"/>
          </w:tcPr>
          <w:p>
            <w:pPr>
              <w:spacing w:after="0"/>
            </w:pPr>
            <w:r/>
            <w:r>
              <w:rPr>
                <w:rFonts w:ascii="Aptos" w:hAnsi="Aptos"/>
                <w:b w:val="0"/>
                <w:color w:val="111827"/>
                <w:sz w:val="16"/>
              </w:rPr>
              <w:t>Goals, audience, history, seasonality, constraints</w:t>
            </w:r>
          </w:p>
        </w:tc>
        <w:tc>
          <w:tcPr>
            <w:tcW w:type="dxa" w:w="4464"/>
            <w:vAlign w:val="center"/>
          </w:tcPr>
          <w:p>
            <w:pPr>
              <w:spacing w:after="0"/>
            </w:pPr>
            <w:r/>
            <w:r>
              <w:rPr>
                <w:rFonts w:ascii="Aptos" w:hAnsi="Aptos"/>
                <w:b w:val="0"/>
                <w:color w:val="111827"/>
                <w:sz w:val="16"/>
              </w:rPr>
              <w:t>Strategy version: objectives, pillars, cadence, channels, measurement plan.</w:t>
            </w:r>
          </w:p>
        </w:tc>
      </w:tr>
      <w:tr>
        <w:tc>
          <w:tcPr>
            <w:tcW w:type="dxa" w:w="1800"/>
            <w:vAlign w:val="center"/>
            <w:shd w:fill="F8FAFC"/>
          </w:tcPr>
          <w:p>
            <w:pPr>
              <w:spacing w:after="0"/>
            </w:pPr>
            <w:r/>
            <w:r>
              <w:rPr>
                <w:rFonts w:ascii="Aptos" w:hAnsi="Aptos"/>
                <w:b w:val="0"/>
                <w:color w:val="111827"/>
                <w:sz w:val="16"/>
              </w:rPr>
              <w:t>Campaign Planner</w:t>
            </w:r>
          </w:p>
        </w:tc>
        <w:tc>
          <w:tcPr>
            <w:tcW w:type="dxa" w:w="3600"/>
            <w:vAlign w:val="center"/>
            <w:shd w:fill="F8FAFC"/>
          </w:tcPr>
          <w:p>
            <w:pPr>
              <w:spacing w:after="0"/>
            </w:pPr>
            <w:r/>
            <w:r>
              <w:rPr>
                <w:rFonts w:ascii="Aptos" w:hAnsi="Aptos"/>
                <w:b w:val="0"/>
                <w:color w:val="111827"/>
                <w:sz w:val="16"/>
              </w:rPr>
              <w:t>Strategy + campaign goal + offer window</w:t>
            </w:r>
          </w:p>
        </w:tc>
        <w:tc>
          <w:tcPr>
            <w:tcW w:type="dxa" w:w="4464"/>
            <w:vAlign w:val="center"/>
            <w:shd w:fill="F8FAFC"/>
          </w:tcPr>
          <w:p>
            <w:pPr>
              <w:spacing w:after="0"/>
            </w:pPr>
            <w:r/>
            <w:r>
              <w:rPr>
                <w:rFonts w:ascii="Aptos" w:hAnsi="Aptos"/>
                <w:b w:val="0"/>
                <w:color w:val="111827"/>
                <w:sz w:val="16"/>
              </w:rPr>
              <w:t>Campaign brief, timeline, content mix and required assets.</w:t>
            </w:r>
          </w:p>
        </w:tc>
      </w:tr>
      <w:tr>
        <w:tc>
          <w:tcPr>
            <w:tcW w:type="dxa" w:w="1800"/>
            <w:vAlign w:val="center"/>
          </w:tcPr>
          <w:p>
            <w:pPr>
              <w:spacing w:after="0"/>
            </w:pPr>
            <w:r/>
            <w:r>
              <w:rPr>
                <w:rFonts w:ascii="Aptos" w:hAnsi="Aptos"/>
                <w:b w:val="0"/>
                <w:color w:val="111827"/>
                <w:sz w:val="16"/>
              </w:rPr>
              <w:t>Content Planner</w:t>
            </w:r>
          </w:p>
        </w:tc>
        <w:tc>
          <w:tcPr>
            <w:tcW w:type="dxa" w:w="3600"/>
            <w:vAlign w:val="center"/>
          </w:tcPr>
          <w:p>
            <w:pPr>
              <w:spacing w:after="0"/>
            </w:pPr>
            <w:r/>
            <w:r>
              <w:rPr>
                <w:rFonts w:ascii="Aptos" w:hAnsi="Aptos"/>
                <w:b w:val="0"/>
                <w:color w:val="111827"/>
                <w:sz w:val="16"/>
              </w:rPr>
              <w:t>Strategy/campaign + calendar gaps</w:t>
            </w:r>
          </w:p>
        </w:tc>
        <w:tc>
          <w:tcPr>
            <w:tcW w:type="dxa" w:w="4464"/>
            <w:vAlign w:val="center"/>
          </w:tcPr>
          <w:p>
            <w:pPr>
              <w:spacing w:after="0"/>
            </w:pPr>
            <w:r/>
            <w:r>
              <w:rPr>
                <w:rFonts w:ascii="Aptos" w:hAnsi="Aptos"/>
                <w:b w:val="0"/>
                <w:color w:val="111827"/>
                <w:sz w:val="16"/>
              </w:rPr>
              <w:t>Publishable content plan with format, intent, CTA, evidence refs.</w:t>
            </w:r>
          </w:p>
        </w:tc>
      </w:tr>
      <w:tr>
        <w:tc>
          <w:tcPr>
            <w:tcW w:type="dxa" w:w="1800"/>
            <w:vAlign w:val="center"/>
            <w:shd w:fill="F8FAFC"/>
          </w:tcPr>
          <w:p>
            <w:pPr>
              <w:spacing w:after="0"/>
            </w:pPr>
            <w:r/>
            <w:r>
              <w:rPr>
                <w:rFonts w:ascii="Aptos" w:hAnsi="Aptos"/>
                <w:b w:val="0"/>
                <w:color w:val="111827"/>
                <w:sz w:val="16"/>
              </w:rPr>
              <w:t>Copywriter</w:t>
            </w:r>
          </w:p>
        </w:tc>
        <w:tc>
          <w:tcPr>
            <w:tcW w:type="dxa" w:w="3600"/>
            <w:vAlign w:val="center"/>
            <w:shd w:fill="F8FAFC"/>
          </w:tcPr>
          <w:p>
            <w:pPr>
              <w:spacing w:after="0"/>
            </w:pPr>
            <w:r/>
            <w:r>
              <w:rPr>
                <w:rFonts w:ascii="Aptos" w:hAnsi="Aptos"/>
                <w:b w:val="0"/>
                <w:color w:val="111827"/>
                <w:sz w:val="16"/>
              </w:rPr>
              <w:t>Content brief + verified evidence</w:t>
            </w:r>
          </w:p>
        </w:tc>
        <w:tc>
          <w:tcPr>
            <w:tcW w:type="dxa" w:w="4464"/>
            <w:vAlign w:val="center"/>
            <w:shd w:fill="F8FAFC"/>
          </w:tcPr>
          <w:p>
            <w:pPr>
              <w:spacing w:after="0"/>
            </w:pPr>
            <w:r/>
            <w:r>
              <w:rPr>
                <w:rFonts w:ascii="Aptos" w:hAnsi="Aptos"/>
                <w:b w:val="0"/>
                <w:color w:val="111827"/>
                <w:sz w:val="16"/>
              </w:rPr>
              <w:t>Caption variants, CTA, hashtags/keywords per platform policy.</w:t>
            </w:r>
          </w:p>
        </w:tc>
      </w:tr>
      <w:tr>
        <w:tc>
          <w:tcPr>
            <w:tcW w:type="dxa" w:w="1800"/>
            <w:vAlign w:val="center"/>
          </w:tcPr>
          <w:p>
            <w:pPr>
              <w:spacing w:after="0"/>
            </w:pPr>
            <w:r/>
            <w:r>
              <w:rPr>
                <w:rFonts w:ascii="Aptos" w:hAnsi="Aptos"/>
                <w:b w:val="0"/>
                <w:color w:val="111827"/>
                <w:sz w:val="16"/>
              </w:rPr>
              <w:t>Creative Director</w:t>
            </w:r>
          </w:p>
        </w:tc>
        <w:tc>
          <w:tcPr>
            <w:tcW w:type="dxa" w:w="3600"/>
            <w:vAlign w:val="center"/>
          </w:tcPr>
          <w:p>
            <w:pPr>
              <w:spacing w:after="0"/>
            </w:pPr>
            <w:r/>
            <w:r>
              <w:rPr>
                <w:rFonts w:ascii="Aptos" w:hAnsi="Aptos"/>
                <w:b w:val="0"/>
                <w:color w:val="111827"/>
                <w:sz w:val="16"/>
              </w:rPr>
              <w:t>Brief + asset candidates + brand visual rules</w:t>
            </w:r>
          </w:p>
        </w:tc>
        <w:tc>
          <w:tcPr>
            <w:tcW w:type="dxa" w:w="4464"/>
            <w:vAlign w:val="center"/>
          </w:tcPr>
          <w:p>
            <w:pPr>
              <w:spacing w:after="0"/>
            </w:pPr>
            <w:r/>
            <w:r>
              <w:rPr>
                <w:rFonts w:ascii="Aptos" w:hAnsi="Aptos"/>
                <w:b w:val="0"/>
                <w:color w:val="111827"/>
                <w:sz w:val="16"/>
              </w:rPr>
              <w:t>Creative spec; reference assets; composition instructions.</w:t>
            </w:r>
          </w:p>
        </w:tc>
      </w:tr>
      <w:tr>
        <w:tc>
          <w:tcPr>
            <w:tcW w:type="dxa" w:w="1800"/>
            <w:vAlign w:val="center"/>
            <w:shd w:fill="F8FAFC"/>
          </w:tcPr>
          <w:p>
            <w:pPr>
              <w:spacing w:after="0"/>
            </w:pPr>
            <w:r/>
            <w:r>
              <w:rPr>
                <w:rFonts w:ascii="Aptos" w:hAnsi="Aptos"/>
                <w:b w:val="0"/>
                <w:color w:val="111827"/>
                <w:sz w:val="16"/>
              </w:rPr>
              <w:t>Safety/Brand Reviewer</w:t>
            </w:r>
          </w:p>
        </w:tc>
        <w:tc>
          <w:tcPr>
            <w:tcW w:type="dxa" w:w="3600"/>
            <w:vAlign w:val="center"/>
            <w:shd w:fill="F8FAFC"/>
          </w:tcPr>
          <w:p>
            <w:pPr>
              <w:spacing w:after="0"/>
            </w:pPr>
            <w:r/>
            <w:r>
              <w:rPr>
                <w:rFonts w:ascii="Aptos" w:hAnsi="Aptos"/>
                <w:b w:val="0"/>
                <w:color w:val="111827"/>
                <w:sz w:val="16"/>
              </w:rPr>
              <w:t>Draft + evidence + policy pack</w:t>
            </w:r>
          </w:p>
        </w:tc>
        <w:tc>
          <w:tcPr>
            <w:tcW w:type="dxa" w:w="4464"/>
            <w:vAlign w:val="center"/>
            <w:shd w:fill="F8FAFC"/>
          </w:tcPr>
          <w:p>
            <w:pPr>
              <w:spacing w:after="0"/>
            </w:pPr>
            <w:r/>
            <w:r>
              <w:rPr>
                <w:rFonts w:ascii="Aptos" w:hAnsi="Aptos"/>
                <w:b w:val="0"/>
                <w:color w:val="111827"/>
                <w:sz w:val="16"/>
              </w:rPr>
              <w:t>PASS/WARN/BLOCK with machine-readable reasons.</w:t>
            </w:r>
          </w:p>
        </w:tc>
      </w:tr>
      <w:tr>
        <w:tc>
          <w:tcPr>
            <w:tcW w:type="dxa" w:w="1800"/>
            <w:vAlign w:val="center"/>
          </w:tcPr>
          <w:p>
            <w:pPr>
              <w:spacing w:after="0"/>
            </w:pPr>
            <w:r/>
            <w:r>
              <w:rPr>
                <w:rFonts w:ascii="Aptos" w:hAnsi="Aptos"/>
                <w:b w:val="0"/>
                <w:color w:val="111827"/>
                <w:sz w:val="16"/>
              </w:rPr>
              <w:t>Performance Analyst</w:t>
            </w:r>
          </w:p>
        </w:tc>
        <w:tc>
          <w:tcPr>
            <w:tcW w:type="dxa" w:w="3600"/>
            <w:vAlign w:val="center"/>
          </w:tcPr>
          <w:p>
            <w:pPr>
              <w:spacing w:after="0"/>
            </w:pPr>
            <w:r/>
            <w:r>
              <w:rPr>
                <w:rFonts w:ascii="Aptos" w:hAnsi="Aptos"/>
                <w:b w:val="0"/>
                <w:color w:val="111827"/>
                <w:sz w:val="16"/>
              </w:rPr>
              <w:t>Normalized metrics + context</w:t>
            </w:r>
          </w:p>
        </w:tc>
        <w:tc>
          <w:tcPr>
            <w:tcW w:type="dxa" w:w="4464"/>
            <w:vAlign w:val="center"/>
          </w:tcPr>
          <w:p>
            <w:pPr>
              <w:spacing w:after="0"/>
            </w:pPr>
            <w:r/>
            <w:r>
              <w:rPr>
                <w:rFonts w:ascii="Aptos" w:hAnsi="Aptos"/>
                <w:b w:val="0"/>
                <w:color w:val="111827"/>
                <w:sz w:val="16"/>
              </w:rPr>
              <w:t>Learning observation and recommended adjustment; no causality overclaim.</w:t>
            </w:r>
          </w:p>
        </w:tc>
      </w:tr>
    </w:tbl>
    <w:p>
      <w:pPr>
        <w:spacing w:after="60"/>
      </w:pPr>
    </w:p>
    <w:tbl>
      <w:tblPr>
        <w:tblW w:type="auto" w:w="0"/>
        <w:jc w:val="center"/>
        <w:tblLook w:firstColumn="1" w:firstRow="1" w:lastColumn="0" w:lastRow="0" w:noHBand="0" w:noVBand="1" w:val="04A0"/>
      </w:tblPr>
      <w:tblGrid>
        <w:gridCol w:w="10166"/>
      </w:tblGrid>
      <w:tr>
        <w:tc>
          <w:tcPr>
            <w:tcW w:type="dxa" w:w="10166"/>
            <w:shd w:fill="FEF2F2"/>
          </w:tcPr>
          <w:p>
            <w:pPr>
              <w:spacing w:after="60"/>
            </w:pPr>
            <w:r/>
            <w:r>
              <w:rPr>
                <w:rFonts w:ascii="Aptos" w:hAnsi="Aptos"/>
                <w:b/>
                <w:color w:val="B91C1C"/>
                <w:sz w:val="21"/>
              </w:rPr>
              <w:t>No invisible autonomy</w:t>
            </w:r>
          </w:p>
          <w:p>
            <w:pPr>
              <w:spacing w:after="20"/>
            </w:pPr>
            <w:r>
              <w:rPr>
                <w:rFonts w:ascii="Aptos" w:hAnsi="Aptos"/>
                <w:color w:val="111827"/>
                <w:sz w:val="19"/>
              </w:rPr>
              <w:t>AI may recommend, draft and prepare. It cannot bypass tenant authorization, plan entitlement, approval policy, safety policy, publication state machine or provider capability checks. Every externally visible action has an actor, reason, input version and audit record.</w:t>
            </w:r>
          </w:p>
        </w:tc>
      </w:tr>
    </w:tbl>
    <w:p>
      <w:pPr>
        <w:spacing w:after="40"/>
      </w:pPr>
    </w:p>
    <w:p>
      <w:pPr>
        <w:pStyle w:val="Heading1"/>
      </w:pPr>
      <w:r>
        <w:t>40. Strategy engine and campaign domain</w:t>
      </w:r>
    </w:p>
    <w:p>
      <w:pPr>
        <w:pStyle w:val="BodyText"/>
        <w:spacing w:after="120" w:line="259" w:lineRule="auto"/>
      </w:pPr>
      <w:r>
        <w:rPr>
          <w:rFonts w:ascii="Aptos" w:hAnsi="Aptos"/>
          <w:color w:val="111827"/>
          <w:sz w:val="20"/>
        </w:rPr>
        <w:t>Strategy eshte versioned business artifact. User mund ta pranoje, modifikoje ose ta rigjeneroje pjeserisht. Content nuk duhet te gjenerohet ne vakum; ai duhet te lidhet me strategy_id ose explicit ad-hoc intent.</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4F46E5"/>
          </w:tcPr>
          <w:p>
            <w:pPr>
              <w:spacing w:after="0"/>
            </w:pPr>
            <w:r/>
            <w:r>
              <w:rPr>
                <w:rFonts w:ascii="Aptos" w:hAnsi="Aptos"/>
                <w:b/>
                <w:color w:val="FFFFFF"/>
                <w:sz w:val="17"/>
              </w:rPr>
              <w:t>Entity</w:t>
            </w:r>
          </w:p>
        </w:tc>
        <w:tc>
          <w:tcPr>
            <w:tcW w:type="dxa" w:w="4320"/>
            <w:vAlign w:val="center"/>
            <w:shd w:fill="4F46E5"/>
          </w:tcPr>
          <w:p>
            <w:pPr>
              <w:spacing w:after="0"/>
            </w:pPr>
            <w:r/>
            <w:r>
              <w:rPr>
                <w:rFonts w:ascii="Aptos" w:hAnsi="Aptos"/>
                <w:b/>
                <w:color w:val="FFFFFF"/>
                <w:sz w:val="17"/>
              </w:rPr>
              <w:t>Key fields</w:t>
            </w:r>
          </w:p>
        </w:tc>
        <w:tc>
          <w:tcPr>
            <w:tcW w:type="dxa" w:w="3312"/>
            <w:vAlign w:val="center"/>
            <w:shd w:fill="4F46E5"/>
          </w:tcPr>
          <w:p>
            <w:pPr>
              <w:spacing w:after="0"/>
            </w:pPr>
            <w:r/>
            <w:r>
              <w:rPr>
                <w:rFonts w:ascii="Aptos" w:hAnsi="Aptos"/>
                <w:b/>
                <w:color w:val="FFFFFF"/>
                <w:sz w:val="17"/>
              </w:rPr>
              <w:t>Rule</w:t>
            </w:r>
          </w:p>
        </w:tc>
      </w:tr>
      <w:tr>
        <w:tc>
          <w:tcPr>
            <w:tcW w:type="dxa" w:w="2304"/>
            <w:vAlign w:val="center"/>
            <w:shd w:fill="F8FAFC"/>
          </w:tcPr>
          <w:p>
            <w:pPr>
              <w:spacing w:after="0"/>
            </w:pPr>
            <w:r/>
            <w:r>
              <w:rPr>
                <w:rFonts w:ascii="Aptos" w:hAnsi="Aptos"/>
                <w:b w:val="0"/>
                <w:color w:val="111827"/>
                <w:sz w:val="17"/>
              </w:rPr>
              <w:t>marketing_strategies</w:t>
            </w:r>
          </w:p>
        </w:tc>
        <w:tc>
          <w:tcPr>
            <w:tcW w:type="dxa" w:w="4320"/>
            <w:vAlign w:val="center"/>
            <w:shd w:fill="F8FAFC"/>
          </w:tcPr>
          <w:p>
            <w:pPr>
              <w:spacing w:after="0"/>
            </w:pPr>
            <w:r/>
            <w:r>
              <w:rPr>
                <w:rFonts w:ascii="Aptos" w:hAnsi="Aptos"/>
                <w:b w:val="0"/>
                <w:color w:val="111827"/>
                <w:sz w:val="17"/>
              </w:rPr>
              <w:t>brand_id, version, objectives, audience_refs, pillars, cadence, channel_mix, status</w:t>
            </w:r>
          </w:p>
        </w:tc>
        <w:tc>
          <w:tcPr>
            <w:tcW w:type="dxa" w:w="3312"/>
            <w:vAlign w:val="center"/>
            <w:shd w:fill="F8FAFC"/>
          </w:tcPr>
          <w:p>
            <w:pPr>
              <w:spacing w:after="0"/>
            </w:pPr>
            <w:r/>
            <w:r>
              <w:rPr>
                <w:rFonts w:ascii="Aptos" w:hAnsi="Aptos"/>
                <w:b w:val="0"/>
                <w:color w:val="111827"/>
                <w:sz w:val="17"/>
              </w:rPr>
              <w:t>Immutable once activated; new revision supersedes.</w:t>
            </w:r>
          </w:p>
        </w:tc>
      </w:tr>
      <w:tr>
        <w:tc>
          <w:tcPr>
            <w:tcW w:type="dxa" w:w="2304"/>
            <w:vAlign w:val="center"/>
          </w:tcPr>
          <w:p>
            <w:pPr>
              <w:spacing w:after="0"/>
            </w:pPr>
            <w:r/>
            <w:r>
              <w:rPr>
                <w:rFonts w:ascii="Aptos" w:hAnsi="Aptos"/>
                <w:b w:val="0"/>
                <w:color w:val="111827"/>
                <w:sz w:val="17"/>
              </w:rPr>
              <w:t>campaigns</w:t>
            </w:r>
          </w:p>
        </w:tc>
        <w:tc>
          <w:tcPr>
            <w:tcW w:type="dxa" w:w="4320"/>
            <w:vAlign w:val="center"/>
          </w:tcPr>
          <w:p>
            <w:pPr>
              <w:spacing w:after="0"/>
            </w:pPr>
            <w:r/>
            <w:r>
              <w:rPr>
                <w:rFonts w:ascii="Aptos" w:hAnsi="Aptos"/>
                <w:b w:val="0"/>
                <w:color w:val="111827"/>
                <w:sz w:val="17"/>
              </w:rPr>
              <w:t>brand_id, objective, start/end, offer_ref, audience_ref, status, strategy_id</w:t>
            </w:r>
          </w:p>
        </w:tc>
        <w:tc>
          <w:tcPr>
            <w:tcW w:type="dxa" w:w="3312"/>
            <w:vAlign w:val="center"/>
          </w:tcPr>
          <w:p>
            <w:pPr>
              <w:spacing w:after="0"/>
            </w:pPr>
            <w:r/>
            <w:r>
              <w:rPr>
                <w:rFonts w:ascii="Aptos" w:hAnsi="Aptos"/>
                <w:b w:val="0"/>
                <w:color w:val="111827"/>
                <w:sz w:val="17"/>
              </w:rPr>
              <w:t>Dates/timezone valid; explicit lifecycle.</w:t>
            </w:r>
          </w:p>
        </w:tc>
      </w:tr>
      <w:tr>
        <w:tc>
          <w:tcPr>
            <w:tcW w:type="dxa" w:w="2304"/>
            <w:vAlign w:val="center"/>
            <w:shd w:fill="F8FAFC"/>
          </w:tcPr>
          <w:p>
            <w:pPr>
              <w:spacing w:after="0"/>
            </w:pPr>
            <w:r/>
            <w:r>
              <w:rPr>
                <w:rFonts w:ascii="Aptos" w:hAnsi="Aptos"/>
                <w:b w:val="0"/>
                <w:color w:val="111827"/>
                <w:sz w:val="17"/>
              </w:rPr>
              <w:t>campaign_content_slots</w:t>
            </w:r>
          </w:p>
        </w:tc>
        <w:tc>
          <w:tcPr>
            <w:tcW w:type="dxa" w:w="4320"/>
            <w:vAlign w:val="center"/>
            <w:shd w:fill="F8FAFC"/>
          </w:tcPr>
          <w:p>
            <w:pPr>
              <w:spacing w:after="0"/>
            </w:pPr>
            <w:r/>
            <w:r>
              <w:rPr>
                <w:rFonts w:ascii="Aptos" w:hAnsi="Aptos"/>
                <w:b w:val="0"/>
                <w:color w:val="111827"/>
                <w:sz w:val="17"/>
              </w:rPr>
              <w:t>campaign_id, intent, format, planned_at, content_item_id</w:t>
            </w:r>
          </w:p>
        </w:tc>
        <w:tc>
          <w:tcPr>
            <w:tcW w:type="dxa" w:w="3312"/>
            <w:vAlign w:val="center"/>
            <w:shd w:fill="F8FAFC"/>
          </w:tcPr>
          <w:p>
            <w:pPr>
              <w:spacing w:after="0"/>
            </w:pPr>
            <w:r/>
            <w:r>
              <w:rPr>
                <w:rFonts w:ascii="Aptos" w:hAnsi="Aptos"/>
                <w:b w:val="0"/>
                <w:color w:val="111827"/>
                <w:sz w:val="17"/>
              </w:rPr>
              <w:t>Can exist before content generation; tracks gaps.</w:t>
            </w:r>
          </w:p>
        </w:tc>
      </w:tr>
      <w:tr>
        <w:tc>
          <w:tcPr>
            <w:tcW w:type="dxa" w:w="2304"/>
            <w:vAlign w:val="center"/>
          </w:tcPr>
          <w:p>
            <w:pPr>
              <w:spacing w:after="0"/>
            </w:pPr>
            <w:r/>
            <w:r>
              <w:rPr>
                <w:rFonts w:ascii="Aptos" w:hAnsi="Aptos"/>
                <w:b w:val="0"/>
                <w:color w:val="111827"/>
                <w:sz w:val="17"/>
              </w:rPr>
              <w:t>strategy_learnings</w:t>
            </w:r>
          </w:p>
        </w:tc>
        <w:tc>
          <w:tcPr>
            <w:tcW w:type="dxa" w:w="4320"/>
            <w:vAlign w:val="center"/>
          </w:tcPr>
          <w:p>
            <w:pPr>
              <w:spacing w:after="0"/>
            </w:pPr>
            <w:r/>
            <w:r>
              <w:rPr>
                <w:rFonts w:ascii="Aptos" w:hAnsi="Aptos"/>
                <w:b w:val="0"/>
                <w:color w:val="111827"/>
                <w:sz w:val="17"/>
              </w:rPr>
              <w:t>strategy_id, observation, metric_refs, confidence, proposed_change</w:t>
            </w:r>
          </w:p>
        </w:tc>
        <w:tc>
          <w:tcPr>
            <w:tcW w:type="dxa" w:w="3312"/>
            <w:vAlign w:val="center"/>
          </w:tcPr>
          <w:p>
            <w:pPr>
              <w:spacing w:after="0"/>
            </w:pPr>
            <w:r/>
            <w:r>
              <w:rPr>
                <w:rFonts w:ascii="Aptos" w:hAnsi="Aptos"/>
                <w:b w:val="0"/>
                <w:color w:val="111827"/>
                <w:sz w:val="17"/>
              </w:rPr>
              <w:t>Learning does not silently mutate strategy.</w:t>
            </w:r>
          </w:p>
        </w:tc>
      </w:tr>
    </w:tbl>
    <w:p>
      <w:pPr>
        <w:spacing w:after="60"/>
      </w:pPr>
    </w:p>
    <w:p>
      <w:pPr>
        <w:pStyle w:val="Heading1"/>
      </w:pPr>
      <w:r>
        <w:t>41. Performance feedback and learning loop</w:t>
      </w:r>
    </w:p>
    <w:p>
      <w:pPr>
        <w:pStyle w:val="BodyText"/>
        <w:spacing w:after="120" w:line="259" w:lineRule="auto"/>
      </w:pPr>
      <w:r>
        <w:rPr>
          <w:rFonts w:ascii="Aptos" w:hAnsi="Aptos"/>
          <w:color w:val="111827"/>
          <w:sz w:val="20"/>
        </w:rPr>
        <w:t>Sistemi duhet te mesoje pa krijuar nje black box. Learning ruhet si observation me metric refs dhe confidence. AI mund te propozoje ndryshim, por Business Brain facts dhe active strategy nuk modifikohen pa policy/user action.</w:t>
      </w:r>
    </w:p>
    <w:p>
      <w:pPr>
        <w:pStyle w:val="ListNumber"/>
        <w:spacing w:after="60"/>
      </w:pPr>
      <w:r>
        <w:rPr>
          <w:rFonts w:ascii="Aptos" w:hAnsi="Aptos"/>
          <w:sz w:val="20"/>
        </w:rPr>
        <w:t>Collect normalized post/campaign metrics at defined windows (for example 24h/7d where provider data permits).</w:t>
      </w:r>
    </w:p>
    <w:p>
      <w:pPr>
        <w:pStyle w:val="ListNumber"/>
        <w:spacing w:after="60"/>
      </w:pPr>
      <w:r>
        <w:rPr>
          <w:rFonts w:ascii="Aptos" w:hAnsi="Aptos"/>
          <w:sz w:val="20"/>
        </w:rPr>
        <w:t>Compare against same-brand baselines, format and goal; avoid misleading cross-industry benchmarks.</w:t>
      </w:r>
    </w:p>
    <w:p>
      <w:pPr>
        <w:pStyle w:val="ListNumber"/>
        <w:spacing w:after="60"/>
      </w:pPr>
      <w:r>
        <w:rPr>
          <w:rFonts w:ascii="Aptos" w:hAnsi="Aptos"/>
          <w:sz w:val="20"/>
        </w:rPr>
        <w:t>Generate learning observation: what performed, what did not, and confidence/limitations.</w:t>
      </w:r>
    </w:p>
    <w:p>
      <w:pPr>
        <w:pStyle w:val="ListNumber"/>
        <w:spacing w:after="60"/>
      </w:pPr>
      <w:r>
        <w:rPr>
          <w:rFonts w:ascii="Aptos" w:hAnsi="Aptos"/>
          <w:sz w:val="20"/>
        </w:rPr>
        <w:t>Propose one or more strategy/content adjustments.</w:t>
      </w:r>
    </w:p>
    <w:p>
      <w:pPr>
        <w:pStyle w:val="ListNumber"/>
        <w:spacing w:after="60"/>
      </w:pPr>
      <w:r>
        <w:rPr>
          <w:rFonts w:ascii="Aptos" w:hAnsi="Aptos"/>
          <w:sz w:val="20"/>
        </w:rPr>
        <w:t>User accepts, rejects or defers material strategy changes; low-risk preference tuning can be automatic when enabled.</w:t>
      </w:r>
    </w:p>
    <w:p>
      <w:pPr>
        <w:pStyle w:val="ListNumber"/>
        <w:spacing w:after="60"/>
      </w:pPr>
      <w:r>
        <w:rPr>
          <w:rFonts w:ascii="Aptos" w:hAnsi="Aptos"/>
          <w:sz w:val="20"/>
        </w:rPr>
        <w:t>Accepted learning becomes input to future planning and is traceable to metric evidence.</w:t>
      </w:r>
    </w:p>
    <w:p>
      <w:pPr>
        <w:pStyle w:val="Heading1"/>
      </w:pPr>
      <w:r>
        <w:t>42. Content formats and creative system</w:t>
      </w:r>
    </w:p>
    <w:p>
      <w:pPr>
        <w:pStyle w:val="BodyText"/>
        <w:spacing w:after="120" w:line="259" w:lineRule="auto"/>
      </w:pPr>
      <w:r>
        <w:rPr>
          <w:rFonts w:ascii="Aptos" w:hAnsi="Aptos"/>
          <w:color w:val="111827"/>
          <w:sz w:val="20"/>
        </w:rPr>
        <w:t>Content domain nuk duhet te quhet ImagePost. Perdoret ContentFormat/ChannelCapability registry qe e lejon static image, carousel, story, reel/video upload dhe future channels. Production GA prioritizon static + carousel-ready architecture; S9-S10 aktivizojne advanced Meta formats sipas capabilities reale te API-se ne ate kohe.</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4F46E5"/>
          </w:tcPr>
          <w:p>
            <w:pPr>
              <w:spacing w:after="0"/>
            </w:pPr>
            <w:r/>
            <w:r>
              <w:rPr>
                <w:rFonts w:ascii="Aptos" w:hAnsi="Aptos"/>
                <w:b/>
                <w:color w:val="FFFFFF"/>
                <w:sz w:val="17"/>
              </w:rPr>
              <w:t>Format</w:t>
            </w:r>
          </w:p>
        </w:tc>
        <w:tc>
          <w:tcPr>
            <w:tcW w:type="dxa" w:w="3744"/>
            <w:vAlign w:val="center"/>
            <w:shd w:fill="4F46E5"/>
          </w:tcPr>
          <w:p>
            <w:pPr>
              <w:spacing w:after="0"/>
            </w:pPr>
            <w:r/>
            <w:r>
              <w:rPr>
                <w:rFonts w:ascii="Aptos" w:hAnsi="Aptos"/>
                <w:b/>
                <w:color w:val="FFFFFF"/>
                <w:sz w:val="17"/>
              </w:rPr>
              <w:t>GA architecture</w:t>
            </w:r>
          </w:p>
        </w:tc>
        <w:tc>
          <w:tcPr>
            <w:tcW w:type="dxa" w:w="4032"/>
            <w:vAlign w:val="center"/>
            <w:shd w:fill="4F46E5"/>
          </w:tcPr>
          <w:p>
            <w:pPr>
              <w:spacing w:after="0"/>
            </w:pPr>
            <w:r/>
            <w:r>
              <w:rPr>
                <w:rFonts w:ascii="Aptos" w:hAnsi="Aptos"/>
                <w:b/>
                <w:color w:val="FFFFFF"/>
                <w:sz w:val="17"/>
              </w:rPr>
              <w:t>Growth behavior</w:t>
            </w:r>
          </w:p>
        </w:tc>
      </w:tr>
      <w:tr>
        <w:tc>
          <w:tcPr>
            <w:tcW w:type="dxa" w:w="1800"/>
            <w:vAlign w:val="center"/>
            <w:shd w:fill="F8FAFC"/>
          </w:tcPr>
          <w:p>
            <w:pPr>
              <w:spacing w:after="0"/>
            </w:pPr>
            <w:r/>
            <w:r>
              <w:rPr>
                <w:rFonts w:ascii="Aptos" w:hAnsi="Aptos"/>
                <w:b w:val="0"/>
                <w:color w:val="111827"/>
                <w:sz w:val="17"/>
              </w:rPr>
              <w:t>STATIC_IMAGE</w:t>
            </w:r>
          </w:p>
        </w:tc>
        <w:tc>
          <w:tcPr>
            <w:tcW w:type="dxa" w:w="3744"/>
            <w:vAlign w:val="center"/>
            <w:shd w:fill="F8FAFC"/>
          </w:tcPr>
          <w:p>
            <w:pPr>
              <w:spacing w:after="0"/>
            </w:pPr>
            <w:r/>
            <w:r>
              <w:rPr>
                <w:rFonts w:ascii="Aptos" w:hAnsi="Aptos"/>
                <w:b w:val="0"/>
                <w:color w:val="111827"/>
                <w:sz w:val="17"/>
              </w:rPr>
              <w:t>Full create/edit/preview/publish</w:t>
            </w:r>
          </w:p>
        </w:tc>
        <w:tc>
          <w:tcPr>
            <w:tcW w:type="dxa" w:w="4032"/>
            <w:vAlign w:val="center"/>
            <w:shd w:fill="F8FAFC"/>
          </w:tcPr>
          <w:p>
            <w:pPr>
              <w:spacing w:after="0"/>
            </w:pPr>
            <w:r/>
            <w:r>
              <w:rPr>
                <w:rFonts w:ascii="Aptos" w:hAnsi="Aptos"/>
                <w:b w:val="0"/>
                <w:color w:val="111827"/>
                <w:sz w:val="17"/>
              </w:rPr>
              <w:t>Optimization/templates</w:t>
            </w:r>
          </w:p>
        </w:tc>
      </w:tr>
      <w:tr>
        <w:tc>
          <w:tcPr>
            <w:tcW w:type="dxa" w:w="1800"/>
            <w:vAlign w:val="center"/>
          </w:tcPr>
          <w:p>
            <w:pPr>
              <w:spacing w:after="0"/>
            </w:pPr>
            <w:r/>
            <w:r>
              <w:rPr>
                <w:rFonts w:ascii="Aptos" w:hAnsi="Aptos"/>
                <w:b w:val="0"/>
                <w:color w:val="111827"/>
                <w:sz w:val="17"/>
              </w:rPr>
              <w:t>CAROUSEL</w:t>
            </w:r>
          </w:p>
        </w:tc>
        <w:tc>
          <w:tcPr>
            <w:tcW w:type="dxa" w:w="3744"/>
            <w:vAlign w:val="center"/>
          </w:tcPr>
          <w:p>
            <w:pPr>
              <w:spacing w:after="0"/>
            </w:pPr>
            <w:r/>
            <w:r>
              <w:rPr>
                <w:rFonts w:ascii="Aptos" w:hAnsi="Aptos"/>
                <w:b w:val="0"/>
                <w:color w:val="111827"/>
                <w:sz w:val="17"/>
              </w:rPr>
              <w:t>Domain/schema/preview capable</w:t>
            </w:r>
          </w:p>
        </w:tc>
        <w:tc>
          <w:tcPr>
            <w:tcW w:type="dxa" w:w="4032"/>
            <w:vAlign w:val="center"/>
          </w:tcPr>
          <w:p>
            <w:pPr>
              <w:spacing w:after="0"/>
            </w:pPr>
            <w:r/>
            <w:r>
              <w:rPr>
                <w:rFonts w:ascii="Aptos" w:hAnsi="Aptos"/>
                <w:b w:val="0"/>
                <w:color w:val="111827"/>
                <w:sz w:val="17"/>
              </w:rPr>
              <w:t>S9 production publishing + reorder/bulk crop</w:t>
            </w:r>
          </w:p>
        </w:tc>
      </w:tr>
      <w:tr>
        <w:tc>
          <w:tcPr>
            <w:tcW w:type="dxa" w:w="1800"/>
            <w:vAlign w:val="center"/>
            <w:shd w:fill="F8FAFC"/>
          </w:tcPr>
          <w:p>
            <w:pPr>
              <w:spacing w:after="0"/>
            </w:pPr>
            <w:r/>
            <w:r>
              <w:rPr>
                <w:rFonts w:ascii="Aptos" w:hAnsi="Aptos"/>
                <w:b w:val="0"/>
                <w:color w:val="111827"/>
                <w:sz w:val="17"/>
              </w:rPr>
              <w:t>REEL_VIDEO</w:t>
            </w:r>
          </w:p>
        </w:tc>
        <w:tc>
          <w:tcPr>
            <w:tcW w:type="dxa" w:w="3744"/>
            <w:vAlign w:val="center"/>
            <w:shd w:fill="F8FAFC"/>
          </w:tcPr>
          <w:p>
            <w:pPr>
              <w:spacing w:after="0"/>
            </w:pPr>
            <w:r/>
            <w:r>
              <w:rPr>
                <w:rFonts w:ascii="Aptos" w:hAnsi="Aptos"/>
                <w:b w:val="0"/>
                <w:color w:val="111827"/>
                <w:sz w:val="17"/>
              </w:rPr>
              <w:t>Domain/schema/capability-ready</w:t>
            </w:r>
          </w:p>
        </w:tc>
        <w:tc>
          <w:tcPr>
            <w:tcW w:type="dxa" w:w="4032"/>
            <w:vAlign w:val="center"/>
            <w:shd w:fill="F8FAFC"/>
          </w:tcPr>
          <w:p>
            <w:pPr>
              <w:spacing w:after="0"/>
            </w:pPr>
            <w:r/>
            <w:r>
              <w:rPr>
                <w:rFonts w:ascii="Aptos" w:hAnsi="Aptos"/>
                <w:b w:val="0"/>
                <w:color w:val="111827"/>
                <w:sz w:val="17"/>
              </w:rPr>
              <w:t>S9/S10 upload/transcode/publish; AI video generation is separate decision</w:t>
            </w:r>
          </w:p>
        </w:tc>
      </w:tr>
      <w:tr>
        <w:tc>
          <w:tcPr>
            <w:tcW w:type="dxa" w:w="1800"/>
            <w:vAlign w:val="center"/>
          </w:tcPr>
          <w:p>
            <w:pPr>
              <w:spacing w:after="0"/>
            </w:pPr>
            <w:r/>
            <w:r>
              <w:rPr>
                <w:rFonts w:ascii="Aptos" w:hAnsi="Aptos"/>
                <w:b w:val="0"/>
                <w:color w:val="111827"/>
                <w:sz w:val="17"/>
              </w:rPr>
              <w:t>STORY</w:t>
            </w:r>
          </w:p>
        </w:tc>
        <w:tc>
          <w:tcPr>
            <w:tcW w:type="dxa" w:w="3744"/>
            <w:vAlign w:val="center"/>
          </w:tcPr>
          <w:p>
            <w:pPr>
              <w:spacing w:after="0"/>
            </w:pPr>
            <w:r/>
            <w:r>
              <w:rPr>
                <w:rFonts w:ascii="Aptos" w:hAnsi="Aptos"/>
                <w:b w:val="0"/>
                <w:color w:val="111827"/>
                <w:sz w:val="17"/>
              </w:rPr>
              <w:t>Domain/schema/capability-ready</w:t>
            </w:r>
          </w:p>
        </w:tc>
        <w:tc>
          <w:tcPr>
            <w:tcW w:type="dxa" w:w="4032"/>
            <w:vAlign w:val="center"/>
          </w:tcPr>
          <w:p>
            <w:pPr>
              <w:spacing w:after="0"/>
            </w:pPr>
            <w:r/>
            <w:r>
              <w:rPr>
                <w:rFonts w:ascii="Aptos" w:hAnsi="Aptos"/>
                <w:b w:val="0"/>
                <w:color w:val="111827"/>
                <w:sz w:val="17"/>
              </w:rPr>
              <w:t>Growth publish if provider permission/capability supports it</w:t>
            </w:r>
          </w:p>
        </w:tc>
      </w:tr>
      <w:tr>
        <w:tc>
          <w:tcPr>
            <w:tcW w:type="dxa" w:w="1800"/>
            <w:vAlign w:val="center"/>
            <w:shd w:fill="F8FAFC"/>
          </w:tcPr>
          <w:p>
            <w:pPr>
              <w:spacing w:after="0"/>
            </w:pPr>
            <w:r/>
            <w:r>
              <w:rPr>
                <w:rFonts w:ascii="Aptos" w:hAnsi="Aptos"/>
                <w:b w:val="0"/>
                <w:color w:val="111827"/>
                <w:sz w:val="17"/>
              </w:rPr>
              <w:t>TEXT/LINK</w:t>
            </w:r>
          </w:p>
        </w:tc>
        <w:tc>
          <w:tcPr>
            <w:tcW w:type="dxa" w:w="3744"/>
            <w:vAlign w:val="center"/>
            <w:shd w:fill="F8FAFC"/>
          </w:tcPr>
          <w:p>
            <w:pPr>
              <w:spacing w:after="0"/>
            </w:pPr>
            <w:r/>
            <w:r>
              <w:rPr>
                <w:rFonts w:ascii="Aptos" w:hAnsi="Aptos"/>
                <w:b w:val="0"/>
                <w:color w:val="111827"/>
                <w:sz w:val="17"/>
              </w:rPr>
              <w:t>Internal generic format</w:t>
            </w:r>
          </w:p>
        </w:tc>
        <w:tc>
          <w:tcPr>
            <w:tcW w:type="dxa" w:w="4032"/>
            <w:vAlign w:val="center"/>
            <w:shd w:fill="F8FAFC"/>
          </w:tcPr>
          <w:p>
            <w:pPr>
              <w:spacing w:after="0"/>
            </w:pPr>
            <w:r/>
            <w:r>
              <w:rPr>
                <w:rFonts w:ascii="Aptos" w:hAnsi="Aptos"/>
                <w:b w:val="0"/>
                <w:color w:val="111827"/>
                <w:sz w:val="17"/>
              </w:rPr>
              <w:t>Enabled only per target-channel support</w:t>
            </w:r>
          </w:p>
        </w:tc>
      </w:tr>
    </w:tbl>
    <w:p>
      <w:pPr>
        <w:spacing w:after="60"/>
      </w:pPr>
    </w:p>
    <w:p>
      <w:pPr>
        <w:pStyle w:val="ListBullet"/>
        <w:spacing w:after="60"/>
      </w:pPr>
      <w:r>
        <w:rPr>
          <w:rFonts w:ascii="Aptos" w:hAnsi="Aptos"/>
          <w:sz w:val="20"/>
        </w:rPr>
        <w:t>Critical text, price and logo placement is deterministic; AI imagery cannot silently alter exact commercial text.</w:t>
      </w:r>
    </w:p>
    <w:p>
      <w:pPr>
        <w:pStyle w:val="ListBullet"/>
        <w:spacing w:after="60"/>
      </w:pPr>
      <w:r>
        <w:rPr>
          <w:rFonts w:ascii="Aptos" w:hAnsi="Aptos"/>
          <w:sz w:val="20"/>
        </w:rPr>
        <w:t>All generated images retain generation provenance/model/prompt version and reference asset IDs.</w:t>
      </w:r>
    </w:p>
    <w:p>
      <w:pPr>
        <w:pStyle w:val="ListBullet"/>
        <w:spacing w:after="60"/>
      </w:pPr>
      <w:r>
        <w:rPr>
          <w:rFonts w:ascii="Aptos" w:hAnsi="Aptos"/>
          <w:sz w:val="20"/>
        </w:rPr>
        <w:t>Crop/safe-zone presets exist per target format; preview must approximate real social presentation.</w:t>
      </w:r>
    </w:p>
    <w:p>
      <w:pPr>
        <w:pStyle w:val="ListBullet"/>
        <w:spacing w:after="60"/>
      </w:pPr>
      <w:r>
        <w:rPr>
          <w:rFonts w:ascii="Aptos" w:hAnsi="Aptos"/>
          <w:sz w:val="20"/>
        </w:rPr>
        <w:t>Original assets stay private; publication uses controlled temporary/provider-fetchable delivery path when required.</w:t>
      </w:r>
    </w:p>
    <w:p>
      <w:pPr>
        <w:pStyle w:val="Heading1"/>
      </w:pPr>
      <w:r>
        <w:t>43. AI safety, brand safety and policy packs</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4F46E5"/>
          </w:tcPr>
          <w:p>
            <w:pPr>
              <w:spacing w:after="0"/>
            </w:pPr>
            <w:r/>
            <w:r>
              <w:rPr>
                <w:rFonts w:ascii="Aptos" w:hAnsi="Aptos"/>
                <w:b/>
                <w:color w:val="FFFFFF"/>
                <w:sz w:val="17"/>
              </w:rPr>
              <w:t>Policy class</w:t>
            </w:r>
          </w:p>
        </w:tc>
        <w:tc>
          <w:tcPr>
            <w:tcW w:type="dxa" w:w="4608"/>
            <w:vAlign w:val="center"/>
            <w:shd w:fill="4F46E5"/>
          </w:tcPr>
          <w:p>
            <w:pPr>
              <w:spacing w:after="0"/>
            </w:pPr>
            <w:r/>
            <w:r>
              <w:rPr>
                <w:rFonts w:ascii="Aptos" w:hAnsi="Aptos"/>
                <w:b/>
                <w:color w:val="FFFFFF"/>
                <w:sz w:val="17"/>
              </w:rPr>
              <w:t>Examples</w:t>
            </w:r>
          </w:p>
        </w:tc>
        <w:tc>
          <w:tcPr>
            <w:tcW w:type="dxa" w:w="3168"/>
            <w:vAlign w:val="center"/>
            <w:shd w:fill="4F46E5"/>
          </w:tcPr>
          <w:p>
            <w:pPr>
              <w:spacing w:after="0"/>
            </w:pPr>
            <w:r/>
            <w:r>
              <w:rPr>
                <w:rFonts w:ascii="Aptos" w:hAnsi="Aptos"/>
                <w:b/>
                <w:color w:val="FFFFFF"/>
                <w:sz w:val="17"/>
              </w:rPr>
              <w:t>Default action</w:t>
            </w:r>
          </w:p>
        </w:tc>
      </w:tr>
      <w:tr>
        <w:tc>
          <w:tcPr>
            <w:tcW w:type="dxa" w:w="1800"/>
            <w:vAlign w:val="center"/>
            <w:shd w:fill="F8FAFC"/>
          </w:tcPr>
          <w:p>
            <w:pPr>
              <w:spacing w:after="0"/>
            </w:pPr>
            <w:r/>
            <w:r>
              <w:rPr>
                <w:rFonts w:ascii="Aptos" w:hAnsi="Aptos"/>
                <w:b w:val="0"/>
                <w:color w:val="111827"/>
                <w:sz w:val="16"/>
              </w:rPr>
              <w:t>Factuality</w:t>
            </w:r>
          </w:p>
        </w:tc>
        <w:tc>
          <w:tcPr>
            <w:tcW w:type="dxa" w:w="4608"/>
            <w:vAlign w:val="center"/>
            <w:shd w:fill="F8FAFC"/>
          </w:tcPr>
          <w:p>
            <w:pPr>
              <w:spacing w:after="0"/>
            </w:pPr>
            <w:r/>
            <w:r>
              <w:rPr>
                <w:rFonts w:ascii="Aptos" w:hAnsi="Aptos"/>
                <w:b w:val="0"/>
                <w:color w:val="111827"/>
                <w:sz w:val="16"/>
              </w:rPr>
              <w:t>Invented price, offer, service, address, availability</w:t>
            </w:r>
          </w:p>
        </w:tc>
        <w:tc>
          <w:tcPr>
            <w:tcW w:type="dxa" w:w="3168"/>
            <w:vAlign w:val="center"/>
            <w:shd w:fill="F8FAFC"/>
          </w:tcPr>
          <w:p>
            <w:pPr>
              <w:spacing w:after="0"/>
            </w:pPr>
            <w:r/>
            <w:r>
              <w:rPr>
                <w:rFonts w:ascii="Aptos" w:hAnsi="Aptos"/>
                <w:b w:val="0"/>
                <w:color w:val="111827"/>
                <w:sz w:val="16"/>
              </w:rPr>
              <w:t>BLOCK until verified fact/input exists</w:t>
            </w:r>
          </w:p>
        </w:tc>
      </w:tr>
      <w:tr>
        <w:tc>
          <w:tcPr>
            <w:tcW w:type="dxa" w:w="1800"/>
            <w:vAlign w:val="center"/>
          </w:tcPr>
          <w:p>
            <w:pPr>
              <w:spacing w:after="0"/>
            </w:pPr>
            <w:r/>
            <w:r>
              <w:rPr>
                <w:rFonts w:ascii="Aptos" w:hAnsi="Aptos"/>
                <w:b w:val="0"/>
                <w:color w:val="111827"/>
                <w:sz w:val="16"/>
              </w:rPr>
              <w:t>Regulated claims</w:t>
            </w:r>
          </w:p>
        </w:tc>
        <w:tc>
          <w:tcPr>
            <w:tcW w:type="dxa" w:w="4608"/>
            <w:vAlign w:val="center"/>
          </w:tcPr>
          <w:p>
            <w:pPr>
              <w:spacing w:after="0"/>
            </w:pPr>
            <w:r/>
            <w:r>
              <w:rPr>
                <w:rFonts w:ascii="Aptos" w:hAnsi="Aptos"/>
                <w:b w:val="0"/>
                <w:color w:val="111827"/>
                <w:sz w:val="16"/>
              </w:rPr>
              <w:t>Medical/financial/legal claims</w:t>
            </w:r>
          </w:p>
        </w:tc>
        <w:tc>
          <w:tcPr>
            <w:tcW w:type="dxa" w:w="3168"/>
            <w:vAlign w:val="center"/>
          </w:tcPr>
          <w:p>
            <w:pPr>
              <w:spacing w:after="0"/>
            </w:pPr>
            <w:r/>
            <w:r>
              <w:rPr>
                <w:rFonts w:ascii="Aptos" w:hAnsi="Aptos"/>
                <w:b w:val="0"/>
                <w:color w:val="111827"/>
                <w:sz w:val="16"/>
              </w:rPr>
              <w:t>WARN/BLOCK per vertical policy; require approved source</w:t>
            </w:r>
          </w:p>
        </w:tc>
      </w:tr>
      <w:tr>
        <w:tc>
          <w:tcPr>
            <w:tcW w:type="dxa" w:w="1800"/>
            <w:vAlign w:val="center"/>
            <w:shd w:fill="F8FAFC"/>
          </w:tcPr>
          <w:p>
            <w:pPr>
              <w:spacing w:after="0"/>
            </w:pPr>
            <w:r/>
            <w:r>
              <w:rPr>
                <w:rFonts w:ascii="Aptos" w:hAnsi="Aptos"/>
                <w:b w:val="0"/>
                <w:color w:val="111827"/>
                <w:sz w:val="16"/>
              </w:rPr>
              <w:t>Testimonials</w:t>
            </w:r>
          </w:p>
        </w:tc>
        <w:tc>
          <w:tcPr>
            <w:tcW w:type="dxa" w:w="4608"/>
            <w:vAlign w:val="center"/>
            <w:shd w:fill="F8FAFC"/>
          </w:tcPr>
          <w:p>
            <w:pPr>
              <w:spacing w:after="0"/>
            </w:pPr>
            <w:r/>
            <w:r>
              <w:rPr>
                <w:rFonts w:ascii="Aptos" w:hAnsi="Aptos"/>
                <w:b w:val="0"/>
                <w:color w:val="111827"/>
                <w:sz w:val="16"/>
              </w:rPr>
              <w:t>Fabricated quote/review/results</w:t>
            </w:r>
          </w:p>
        </w:tc>
        <w:tc>
          <w:tcPr>
            <w:tcW w:type="dxa" w:w="3168"/>
            <w:vAlign w:val="center"/>
            <w:shd w:fill="F8FAFC"/>
          </w:tcPr>
          <w:p>
            <w:pPr>
              <w:spacing w:after="0"/>
            </w:pPr>
            <w:r/>
            <w:r>
              <w:rPr>
                <w:rFonts w:ascii="Aptos" w:hAnsi="Aptos"/>
                <w:b w:val="0"/>
                <w:color w:val="111827"/>
                <w:sz w:val="16"/>
              </w:rPr>
              <w:t>BLOCK</w:t>
            </w:r>
          </w:p>
        </w:tc>
      </w:tr>
      <w:tr>
        <w:tc>
          <w:tcPr>
            <w:tcW w:type="dxa" w:w="1800"/>
            <w:vAlign w:val="center"/>
          </w:tcPr>
          <w:p>
            <w:pPr>
              <w:spacing w:after="0"/>
            </w:pPr>
            <w:r/>
            <w:r>
              <w:rPr>
                <w:rFonts w:ascii="Aptos" w:hAnsi="Aptos"/>
                <w:b w:val="0"/>
                <w:color w:val="111827"/>
                <w:sz w:val="16"/>
              </w:rPr>
              <w:t>Identity/likeness</w:t>
            </w:r>
          </w:p>
        </w:tc>
        <w:tc>
          <w:tcPr>
            <w:tcW w:type="dxa" w:w="4608"/>
            <w:vAlign w:val="center"/>
          </w:tcPr>
          <w:p>
            <w:pPr>
              <w:spacing w:after="0"/>
            </w:pPr>
            <w:r/>
            <w:r>
              <w:rPr>
                <w:rFonts w:ascii="Aptos" w:hAnsi="Aptos"/>
                <w:b w:val="0"/>
                <w:color w:val="111827"/>
                <w:sz w:val="16"/>
              </w:rPr>
              <w:t>Unapproved employee/customer face manipulation</w:t>
            </w:r>
          </w:p>
        </w:tc>
        <w:tc>
          <w:tcPr>
            <w:tcW w:type="dxa" w:w="3168"/>
            <w:vAlign w:val="center"/>
          </w:tcPr>
          <w:p>
            <w:pPr>
              <w:spacing w:after="0"/>
            </w:pPr>
            <w:r/>
            <w:r>
              <w:rPr>
                <w:rFonts w:ascii="Aptos" w:hAnsi="Aptos"/>
                <w:b w:val="0"/>
                <w:color w:val="111827"/>
                <w:sz w:val="16"/>
              </w:rPr>
              <w:t>BLOCK or require consent flag</w:t>
            </w:r>
          </w:p>
        </w:tc>
      </w:tr>
      <w:tr>
        <w:tc>
          <w:tcPr>
            <w:tcW w:type="dxa" w:w="1800"/>
            <w:vAlign w:val="center"/>
            <w:shd w:fill="F8FAFC"/>
          </w:tcPr>
          <w:p>
            <w:pPr>
              <w:spacing w:after="0"/>
            </w:pPr>
            <w:r/>
            <w:r>
              <w:rPr>
                <w:rFonts w:ascii="Aptos" w:hAnsi="Aptos"/>
                <w:b w:val="0"/>
                <w:color w:val="111827"/>
                <w:sz w:val="16"/>
              </w:rPr>
              <w:t>Defamation/comparisons</w:t>
            </w:r>
          </w:p>
        </w:tc>
        <w:tc>
          <w:tcPr>
            <w:tcW w:type="dxa" w:w="4608"/>
            <w:vAlign w:val="center"/>
            <w:shd w:fill="F8FAFC"/>
          </w:tcPr>
          <w:p>
            <w:pPr>
              <w:spacing w:after="0"/>
            </w:pPr>
            <w:r/>
            <w:r>
              <w:rPr>
                <w:rFonts w:ascii="Aptos" w:hAnsi="Aptos"/>
                <w:b w:val="0"/>
                <w:color w:val="111827"/>
                <w:sz w:val="16"/>
              </w:rPr>
              <w:t>Unsupported negative competitor claims</w:t>
            </w:r>
          </w:p>
        </w:tc>
        <w:tc>
          <w:tcPr>
            <w:tcW w:type="dxa" w:w="3168"/>
            <w:vAlign w:val="center"/>
            <w:shd w:fill="F8FAFC"/>
          </w:tcPr>
          <w:p>
            <w:pPr>
              <w:spacing w:after="0"/>
            </w:pPr>
            <w:r/>
            <w:r>
              <w:rPr>
                <w:rFonts w:ascii="Aptos" w:hAnsi="Aptos"/>
                <w:b w:val="0"/>
                <w:color w:val="111827"/>
                <w:sz w:val="16"/>
              </w:rPr>
              <w:t>BLOCK</w:t>
            </w:r>
          </w:p>
        </w:tc>
      </w:tr>
      <w:tr>
        <w:tc>
          <w:tcPr>
            <w:tcW w:type="dxa" w:w="1800"/>
            <w:vAlign w:val="center"/>
          </w:tcPr>
          <w:p>
            <w:pPr>
              <w:spacing w:after="0"/>
            </w:pPr>
            <w:r/>
            <w:r>
              <w:rPr>
                <w:rFonts w:ascii="Aptos" w:hAnsi="Aptos"/>
                <w:b w:val="0"/>
                <w:color w:val="111827"/>
                <w:sz w:val="16"/>
              </w:rPr>
              <w:t>Copyright/brand</w:t>
            </w:r>
          </w:p>
        </w:tc>
        <w:tc>
          <w:tcPr>
            <w:tcW w:type="dxa" w:w="4608"/>
            <w:vAlign w:val="center"/>
          </w:tcPr>
          <w:p>
            <w:pPr>
              <w:spacing w:after="0"/>
            </w:pPr>
            <w:r/>
            <w:r>
              <w:rPr>
                <w:rFonts w:ascii="Aptos" w:hAnsi="Aptos"/>
                <w:b w:val="0"/>
                <w:color w:val="111827"/>
                <w:sz w:val="16"/>
              </w:rPr>
              <w:t>Unlicensed asset/logo misuse</w:t>
            </w:r>
          </w:p>
        </w:tc>
        <w:tc>
          <w:tcPr>
            <w:tcW w:type="dxa" w:w="3168"/>
            <w:vAlign w:val="center"/>
          </w:tcPr>
          <w:p>
            <w:pPr>
              <w:spacing w:after="0"/>
            </w:pPr>
            <w:r/>
            <w:r>
              <w:rPr>
                <w:rFonts w:ascii="Aptos" w:hAnsi="Aptos"/>
                <w:b w:val="0"/>
                <w:color w:val="111827"/>
                <w:sz w:val="16"/>
              </w:rPr>
              <w:t>WARN/BLOCK based on rights metadata</w:t>
            </w:r>
          </w:p>
        </w:tc>
      </w:tr>
      <w:tr>
        <w:tc>
          <w:tcPr>
            <w:tcW w:type="dxa" w:w="1800"/>
            <w:vAlign w:val="center"/>
            <w:shd w:fill="F8FAFC"/>
          </w:tcPr>
          <w:p>
            <w:pPr>
              <w:spacing w:after="0"/>
            </w:pPr>
            <w:r/>
            <w:r>
              <w:rPr>
                <w:rFonts w:ascii="Aptos" w:hAnsi="Aptos"/>
                <w:b w:val="0"/>
                <w:color w:val="111827"/>
                <w:sz w:val="16"/>
              </w:rPr>
              <w:t>Sensitive targeting</w:t>
            </w:r>
          </w:p>
        </w:tc>
        <w:tc>
          <w:tcPr>
            <w:tcW w:type="dxa" w:w="4608"/>
            <w:vAlign w:val="center"/>
            <w:shd w:fill="F8FAFC"/>
          </w:tcPr>
          <w:p>
            <w:pPr>
              <w:spacing w:after="0"/>
            </w:pPr>
            <w:r/>
            <w:r>
              <w:rPr>
                <w:rFonts w:ascii="Aptos" w:hAnsi="Aptos"/>
                <w:b w:val="0"/>
                <w:color w:val="111827"/>
                <w:sz w:val="16"/>
              </w:rPr>
              <w:t>Inferring sensitive personal attributes</w:t>
            </w:r>
          </w:p>
        </w:tc>
        <w:tc>
          <w:tcPr>
            <w:tcW w:type="dxa" w:w="3168"/>
            <w:vAlign w:val="center"/>
            <w:shd w:fill="F8FAFC"/>
          </w:tcPr>
          <w:p>
            <w:pPr>
              <w:spacing w:after="0"/>
            </w:pPr>
            <w:r/>
            <w:r>
              <w:rPr>
                <w:rFonts w:ascii="Aptos" w:hAnsi="Aptos"/>
                <w:b w:val="0"/>
                <w:color w:val="111827"/>
                <w:sz w:val="16"/>
              </w:rPr>
              <w:t>BLOCK</w:t>
            </w:r>
          </w:p>
        </w:tc>
      </w:tr>
      <w:tr>
        <w:tc>
          <w:tcPr>
            <w:tcW w:type="dxa" w:w="1800"/>
            <w:vAlign w:val="center"/>
          </w:tcPr>
          <w:p>
            <w:pPr>
              <w:spacing w:after="0"/>
            </w:pPr>
            <w:r/>
            <w:r>
              <w:rPr>
                <w:rFonts w:ascii="Aptos" w:hAnsi="Aptos"/>
                <w:b w:val="0"/>
                <w:color w:val="111827"/>
                <w:sz w:val="16"/>
              </w:rPr>
              <w:t>Platform policy</w:t>
            </w:r>
          </w:p>
        </w:tc>
        <w:tc>
          <w:tcPr>
            <w:tcW w:type="dxa" w:w="4608"/>
            <w:vAlign w:val="center"/>
          </w:tcPr>
          <w:p>
            <w:pPr>
              <w:spacing w:after="0"/>
            </w:pPr>
            <w:r/>
            <w:r>
              <w:rPr>
                <w:rFonts w:ascii="Aptos" w:hAnsi="Aptos"/>
                <w:b w:val="0"/>
                <w:color w:val="111827"/>
                <w:sz w:val="16"/>
              </w:rPr>
              <w:t>Unsupported content/format/permission</w:t>
            </w:r>
          </w:p>
        </w:tc>
        <w:tc>
          <w:tcPr>
            <w:tcW w:type="dxa" w:w="3168"/>
            <w:vAlign w:val="center"/>
          </w:tcPr>
          <w:p>
            <w:pPr>
              <w:spacing w:after="0"/>
            </w:pPr>
            <w:r/>
            <w:r>
              <w:rPr>
                <w:rFonts w:ascii="Aptos" w:hAnsi="Aptos"/>
                <w:b w:val="0"/>
                <w:color w:val="111827"/>
                <w:sz w:val="16"/>
              </w:rPr>
              <w:t>BLOCK publish; explain remediation</w:t>
            </w:r>
          </w:p>
        </w:tc>
      </w:tr>
    </w:tbl>
    <w:p>
      <w:pPr>
        <w:spacing w:after="60"/>
      </w:pPr>
    </w:p>
    <w:p>
      <w:pPr>
        <w:pStyle w:val="BodyText"/>
        <w:spacing w:after="120" w:line="259" w:lineRule="auto"/>
      </w:pPr>
      <w:r>
        <w:rPr>
          <w:rFonts w:ascii="Aptos" w:hAnsi="Aptos"/>
          <w:color w:val="111827"/>
          <w:sz w:val="20"/>
        </w:rPr>
        <w:t>PolicyEngine output eshte structured dhe versioned: decision, codes, severity, evidence_refs, policy_version, override_allowed dhe required_capability. Human override, kur lejohet, kerkon reason dhe audit event.</w:t>
      </w:r>
    </w:p>
    <w:p>
      <w:pPr>
        <w:pStyle w:val="Heading1"/>
      </w:pPr>
      <w:r>
        <w:t>44. AI cost guardrails and unit economics protection</w:t>
      </w:r>
    </w:p>
    <w:p>
      <w:pPr>
        <w:pStyle w:val="ListBullet"/>
        <w:spacing w:after="60"/>
      </w:pPr>
      <w:r>
        <w:rPr>
          <w:rFonts w:ascii="Aptos" w:hAnsi="Aptos"/>
          <w:sz w:val="20"/>
        </w:rPr>
        <w:t>Every AI/image job reserves estimated credits/cost before provider call and commits actual usage after completion.</w:t>
      </w:r>
    </w:p>
    <w:p>
      <w:pPr>
        <w:pStyle w:val="ListBullet"/>
        <w:spacing w:after="60"/>
      </w:pPr>
      <w:r>
        <w:rPr>
          <w:rFonts w:ascii="Aptos" w:hAnsi="Aptos"/>
          <w:sz w:val="20"/>
        </w:rPr>
        <w:t>Organization and plan have monthly soft warning, hard quota and optional monetary safety budget.</w:t>
      </w:r>
    </w:p>
    <w:p>
      <w:pPr>
        <w:pStyle w:val="ListBullet"/>
        <w:spacing w:after="60"/>
      </w:pPr>
      <w:r>
        <w:rPr>
          <w:rFonts w:ascii="Aptos" w:hAnsi="Aptos"/>
          <w:sz w:val="20"/>
        </w:rPr>
        <w:t>Provider/model routing considers quality requirement, remaining budget and retry history.</w:t>
      </w:r>
    </w:p>
    <w:p>
      <w:pPr>
        <w:pStyle w:val="ListBullet"/>
        <w:spacing w:after="60"/>
      </w:pPr>
      <w:r>
        <w:rPr>
          <w:rFonts w:ascii="Aptos" w:hAnsi="Aptos"/>
          <w:sz w:val="20"/>
        </w:rPr>
        <w:t>Circuit breaker disables expensive generation class on anomaly/loop without disabling saved content or basic app access.</w:t>
      </w:r>
    </w:p>
    <w:p>
      <w:pPr>
        <w:pStyle w:val="ListBullet"/>
        <w:spacing w:after="60"/>
      </w:pPr>
      <w:r>
        <w:rPr>
          <w:rFonts w:ascii="Aptos" w:hAnsi="Aptos"/>
          <w:sz w:val="20"/>
        </w:rPr>
        <w:t>Admin sees spend by organization, feature, model capability and day; user sees plan-relevant usage, not provider secret pricing details.</w:t>
      </w:r>
    </w:p>
    <w:p>
      <w:pPr>
        <w:pStyle w:val="ListBullet"/>
        <w:spacing w:after="60"/>
      </w:pPr>
      <w:r>
        <w:rPr>
          <w:rFonts w:ascii="Aptos" w:hAnsi="Aptos"/>
          <w:sz w:val="20"/>
        </w:rPr>
        <w:t>Generation retries require explicit classification; policy/validation failures do not auto-retry as provider failures.</w:t>
      </w:r>
    </w:p>
    <w:p>
      <w:pPr>
        <w:pStyle w:val="Heading1"/>
      </w:pPr>
      <w:r>
        <w:t>45. Billing lifecycle and commercial edge cases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4F46E5"/>
          </w:tcPr>
          <w:p>
            <w:pPr>
              <w:spacing w:after="0"/>
            </w:pPr>
            <w:r/>
            <w:r>
              <w:rPr>
                <w:rFonts w:ascii="Aptos" w:hAnsi="Aptos"/>
                <w:b/>
                <w:color w:val="FFFFFF"/>
                <w:sz w:val="17"/>
              </w:rPr>
              <w:t>State/event</w:t>
            </w:r>
          </w:p>
        </w:tc>
        <w:tc>
          <w:tcPr>
            <w:tcW w:type="dxa" w:w="7200"/>
            <w:vAlign w:val="center"/>
            <w:shd w:fill="4F46E5"/>
          </w:tcPr>
          <w:p>
            <w:pPr>
              <w:spacing w:after="0"/>
            </w:pPr>
            <w:r/>
            <w:r>
              <w:rPr>
                <w:rFonts w:ascii="Aptos" w:hAnsi="Aptos"/>
                <w:b/>
                <w:color w:val="FFFFFF"/>
                <w:sz w:val="17"/>
              </w:rPr>
              <w:t>System behavior</w:t>
            </w:r>
          </w:p>
        </w:tc>
      </w:tr>
      <w:tr>
        <w:tc>
          <w:tcPr>
            <w:tcW w:type="dxa" w:w="2880"/>
            <w:vAlign w:val="center"/>
            <w:shd w:fill="F8FAFC"/>
          </w:tcPr>
          <w:p>
            <w:pPr>
              <w:spacing w:after="0"/>
            </w:pPr>
            <w:r/>
            <w:r>
              <w:rPr>
                <w:rFonts w:ascii="Aptos" w:hAnsi="Aptos"/>
                <w:b w:val="0"/>
                <w:color w:val="111827"/>
                <w:sz w:val="17"/>
              </w:rPr>
              <w:t>trialing/active</w:t>
            </w:r>
          </w:p>
        </w:tc>
        <w:tc>
          <w:tcPr>
            <w:tcW w:type="dxa" w:w="7200"/>
            <w:vAlign w:val="center"/>
            <w:shd w:fill="F8FAFC"/>
          </w:tcPr>
          <w:p>
            <w:pPr>
              <w:spacing w:after="0"/>
            </w:pPr>
            <w:r/>
            <w:r>
              <w:rPr>
                <w:rFonts w:ascii="Aptos" w:hAnsi="Aptos"/>
                <w:b w:val="0"/>
                <w:color w:val="111827"/>
                <w:sz w:val="17"/>
              </w:rPr>
              <w:t>Entitlements according to plan and effective period.</w:t>
            </w:r>
          </w:p>
        </w:tc>
      </w:tr>
      <w:tr>
        <w:tc>
          <w:tcPr>
            <w:tcW w:type="dxa" w:w="2880"/>
            <w:vAlign w:val="center"/>
          </w:tcPr>
          <w:p>
            <w:pPr>
              <w:spacing w:after="0"/>
            </w:pPr>
            <w:r/>
            <w:r>
              <w:rPr>
                <w:rFonts w:ascii="Aptos" w:hAnsi="Aptos"/>
                <w:b w:val="0"/>
                <w:color w:val="111827"/>
                <w:sz w:val="17"/>
              </w:rPr>
              <w:t>payment_failed/past_due</w:t>
            </w:r>
          </w:p>
        </w:tc>
        <w:tc>
          <w:tcPr>
            <w:tcW w:type="dxa" w:w="7200"/>
            <w:vAlign w:val="center"/>
          </w:tcPr>
          <w:p>
            <w:pPr>
              <w:spacing w:after="0"/>
            </w:pPr>
            <w:r/>
            <w:r>
              <w:rPr>
                <w:rFonts w:ascii="Aptos" w:hAnsi="Aptos"/>
                <w:b w:val="0"/>
                <w:color w:val="111827"/>
                <w:sz w:val="17"/>
              </w:rPr>
              <w:t>Grace policy is explicit; preserve data/drafts; block new expensive operations only when configured.</w:t>
            </w:r>
          </w:p>
        </w:tc>
      </w:tr>
      <w:tr>
        <w:tc>
          <w:tcPr>
            <w:tcW w:type="dxa" w:w="2880"/>
            <w:vAlign w:val="center"/>
            <w:shd w:fill="F8FAFC"/>
          </w:tcPr>
          <w:p>
            <w:pPr>
              <w:spacing w:after="0"/>
            </w:pPr>
            <w:r/>
            <w:r>
              <w:rPr>
                <w:rFonts w:ascii="Aptos" w:hAnsi="Aptos"/>
                <w:b w:val="0"/>
                <w:color w:val="111827"/>
                <w:sz w:val="17"/>
              </w:rPr>
              <w:t>upgrade</w:t>
            </w:r>
          </w:p>
        </w:tc>
        <w:tc>
          <w:tcPr>
            <w:tcW w:type="dxa" w:w="7200"/>
            <w:vAlign w:val="center"/>
            <w:shd w:fill="F8FAFC"/>
          </w:tcPr>
          <w:p>
            <w:pPr>
              <w:spacing w:after="0"/>
            </w:pPr>
            <w:r/>
            <w:r>
              <w:rPr>
                <w:rFonts w:ascii="Aptos" w:hAnsi="Aptos"/>
                <w:b w:val="0"/>
                <w:color w:val="111827"/>
                <w:sz w:val="17"/>
              </w:rPr>
              <w:t>Entitlements update only after verified provider event or safe immediate provider confirmation.</w:t>
            </w:r>
          </w:p>
        </w:tc>
      </w:tr>
      <w:tr>
        <w:tc>
          <w:tcPr>
            <w:tcW w:type="dxa" w:w="2880"/>
            <w:vAlign w:val="center"/>
          </w:tcPr>
          <w:p>
            <w:pPr>
              <w:spacing w:after="0"/>
            </w:pPr>
            <w:r/>
            <w:r>
              <w:rPr>
                <w:rFonts w:ascii="Aptos" w:hAnsi="Aptos"/>
                <w:b w:val="0"/>
                <w:color w:val="111827"/>
                <w:sz w:val="17"/>
              </w:rPr>
              <w:t>downgrade</w:t>
            </w:r>
          </w:p>
        </w:tc>
        <w:tc>
          <w:tcPr>
            <w:tcW w:type="dxa" w:w="7200"/>
            <w:vAlign w:val="center"/>
          </w:tcPr>
          <w:p>
            <w:pPr>
              <w:spacing w:after="0"/>
            </w:pPr>
            <w:r/>
            <w:r>
              <w:rPr>
                <w:rFonts w:ascii="Aptos" w:hAnsi="Aptos"/>
                <w:b w:val="0"/>
                <w:color w:val="111827"/>
                <w:sz w:val="17"/>
              </w:rPr>
              <w:t>Effective-date policy; warn about quota consequences; never delete content automatically.</w:t>
            </w:r>
          </w:p>
        </w:tc>
      </w:tr>
      <w:tr>
        <w:tc>
          <w:tcPr>
            <w:tcW w:type="dxa" w:w="2880"/>
            <w:vAlign w:val="center"/>
            <w:shd w:fill="F8FAFC"/>
          </w:tcPr>
          <w:p>
            <w:pPr>
              <w:spacing w:after="0"/>
            </w:pPr>
            <w:r/>
            <w:r>
              <w:rPr>
                <w:rFonts w:ascii="Aptos" w:hAnsi="Aptos"/>
                <w:b w:val="0"/>
                <w:color w:val="111827"/>
                <w:sz w:val="17"/>
              </w:rPr>
              <w:t>cancel_at_period_end</w:t>
            </w:r>
          </w:p>
        </w:tc>
        <w:tc>
          <w:tcPr>
            <w:tcW w:type="dxa" w:w="7200"/>
            <w:vAlign w:val="center"/>
            <w:shd w:fill="F8FAFC"/>
          </w:tcPr>
          <w:p>
            <w:pPr>
              <w:spacing w:after="0"/>
            </w:pPr>
            <w:r/>
            <w:r>
              <w:rPr>
                <w:rFonts w:ascii="Aptos" w:hAnsi="Aptos"/>
                <w:b w:val="0"/>
                <w:color w:val="111827"/>
                <w:sz w:val="17"/>
              </w:rPr>
              <w:t>Keep access until effective end; show date and reactivation action.</w:t>
            </w:r>
          </w:p>
        </w:tc>
      </w:tr>
      <w:tr>
        <w:tc>
          <w:tcPr>
            <w:tcW w:type="dxa" w:w="2880"/>
            <w:vAlign w:val="center"/>
          </w:tcPr>
          <w:p>
            <w:pPr>
              <w:spacing w:after="0"/>
            </w:pPr>
            <w:r/>
            <w:r>
              <w:rPr>
                <w:rFonts w:ascii="Aptos" w:hAnsi="Aptos"/>
                <w:b w:val="0"/>
                <w:color w:val="111827"/>
                <w:sz w:val="17"/>
              </w:rPr>
              <w:t>refund/chargeback</w:t>
            </w:r>
          </w:p>
        </w:tc>
        <w:tc>
          <w:tcPr>
            <w:tcW w:type="dxa" w:w="7200"/>
            <w:vAlign w:val="center"/>
          </w:tcPr>
          <w:p>
            <w:pPr>
              <w:spacing w:after="0"/>
            </w:pPr>
            <w:r/>
            <w:r>
              <w:rPr>
                <w:rFonts w:ascii="Aptos" w:hAnsi="Aptos"/>
                <w:b w:val="0"/>
                <w:color w:val="111827"/>
                <w:sz w:val="17"/>
              </w:rPr>
              <w:t>Audit; reconcile financial state; security/risk escalation when applicable.</w:t>
            </w:r>
          </w:p>
        </w:tc>
      </w:tr>
      <w:tr>
        <w:tc>
          <w:tcPr>
            <w:tcW w:type="dxa" w:w="2880"/>
            <w:vAlign w:val="center"/>
            <w:shd w:fill="F8FAFC"/>
          </w:tcPr>
          <w:p>
            <w:pPr>
              <w:spacing w:after="0"/>
            </w:pPr>
            <w:r/>
            <w:r>
              <w:rPr>
                <w:rFonts w:ascii="Aptos" w:hAnsi="Aptos"/>
                <w:b w:val="0"/>
                <w:color w:val="111827"/>
                <w:sz w:val="17"/>
              </w:rPr>
              <w:t>webhook duplicate/out-of-order</w:t>
            </w:r>
          </w:p>
        </w:tc>
        <w:tc>
          <w:tcPr>
            <w:tcW w:type="dxa" w:w="7200"/>
            <w:vAlign w:val="center"/>
            <w:shd w:fill="F8FAFC"/>
          </w:tcPr>
          <w:p>
            <w:pPr>
              <w:spacing w:after="0"/>
            </w:pPr>
            <w:r/>
            <w:r>
              <w:rPr>
                <w:rFonts w:ascii="Aptos" w:hAnsi="Aptos"/>
                <w:b w:val="0"/>
                <w:color w:val="111827"/>
                <w:sz w:val="17"/>
              </w:rPr>
              <w:t>Idempotent event store; version/effective-time checks before state transition.</w:t>
            </w:r>
          </w:p>
        </w:tc>
      </w:tr>
    </w:tbl>
    <w:p>
      <w:pPr>
        <w:spacing w:after="60"/>
      </w:pPr>
    </w:p>
    <w:p>
      <w:pPr>
        <w:pStyle w:val="Heading1"/>
      </w:pPr>
      <w:r>
        <w:t>46. Platform administration and support operations</w:t>
      </w:r>
    </w:p>
    <w:p>
      <w:pPr>
        <w:pStyle w:val="BodyText"/>
        <w:spacing w:after="120" w:line="259" w:lineRule="auto"/>
      </w:pPr>
      <w:r>
        <w:rPr>
          <w:rFonts w:ascii="Aptos" w:hAnsi="Aptos"/>
          <w:color w:val="111827"/>
          <w:sz w:val="20"/>
        </w:rPr>
        <w:t>Superadmin eshte platform operations tool, jo shortcut per tenant impersonation. Support access duhet te jete least-privilege, auditable dhe sa me shume metadata-first.</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4F46E5"/>
          </w:tcPr>
          <w:p>
            <w:pPr>
              <w:spacing w:after="0"/>
            </w:pPr>
            <w:r/>
            <w:r>
              <w:rPr>
                <w:rFonts w:ascii="Aptos" w:hAnsi="Aptos"/>
                <w:b/>
                <w:color w:val="FFFFFF"/>
                <w:sz w:val="17"/>
              </w:rPr>
              <w:t>Admin surface</w:t>
            </w:r>
          </w:p>
        </w:tc>
        <w:tc>
          <w:tcPr>
            <w:tcW w:type="dxa" w:w="8064"/>
            <w:vAlign w:val="center"/>
            <w:shd w:fill="4F46E5"/>
          </w:tcPr>
          <w:p>
            <w:pPr>
              <w:spacing w:after="0"/>
            </w:pPr>
            <w:r/>
            <w:r>
              <w:rPr>
                <w:rFonts w:ascii="Aptos" w:hAnsi="Aptos"/>
                <w:b/>
                <w:color w:val="FFFFFF"/>
                <w:sz w:val="17"/>
              </w:rPr>
              <w:t>Capabilities</w:t>
            </w:r>
          </w:p>
        </w:tc>
      </w:tr>
      <w:tr>
        <w:tc>
          <w:tcPr>
            <w:tcW w:type="dxa" w:w="2016"/>
            <w:vAlign w:val="center"/>
            <w:shd w:fill="F8FAFC"/>
          </w:tcPr>
          <w:p>
            <w:pPr>
              <w:spacing w:after="0"/>
            </w:pPr>
            <w:r/>
            <w:r>
              <w:rPr>
                <w:rFonts w:ascii="Aptos" w:hAnsi="Aptos"/>
                <w:b w:val="0"/>
                <w:color w:val="111827"/>
                <w:sz w:val="17"/>
              </w:rPr>
              <w:t>Tenants</w:t>
            </w:r>
          </w:p>
        </w:tc>
        <w:tc>
          <w:tcPr>
            <w:tcW w:type="dxa" w:w="8064"/>
            <w:vAlign w:val="center"/>
            <w:shd w:fill="F8FAFC"/>
          </w:tcPr>
          <w:p>
            <w:pPr>
              <w:spacing w:after="0"/>
            </w:pPr>
            <w:r/>
            <w:r>
              <w:rPr>
                <w:rFonts w:ascii="Aptos" w:hAnsi="Aptos"/>
                <w:b w:val="0"/>
                <w:color w:val="111827"/>
                <w:sz w:val="17"/>
              </w:rPr>
              <w:t>Search org/brand, subscription, activation state, connection health, usage; no raw secrets.</w:t>
            </w:r>
          </w:p>
        </w:tc>
      </w:tr>
      <w:tr>
        <w:tc>
          <w:tcPr>
            <w:tcW w:type="dxa" w:w="2016"/>
            <w:vAlign w:val="center"/>
          </w:tcPr>
          <w:p>
            <w:pPr>
              <w:spacing w:after="0"/>
            </w:pPr>
            <w:r/>
            <w:r>
              <w:rPr>
                <w:rFonts w:ascii="Aptos" w:hAnsi="Aptos"/>
                <w:b w:val="0"/>
                <w:color w:val="111827"/>
                <w:sz w:val="17"/>
              </w:rPr>
              <w:t>Jobs/Queues</w:t>
            </w:r>
          </w:p>
        </w:tc>
        <w:tc>
          <w:tcPr>
            <w:tcW w:type="dxa" w:w="8064"/>
            <w:vAlign w:val="center"/>
          </w:tcPr>
          <w:p>
            <w:pPr>
              <w:spacing w:after="0"/>
            </w:pPr>
            <w:r/>
            <w:r>
              <w:rPr>
                <w:rFonts w:ascii="Aptos" w:hAnsi="Aptos"/>
                <w:b w:val="0"/>
                <w:color w:val="111827"/>
                <w:sz w:val="17"/>
              </w:rPr>
              <w:t>Queue age, failed/dead jobs, safe retry/cancel with reason and idempotency context.</w:t>
            </w:r>
          </w:p>
        </w:tc>
      </w:tr>
      <w:tr>
        <w:tc>
          <w:tcPr>
            <w:tcW w:type="dxa" w:w="2016"/>
            <w:vAlign w:val="center"/>
            <w:shd w:fill="F8FAFC"/>
          </w:tcPr>
          <w:p>
            <w:pPr>
              <w:spacing w:after="0"/>
            </w:pPr>
            <w:r/>
            <w:r>
              <w:rPr>
                <w:rFonts w:ascii="Aptos" w:hAnsi="Aptos"/>
                <w:b w:val="0"/>
                <w:color w:val="111827"/>
                <w:sz w:val="17"/>
              </w:rPr>
              <w:t>AI Spend</w:t>
            </w:r>
          </w:p>
        </w:tc>
        <w:tc>
          <w:tcPr>
            <w:tcW w:type="dxa" w:w="8064"/>
            <w:vAlign w:val="center"/>
            <w:shd w:fill="F8FAFC"/>
          </w:tcPr>
          <w:p>
            <w:pPr>
              <w:spacing w:after="0"/>
            </w:pPr>
            <w:r/>
            <w:r>
              <w:rPr>
                <w:rFonts w:ascii="Aptos" w:hAnsi="Aptos"/>
                <w:b w:val="0"/>
                <w:color w:val="111827"/>
                <w:sz w:val="17"/>
              </w:rPr>
              <w:t>Spend/credits by tenant/capability, anomaly flags, circuit breaker status.</w:t>
            </w:r>
          </w:p>
        </w:tc>
      </w:tr>
      <w:tr>
        <w:tc>
          <w:tcPr>
            <w:tcW w:type="dxa" w:w="2016"/>
            <w:vAlign w:val="center"/>
          </w:tcPr>
          <w:p>
            <w:pPr>
              <w:spacing w:after="0"/>
            </w:pPr>
            <w:r/>
            <w:r>
              <w:rPr>
                <w:rFonts w:ascii="Aptos" w:hAnsi="Aptos"/>
                <w:b w:val="0"/>
                <w:color w:val="111827"/>
                <w:sz w:val="17"/>
              </w:rPr>
              <w:t>Integrations</w:t>
            </w:r>
          </w:p>
        </w:tc>
        <w:tc>
          <w:tcPr>
            <w:tcW w:type="dxa" w:w="8064"/>
            <w:vAlign w:val="center"/>
          </w:tcPr>
          <w:p>
            <w:pPr>
              <w:spacing w:after="0"/>
            </w:pPr>
            <w:r/>
            <w:r>
              <w:rPr>
                <w:rFonts w:ascii="Aptos" w:hAnsi="Aptos"/>
                <w:b w:val="0"/>
                <w:color w:val="111827"/>
                <w:sz w:val="17"/>
              </w:rPr>
              <w:t>Provider status, token health metadata, webhook lag, reconnect requirement.</w:t>
            </w:r>
          </w:p>
        </w:tc>
      </w:tr>
      <w:tr>
        <w:tc>
          <w:tcPr>
            <w:tcW w:type="dxa" w:w="2016"/>
            <w:vAlign w:val="center"/>
            <w:shd w:fill="F8FAFC"/>
          </w:tcPr>
          <w:p>
            <w:pPr>
              <w:spacing w:after="0"/>
            </w:pPr>
            <w:r/>
            <w:r>
              <w:rPr>
                <w:rFonts w:ascii="Aptos" w:hAnsi="Aptos"/>
                <w:b w:val="0"/>
                <w:color w:val="111827"/>
                <w:sz w:val="17"/>
              </w:rPr>
              <w:t>Publishing</w:t>
            </w:r>
          </w:p>
        </w:tc>
        <w:tc>
          <w:tcPr>
            <w:tcW w:type="dxa" w:w="8064"/>
            <w:vAlign w:val="center"/>
            <w:shd w:fill="F8FAFC"/>
          </w:tcPr>
          <w:p>
            <w:pPr>
              <w:spacing w:after="0"/>
            </w:pPr>
            <w:r/>
            <w:r>
              <w:rPr>
                <w:rFonts w:ascii="Aptos" w:hAnsi="Aptos"/>
                <w:b w:val="0"/>
                <w:color w:val="111827"/>
                <w:sz w:val="17"/>
              </w:rPr>
              <w:t>Attempts, external IDs, reconciliation state, error taxonomy.</w:t>
            </w:r>
          </w:p>
        </w:tc>
      </w:tr>
      <w:tr>
        <w:tc>
          <w:tcPr>
            <w:tcW w:type="dxa" w:w="2016"/>
            <w:vAlign w:val="center"/>
          </w:tcPr>
          <w:p>
            <w:pPr>
              <w:spacing w:after="0"/>
            </w:pPr>
            <w:r/>
            <w:r>
              <w:rPr>
                <w:rFonts w:ascii="Aptos" w:hAnsi="Aptos"/>
                <w:b w:val="0"/>
                <w:color w:val="111827"/>
                <w:sz w:val="17"/>
              </w:rPr>
              <w:t>Feature Flags</w:t>
            </w:r>
          </w:p>
        </w:tc>
        <w:tc>
          <w:tcPr>
            <w:tcW w:type="dxa" w:w="8064"/>
            <w:vAlign w:val="center"/>
          </w:tcPr>
          <w:p>
            <w:pPr>
              <w:spacing w:after="0"/>
            </w:pPr>
            <w:r/>
            <w:r>
              <w:rPr>
                <w:rFonts w:ascii="Aptos" w:hAnsi="Aptos"/>
                <w:b w:val="0"/>
                <w:color w:val="111827"/>
                <w:sz w:val="17"/>
              </w:rPr>
              <w:t>Tenant/cohort rollout, audit, expiry/owner.</w:t>
            </w:r>
          </w:p>
        </w:tc>
      </w:tr>
      <w:tr>
        <w:tc>
          <w:tcPr>
            <w:tcW w:type="dxa" w:w="2016"/>
            <w:vAlign w:val="center"/>
            <w:shd w:fill="F8FAFC"/>
          </w:tcPr>
          <w:p>
            <w:pPr>
              <w:spacing w:after="0"/>
            </w:pPr>
            <w:r/>
            <w:r>
              <w:rPr>
                <w:rFonts w:ascii="Aptos" w:hAnsi="Aptos"/>
                <w:b w:val="0"/>
                <w:color w:val="111827"/>
                <w:sz w:val="17"/>
              </w:rPr>
              <w:t>Support</w:t>
            </w:r>
          </w:p>
        </w:tc>
        <w:tc>
          <w:tcPr>
            <w:tcW w:type="dxa" w:w="8064"/>
            <w:vAlign w:val="center"/>
            <w:shd w:fill="F8FAFC"/>
          </w:tcPr>
          <w:p>
            <w:pPr>
              <w:spacing w:after="0"/>
            </w:pPr>
            <w:r/>
            <w:r>
              <w:rPr>
                <w:rFonts w:ascii="Aptos" w:hAnsi="Aptos"/>
                <w:b w:val="0"/>
                <w:color w:val="111827"/>
                <w:sz w:val="17"/>
              </w:rPr>
              <w:t>Request IDs, incident notes, exportable diagnostic bundle without secrets.</w:t>
            </w:r>
          </w:p>
        </w:tc>
      </w:tr>
      <w:tr>
        <w:tc>
          <w:tcPr>
            <w:tcW w:type="dxa" w:w="2016"/>
            <w:vAlign w:val="center"/>
          </w:tcPr>
          <w:p>
            <w:pPr>
              <w:spacing w:after="0"/>
            </w:pPr>
            <w:r/>
            <w:r>
              <w:rPr>
                <w:rFonts w:ascii="Aptos" w:hAnsi="Aptos"/>
                <w:b w:val="0"/>
                <w:color w:val="111827"/>
                <w:sz w:val="17"/>
              </w:rPr>
              <w:t>Audit</w:t>
            </w:r>
          </w:p>
        </w:tc>
        <w:tc>
          <w:tcPr>
            <w:tcW w:type="dxa" w:w="8064"/>
            <w:vAlign w:val="center"/>
          </w:tcPr>
          <w:p>
            <w:pPr>
              <w:spacing w:after="0"/>
            </w:pPr>
            <w:r/>
            <w:r>
              <w:rPr>
                <w:rFonts w:ascii="Aptos" w:hAnsi="Aptos"/>
                <w:b w:val="0"/>
                <w:color w:val="111827"/>
                <w:sz w:val="17"/>
              </w:rPr>
              <w:t>Sensitive admin actions, actor, reason, target and timestamp.</w:t>
            </w:r>
          </w:p>
        </w:tc>
      </w:tr>
    </w:tbl>
    <w:p>
      <w:pPr>
        <w:spacing w:after="60"/>
      </w:pPr>
    </w:p>
    <w:p>
      <w:pPr>
        <w:pStyle w:val="Heading1"/>
      </w:pPr>
      <w:r>
        <w:t>47. Frontend state, data fetching and reliability</w:t>
      </w:r>
    </w:p>
    <w:p>
      <w:pPr>
        <w:pStyle w:val="ListBullet"/>
        <w:spacing w:after="60"/>
      </w:pPr>
      <w:r>
        <w:rPr>
          <w:rFonts w:ascii="Aptos" w:hAnsi="Aptos"/>
          <w:sz w:val="20"/>
        </w:rPr>
        <w:t>Use Nuxt useFetch/useAsyncData or a single approved query abstraction consistently; do not mix ad-hoc fetch clients.</w:t>
      </w:r>
    </w:p>
    <w:p>
      <w:pPr>
        <w:pStyle w:val="ListBullet"/>
        <w:spacing w:after="60"/>
      </w:pPr>
      <w:r>
        <w:rPr>
          <w:rFonts w:ascii="Aptos" w:hAnsi="Aptos"/>
          <w:sz w:val="20"/>
        </w:rPr>
        <w:t>Generated TypeScript API contracts are the network boundary. Runtime validation is required for provider-originated/untrusted payloads where appropriate.</w:t>
      </w:r>
    </w:p>
    <w:p>
      <w:pPr>
        <w:pStyle w:val="ListBullet"/>
        <w:spacing w:after="60"/>
      </w:pPr>
      <w:r>
        <w:rPr>
          <w:rFonts w:ascii="Aptos" w:hAnsi="Aptos"/>
          <w:sz w:val="20"/>
        </w:rPr>
        <w:t>Mutations use disabled/in-flight state and idempotency keys for commands that can duplicate server side effects.</w:t>
      </w:r>
    </w:p>
    <w:p>
      <w:pPr>
        <w:pStyle w:val="ListBullet"/>
        <w:spacing w:after="60"/>
      </w:pPr>
      <w:r>
        <w:rPr>
          <w:rFonts w:ascii="Aptos" w:hAnsi="Aptos"/>
          <w:sz w:val="20"/>
        </w:rPr>
        <w:t>Autosave uses debounce + version/ETag semantics; conflict returns explicit UI, not silent last-write-wins for important content.</w:t>
      </w:r>
    </w:p>
    <w:p>
      <w:pPr>
        <w:pStyle w:val="ListBullet"/>
        <w:spacing w:after="60"/>
      </w:pPr>
      <w:r>
        <w:rPr>
          <w:rFonts w:ascii="Aptos" w:hAnsi="Aptos"/>
          <w:sz w:val="20"/>
        </w:rPr>
        <w:t>Optimistic UI is allowed only when rollback is deterministic and server result cannot cause external side effect confusion.</w:t>
      </w:r>
    </w:p>
    <w:p>
      <w:pPr>
        <w:pStyle w:val="ListBullet"/>
        <w:spacing w:after="60"/>
      </w:pPr>
      <w:r>
        <w:rPr>
          <w:rFonts w:ascii="Aptos" w:hAnsi="Aptos"/>
          <w:sz w:val="20"/>
        </w:rPr>
        <w:t>Route transitions preserve unsaved drafts or block navigation with an explicit decision.</w:t>
      </w:r>
    </w:p>
    <w:p>
      <w:pPr>
        <w:pStyle w:val="ListBullet"/>
        <w:spacing w:after="60"/>
      </w:pPr>
      <w:r>
        <w:rPr>
          <w:rFonts w:ascii="Aptos" w:hAnsi="Aptos"/>
          <w:sz w:val="20"/>
        </w:rPr>
        <w:t>Offline/intermittent mode keeps local unsent draft only for low-risk authoring; publish/schedule always needs confirmed server state.</w:t>
      </w:r>
    </w:p>
    <w:p>
      <w:pPr>
        <w:pStyle w:val="Heading1"/>
      </w:pPr>
      <w:r>
        <w:t>48. Responsive, accessibility and interaction acceptance</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4F46E5"/>
          </w:tcPr>
          <w:p>
            <w:pPr>
              <w:spacing w:after="0"/>
            </w:pPr>
            <w:r/>
            <w:r>
              <w:rPr>
                <w:rFonts w:ascii="Aptos" w:hAnsi="Aptos"/>
                <w:b/>
                <w:color w:val="FFFFFF"/>
                <w:sz w:val="17"/>
              </w:rPr>
              <w:t>Breakpoint/context</w:t>
            </w:r>
          </w:p>
        </w:tc>
        <w:tc>
          <w:tcPr>
            <w:tcW w:type="dxa" w:w="7776"/>
            <w:vAlign w:val="center"/>
            <w:shd w:fill="4F46E5"/>
          </w:tcPr>
          <w:p>
            <w:pPr>
              <w:spacing w:after="0"/>
            </w:pPr>
            <w:r/>
            <w:r>
              <w:rPr>
                <w:rFonts w:ascii="Aptos" w:hAnsi="Aptos"/>
                <w:b/>
                <w:color w:val="FFFFFF"/>
                <w:sz w:val="17"/>
              </w:rPr>
              <w:t>Acceptance</w:t>
            </w:r>
          </w:p>
        </w:tc>
      </w:tr>
      <w:tr>
        <w:tc>
          <w:tcPr>
            <w:tcW w:type="dxa" w:w="2304"/>
            <w:vAlign w:val="center"/>
            <w:shd w:fill="F8FAFC"/>
          </w:tcPr>
          <w:p>
            <w:pPr>
              <w:spacing w:after="0"/>
            </w:pPr>
            <w:r/>
            <w:r>
              <w:rPr>
                <w:rFonts w:ascii="Aptos" w:hAnsi="Aptos"/>
                <w:b w:val="0"/>
                <w:color w:val="111827"/>
                <w:sz w:val="17"/>
              </w:rPr>
              <w:t>Mobile 360-430px</w:t>
            </w:r>
          </w:p>
        </w:tc>
        <w:tc>
          <w:tcPr>
            <w:tcW w:type="dxa" w:w="7776"/>
            <w:vAlign w:val="center"/>
            <w:shd w:fill="F8FAFC"/>
          </w:tcPr>
          <w:p>
            <w:pPr>
              <w:spacing w:after="0"/>
            </w:pPr>
            <w:r/>
            <w:r>
              <w:rPr>
                <w:rFonts w:ascii="Aptos" w:hAnsi="Aptos"/>
                <w:b w:val="0"/>
                <w:color w:val="111827"/>
                <w:sz w:val="17"/>
              </w:rPr>
              <w:t>No horizontal page scroll; approval/quick-create/schedule/reconnect are first-class; complex calendar uses list/drawer fallback.</w:t>
            </w:r>
          </w:p>
        </w:tc>
      </w:tr>
      <w:tr>
        <w:tc>
          <w:tcPr>
            <w:tcW w:type="dxa" w:w="2304"/>
            <w:vAlign w:val="center"/>
          </w:tcPr>
          <w:p>
            <w:pPr>
              <w:spacing w:after="0"/>
            </w:pPr>
            <w:r/>
            <w:r>
              <w:rPr>
                <w:rFonts w:ascii="Aptos" w:hAnsi="Aptos"/>
                <w:b w:val="0"/>
                <w:color w:val="111827"/>
                <w:sz w:val="17"/>
              </w:rPr>
              <w:t>Tablet</w:t>
            </w:r>
          </w:p>
        </w:tc>
        <w:tc>
          <w:tcPr>
            <w:tcW w:type="dxa" w:w="7776"/>
            <w:vAlign w:val="center"/>
          </w:tcPr>
          <w:p>
            <w:pPr>
              <w:spacing w:after="0"/>
            </w:pPr>
            <w:r/>
            <w:r>
              <w:rPr>
                <w:rFonts w:ascii="Aptos" w:hAnsi="Aptos"/>
                <w:b w:val="0"/>
                <w:color w:val="111827"/>
                <w:sz w:val="17"/>
              </w:rPr>
              <w:t>Sidebar collapses; split panes become stacked/drawer where needed.</w:t>
            </w:r>
          </w:p>
        </w:tc>
      </w:tr>
      <w:tr>
        <w:tc>
          <w:tcPr>
            <w:tcW w:type="dxa" w:w="2304"/>
            <w:vAlign w:val="center"/>
            <w:shd w:fill="F8FAFC"/>
          </w:tcPr>
          <w:p>
            <w:pPr>
              <w:spacing w:after="0"/>
            </w:pPr>
            <w:r/>
            <w:r>
              <w:rPr>
                <w:rFonts w:ascii="Aptos" w:hAnsi="Aptos"/>
                <w:b w:val="0"/>
                <w:color w:val="111827"/>
                <w:sz w:val="17"/>
              </w:rPr>
              <w:t>Desktop</w:t>
            </w:r>
          </w:p>
        </w:tc>
        <w:tc>
          <w:tcPr>
            <w:tcW w:type="dxa" w:w="7776"/>
            <w:vAlign w:val="center"/>
            <w:shd w:fill="F8FAFC"/>
          </w:tcPr>
          <w:p>
            <w:pPr>
              <w:spacing w:after="0"/>
            </w:pPr>
            <w:r/>
            <w:r>
              <w:rPr>
                <w:rFonts w:ascii="Aptos" w:hAnsi="Aptos"/>
                <w:b w:val="0"/>
                <w:color w:val="111827"/>
                <w:sz w:val="17"/>
              </w:rPr>
              <w:t>Resizable dashboard panels only where value exists; keyboard navigation and command palette complete.</w:t>
            </w:r>
          </w:p>
        </w:tc>
      </w:tr>
      <w:tr>
        <w:tc>
          <w:tcPr>
            <w:tcW w:type="dxa" w:w="2304"/>
            <w:vAlign w:val="center"/>
          </w:tcPr>
          <w:p>
            <w:pPr>
              <w:spacing w:after="0"/>
            </w:pPr>
            <w:r/>
            <w:r>
              <w:rPr>
                <w:rFonts w:ascii="Aptos" w:hAnsi="Aptos"/>
                <w:b w:val="0"/>
                <w:color w:val="111827"/>
                <w:sz w:val="17"/>
              </w:rPr>
              <w:t>Keyboard</w:t>
            </w:r>
          </w:p>
        </w:tc>
        <w:tc>
          <w:tcPr>
            <w:tcW w:type="dxa" w:w="7776"/>
            <w:vAlign w:val="center"/>
          </w:tcPr>
          <w:p>
            <w:pPr>
              <w:spacing w:after="0"/>
            </w:pPr>
            <w:r/>
            <w:r>
              <w:rPr>
                <w:rFonts w:ascii="Aptos" w:hAnsi="Aptos"/>
                <w:b w:val="0"/>
                <w:color w:val="111827"/>
                <w:sz w:val="17"/>
              </w:rPr>
              <w:t>All critical flows reachable; visible focus; no focus trap except valid modal/dialog pattern.</w:t>
            </w:r>
          </w:p>
        </w:tc>
      </w:tr>
      <w:tr>
        <w:tc>
          <w:tcPr>
            <w:tcW w:type="dxa" w:w="2304"/>
            <w:vAlign w:val="center"/>
            <w:shd w:fill="F8FAFC"/>
          </w:tcPr>
          <w:p>
            <w:pPr>
              <w:spacing w:after="0"/>
            </w:pPr>
            <w:r/>
            <w:r>
              <w:rPr>
                <w:rFonts w:ascii="Aptos" w:hAnsi="Aptos"/>
                <w:b w:val="0"/>
                <w:color w:val="111827"/>
                <w:sz w:val="17"/>
              </w:rPr>
              <w:t>Screen reader</w:t>
            </w:r>
          </w:p>
        </w:tc>
        <w:tc>
          <w:tcPr>
            <w:tcW w:type="dxa" w:w="7776"/>
            <w:vAlign w:val="center"/>
            <w:shd w:fill="F8FAFC"/>
          </w:tcPr>
          <w:p>
            <w:pPr>
              <w:spacing w:after="0"/>
            </w:pPr>
            <w:r/>
            <w:r>
              <w:rPr>
                <w:rFonts w:ascii="Aptos" w:hAnsi="Aptos"/>
                <w:b w:val="0"/>
                <w:color w:val="111827"/>
                <w:sz w:val="17"/>
              </w:rPr>
              <w:t>Forms/errors/status changes announced; images have meaningful alt/empty alt; icon-only actions labeled.</w:t>
            </w:r>
          </w:p>
        </w:tc>
      </w:tr>
      <w:tr>
        <w:tc>
          <w:tcPr>
            <w:tcW w:type="dxa" w:w="2304"/>
            <w:vAlign w:val="center"/>
          </w:tcPr>
          <w:p>
            <w:pPr>
              <w:spacing w:after="0"/>
            </w:pPr>
            <w:r/>
            <w:r>
              <w:rPr>
                <w:rFonts w:ascii="Aptos" w:hAnsi="Aptos"/>
                <w:b w:val="0"/>
                <w:color w:val="111827"/>
                <w:sz w:val="17"/>
              </w:rPr>
              <w:t>Reduced motion</w:t>
            </w:r>
          </w:p>
        </w:tc>
        <w:tc>
          <w:tcPr>
            <w:tcW w:type="dxa" w:w="7776"/>
            <w:vAlign w:val="center"/>
          </w:tcPr>
          <w:p>
            <w:pPr>
              <w:spacing w:after="0"/>
            </w:pPr>
            <w:r/>
            <w:r>
              <w:rPr>
                <w:rFonts w:ascii="Aptos" w:hAnsi="Aptos"/>
                <w:b w:val="0"/>
                <w:color w:val="111827"/>
                <w:sz w:val="17"/>
              </w:rPr>
              <w:t>No essential information depends on animation; motion disabled/reduced automatically.</w:t>
            </w:r>
          </w:p>
        </w:tc>
      </w:tr>
    </w:tbl>
    <w:p>
      <w:pPr>
        <w:spacing w:after="60"/>
      </w:pPr>
    </w:p>
    <w:p>
      <w:pPr>
        <w:pStyle w:val="Heading1"/>
      </w:pPr>
      <w:r>
        <w:t>49. Frontend performance budgets</w:t>
      </w:r>
    </w:p>
    <w:p>
      <w:pPr>
        <w:pStyle w:val="ListBullet"/>
        <w:spacing w:after="60"/>
      </w:pPr>
      <w:r>
        <w:rPr>
          <w:rFonts w:ascii="Aptos" w:hAnsi="Aptos"/>
          <w:sz w:val="20"/>
        </w:rPr>
        <w:t>Public landing: prioritize LCP/CLS/INP; lazy-load noncritical animation and heavy visuals.</w:t>
      </w:r>
    </w:p>
    <w:p>
      <w:pPr>
        <w:pStyle w:val="ListBullet"/>
        <w:spacing w:after="60"/>
      </w:pPr>
      <w:r>
        <w:rPr>
          <w:rFonts w:ascii="Aptos" w:hAnsi="Aptos"/>
          <w:sz w:val="20"/>
        </w:rPr>
        <w:t>Authenticated dashboard: route-level code splitting, virtualized/limited long lists, server pagination, image thumbnails and progressive loading.</w:t>
      </w:r>
    </w:p>
    <w:p>
      <w:pPr>
        <w:pStyle w:val="ListBullet"/>
        <w:spacing w:after="60"/>
      </w:pPr>
      <w:r>
        <w:rPr>
          <w:rFonts w:ascii="Aptos" w:hAnsi="Aptos"/>
          <w:sz w:val="20"/>
        </w:rPr>
        <w:t>No large chart/editor/animation dependency in initial route unless surface requires it; use lazy components for expensive modules.</w:t>
      </w:r>
    </w:p>
    <w:p>
      <w:pPr>
        <w:pStyle w:val="ListBullet"/>
        <w:spacing w:after="60"/>
      </w:pPr>
      <w:r>
        <w:rPr>
          <w:rFonts w:ascii="Aptos" w:hAnsi="Aptos"/>
          <w:sz w:val="20"/>
        </w:rPr>
        <w:t>Bundle budget is CI-observed; material regression requires explanation or optimization before merge.</w:t>
      </w:r>
    </w:p>
    <w:p>
      <w:pPr>
        <w:pStyle w:val="ListBullet"/>
        <w:spacing w:after="60"/>
      </w:pPr>
      <w:r>
        <w:rPr>
          <w:rFonts w:ascii="Aptos" w:hAnsi="Aptos"/>
          <w:sz w:val="20"/>
        </w:rPr>
        <w:t>Image uploads use direct signed upload where safe; browser does not proxy large originals through Nuxt server.</w:t>
      </w:r>
    </w:p>
    <w:p>
      <w:pPr>
        <w:pStyle w:val="ListBullet"/>
        <w:spacing w:after="60"/>
      </w:pPr>
      <w:r>
        <w:rPr>
          <w:rFonts w:ascii="Aptos" w:hAnsi="Aptos"/>
          <w:sz w:val="20"/>
        </w:rPr>
        <w:t>Web Vitals and frontend exceptions are captured privacy-safely with route/release context.</w:t>
      </w:r>
    </w:p>
    <w:p>
      <w:pPr>
        <w:pStyle w:val="Heading1"/>
      </w:pPr>
      <w:r>
        <w:t>50. Feature flags, experiments and rollout</w:t>
      </w:r>
    </w:p>
    <w:p>
      <w:pPr>
        <w:pStyle w:val="BodyText"/>
        <w:spacing w:after="120" w:line="259" w:lineRule="auto"/>
      </w:pPr>
      <w:r>
        <w:rPr>
          <w:rFonts w:ascii="Aptos" w:hAnsi="Aptos"/>
          <w:color w:val="111827"/>
          <w:sz w:val="20"/>
        </w:rPr>
        <w:t>Feature flags jane operational controls, jo permanent architecture. Cdo flag ka owner, purpose, default, target cohort, created_at dhe expiry/review date. Security checks nuk fshihen pas client-only flag.</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4F46E5"/>
          </w:tcPr>
          <w:p>
            <w:pPr>
              <w:spacing w:after="0"/>
            </w:pPr>
            <w:r/>
            <w:r>
              <w:rPr>
                <w:rFonts w:ascii="Aptos" w:hAnsi="Aptos"/>
                <w:b/>
                <w:color w:val="FFFFFF"/>
                <w:sz w:val="17"/>
              </w:rPr>
              <w:t>Flag type</w:t>
            </w:r>
          </w:p>
        </w:tc>
        <w:tc>
          <w:tcPr>
            <w:tcW w:type="dxa" w:w="3168"/>
            <w:vAlign w:val="center"/>
            <w:shd w:fill="4F46E5"/>
          </w:tcPr>
          <w:p>
            <w:pPr>
              <w:spacing w:after="0"/>
            </w:pPr>
            <w:r/>
            <w:r>
              <w:rPr>
                <w:rFonts w:ascii="Aptos" w:hAnsi="Aptos"/>
                <w:b/>
                <w:color w:val="FFFFFF"/>
                <w:sz w:val="17"/>
              </w:rPr>
              <w:t>Example</w:t>
            </w:r>
          </w:p>
        </w:tc>
        <w:tc>
          <w:tcPr>
            <w:tcW w:type="dxa" w:w="5040"/>
            <w:vAlign w:val="center"/>
            <w:shd w:fill="4F46E5"/>
          </w:tcPr>
          <w:p>
            <w:pPr>
              <w:spacing w:after="0"/>
            </w:pPr>
            <w:r/>
            <w:r>
              <w:rPr>
                <w:rFonts w:ascii="Aptos" w:hAnsi="Aptos"/>
                <w:b/>
                <w:color w:val="FFFFFF"/>
                <w:sz w:val="17"/>
              </w:rPr>
              <w:t>Rule</w:t>
            </w:r>
          </w:p>
        </w:tc>
      </w:tr>
      <w:tr>
        <w:tc>
          <w:tcPr>
            <w:tcW w:type="dxa" w:w="1872"/>
            <w:vAlign w:val="center"/>
            <w:shd w:fill="F8FAFC"/>
          </w:tcPr>
          <w:p>
            <w:pPr>
              <w:spacing w:after="0"/>
            </w:pPr>
            <w:r/>
            <w:r>
              <w:rPr>
                <w:rFonts w:ascii="Aptos" w:hAnsi="Aptos"/>
                <w:b w:val="0"/>
                <w:color w:val="111827"/>
                <w:sz w:val="17"/>
              </w:rPr>
              <w:t>Release</w:t>
            </w:r>
          </w:p>
        </w:tc>
        <w:tc>
          <w:tcPr>
            <w:tcW w:type="dxa" w:w="3168"/>
            <w:vAlign w:val="center"/>
            <w:shd w:fill="F8FAFC"/>
          </w:tcPr>
          <w:p>
            <w:pPr>
              <w:spacing w:after="0"/>
            </w:pPr>
            <w:r/>
            <w:r>
              <w:rPr>
                <w:rFonts w:ascii="Aptos" w:hAnsi="Aptos"/>
                <w:b w:val="0"/>
                <w:color w:val="111827"/>
                <w:sz w:val="17"/>
              </w:rPr>
              <w:t>strategy_engine_v1</w:t>
            </w:r>
          </w:p>
        </w:tc>
        <w:tc>
          <w:tcPr>
            <w:tcW w:type="dxa" w:w="5040"/>
            <w:vAlign w:val="center"/>
            <w:shd w:fill="F8FAFC"/>
          </w:tcPr>
          <w:p>
            <w:pPr>
              <w:spacing w:after="0"/>
            </w:pPr>
            <w:r/>
            <w:r>
              <w:rPr>
                <w:rFonts w:ascii="Aptos" w:hAnsi="Aptos"/>
                <w:b w:val="0"/>
                <w:color w:val="111827"/>
                <w:sz w:val="17"/>
              </w:rPr>
              <w:t>Server + client agree; default off until dependencies green.</w:t>
            </w:r>
          </w:p>
        </w:tc>
      </w:tr>
      <w:tr>
        <w:tc>
          <w:tcPr>
            <w:tcW w:type="dxa" w:w="1872"/>
            <w:vAlign w:val="center"/>
          </w:tcPr>
          <w:p>
            <w:pPr>
              <w:spacing w:after="0"/>
            </w:pPr>
            <w:r/>
            <w:r>
              <w:rPr>
                <w:rFonts w:ascii="Aptos" w:hAnsi="Aptos"/>
                <w:b w:val="0"/>
                <w:color w:val="111827"/>
                <w:sz w:val="17"/>
              </w:rPr>
              <w:t>Provider capability</w:t>
            </w:r>
          </w:p>
        </w:tc>
        <w:tc>
          <w:tcPr>
            <w:tcW w:type="dxa" w:w="3168"/>
            <w:vAlign w:val="center"/>
          </w:tcPr>
          <w:p>
            <w:pPr>
              <w:spacing w:after="0"/>
            </w:pPr>
            <w:r/>
            <w:r>
              <w:rPr>
                <w:rFonts w:ascii="Aptos" w:hAnsi="Aptos"/>
                <w:b w:val="0"/>
                <w:color w:val="111827"/>
                <w:sz w:val="17"/>
              </w:rPr>
              <w:t>instagram_reels_publish</w:t>
            </w:r>
          </w:p>
        </w:tc>
        <w:tc>
          <w:tcPr>
            <w:tcW w:type="dxa" w:w="5040"/>
            <w:vAlign w:val="center"/>
          </w:tcPr>
          <w:p>
            <w:pPr>
              <w:spacing w:after="0"/>
            </w:pPr>
            <w:r/>
            <w:r>
              <w:rPr>
                <w:rFonts w:ascii="Aptos" w:hAnsi="Aptos"/>
                <w:b w:val="0"/>
                <w:color w:val="111827"/>
                <w:sz w:val="17"/>
              </w:rPr>
              <w:t>Derived from adapter/account capability, not manually guessed.</w:t>
            </w:r>
          </w:p>
        </w:tc>
      </w:tr>
      <w:tr>
        <w:tc>
          <w:tcPr>
            <w:tcW w:type="dxa" w:w="1872"/>
            <w:vAlign w:val="center"/>
            <w:shd w:fill="F8FAFC"/>
          </w:tcPr>
          <w:p>
            <w:pPr>
              <w:spacing w:after="0"/>
            </w:pPr>
            <w:r/>
            <w:r>
              <w:rPr>
                <w:rFonts w:ascii="Aptos" w:hAnsi="Aptos"/>
                <w:b w:val="0"/>
                <w:color w:val="111827"/>
                <w:sz w:val="17"/>
              </w:rPr>
              <w:t>Experiment</w:t>
            </w:r>
          </w:p>
        </w:tc>
        <w:tc>
          <w:tcPr>
            <w:tcW w:type="dxa" w:w="3168"/>
            <w:vAlign w:val="center"/>
            <w:shd w:fill="F8FAFC"/>
          </w:tcPr>
          <w:p>
            <w:pPr>
              <w:spacing w:after="0"/>
            </w:pPr>
            <w:r/>
            <w:r>
              <w:rPr>
                <w:rFonts w:ascii="Aptos" w:hAnsi="Aptos"/>
                <w:b w:val="0"/>
                <w:color w:val="111827"/>
                <w:sz w:val="17"/>
              </w:rPr>
              <w:t>onboarding_variant_b</w:t>
            </w:r>
          </w:p>
        </w:tc>
        <w:tc>
          <w:tcPr>
            <w:tcW w:type="dxa" w:w="5040"/>
            <w:vAlign w:val="center"/>
            <w:shd w:fill="F8FAFC"/>
          </w:tcPr>
          <w:p>
            <w:pPr>
              <w:spacing w:after="0"/>
            </w:pPr>
            <w:r/>
            <w:r>
              <w:rPr>
                <w:rFonts w:ascii="Aptos" w:hAnsi="Aptos"/>
                <w:b w:val="0"/>
                <w:color w:val="111827"/>
                <w:sz w:val="17"/>
              </w:rPr>
              <w:t>No sensitive segmentation; event schema defined before rollout.</w:t>
            </w:r>
          </w:p>
        </w:tc>
      </w:tr>
      <w:tr>
        <w:tc>
          <w:tcPr>
            <w:tcW w:type="dxa" w:w="1872"/>
            <w:vAlign w:val="center"/>
          </w:tcPr>
          <w:p>
            <w:pPr>
              <w:spacing w:after="0"/>
            </w:pPr>
            <w:r/>
            <w:r>
              <w:rPr>
                <w:rFonts w:ascii="Aptos" w:hAnsi="Aptos"/>
                <w:b w:val="0"/>
                <w:color w:val="111827"/>
                <w:sz w:val="17"/>
              </w:rPr>
              <w:t>Kill switch</w:t>
            </w:r>
          </w:p>
        </w:tc>
        <w:tc>
          <w:tcPr>
            <w:tcW w:type="dxa" w:w="3168"/>
            <w:vAlign w:val="center"/>
          </w:tcPr>
          <w:p>
            <w:pPr>
              <w:spacing w:after="0"/>
            </w:pPr>
            <w:r/>
            <w:r>
              <w:rPr>
                <w:rFonts w:ascii="Aptos" w:hAnsi="Aptos"/>
                <w:b w:val="0"/>
                <w:color w:val="111827"/>
                <w:sz w:val="17"/>
              </w:rPr>
              <w:t>image_generation_enabled</w:t>
            </w:r>
          </w:p>
        </w:tc>
        <w:tc>
          <w:tcPr>
            <w:tcW w:type="dxa" w:w="5040"/>
            <w:vAlign w:val="center"/>
          </w:tcPr>
          <w:p>
            <w:pPr>
              <w:spacing w:after="0"/>
            </w:pPr>
            <w:r/>
            <w:r>
              <w:rPr>
                <w:rFonts w:ascii="Aptos" w:hAnsi="Aptos"/>
                <w:b w:val="0"/>
                <w:color w:val="111827"/>
                <w:sz w:val="17"/>
              </w:rPr>
              <w:t>Server-authoritative emergency stop with admin audit.</w:t>
            </w:r>
          </w:p>
        </w:tc>
      </w:tr>
    </w:tbl>
    <w:p>
      <w:pPr>
        <w:spacing w:after="60"/>
      </w:pPr>
    </w:p>
    <w:p>
      <w:pPr>
        <w:pStyle w:val="Heading1"/>
      </w:pPr>
      <w:r>
        <w:t>51. Legal, privacy and data lifecycle implementation checklist</w:t>
      </w:r>
    </w:p>
    <w:p>
      <w:pPr>
        <w:pStyle w:val="ListBullet"/>
        <w:spacing w:after="60"/>
      </w:pPr>
      <w:r>
        <w:rPr>
          <w:rFonts w:ascii="Aptos" w:hAnsi="Aptos"/>
          <w:sz w:val="20"/>
        </w:rPr>
        <w:t>Privacy Policy, Terms of Service and subprocessor list must match actual data flows before public GA.</w:t>
      </w:r>
    </w:p>
    <w:p>
      <w:pPr>
        <w:pStyle w:val="ListBullet"/>
        <w:spacing w:after="60"/>
      </w:pPr>
      <w:r>
        <w:rPr>
          <w:rFonts w:ascii="Aptos" w:hAnsi="Aptos"/>
          <w:sz w:val="20"/>
        </w:rPr>
        <w:t>Data inventory maps entity/category -&gt; purpose -&gt; retention -&gt; deletion dependency -&gt; export behavior.</w:t>
      </w:r>
    </w:p>
    <w:p>
      <w:pPr>
        <w:pStyle w:val="ListBullet"/>
        <w:spacing w:after="60"/>
      </w:pPr>
      <w:r>
        <w:rPr>
          <w:rFonts w:ascii="Aptos" w:hAnsi="Aptos"/>
          <w:sz w:val="20"/>
        </w:rPr>
        <w:t>Organization export produces a documented machine-readable package without leaking secrets or cross-tenant data.</w:t>
      </w:r>
    </w:p>
    <w:p>
      <w:pPr>
        <w:pStyle w:val="ListBullet"/>
        <w:spacing w:after="60"/>
      </w:pPr>
      <w:r>
        <w:rPr>
          <w:rFonts w:ascii="Aptos" w:hAnsi="Aptos"/>
          <w:sz w:val="20"/>
        </w:rPr>
        <w:t>Deletion is durable/resumable and records tombstone/audit evidence while removing provider/storage data according to policy.</w:t>
      </w:r>
    </w:p>
    <w:p>
      <w:pPr>
        <w:pStyle w:val="ListBullet"/>
        <w:spacing w:after="60"/>
      </w:pPr>
      <w:r>
        <w:rPr>
          <w:rFonts w:ascii="Aptos" w:hAnsi="Aptos"/>
          <w:sz w:val="20"/>
        </w:rPr>
        <w:t>Social provider data-deletion callbacks/URLs are implemented when required by provider terms.</w:t>
      </w:r>
    </w:p>
    <w:p>
      <w:pPr>
        <w:pStyle w:val="ListBullet"/>
        <w:spacing w:after="60"/>
      </w:pPr>
      <w:r>
        <w:rPr>
          <w:rFonts w:ascii="Aptos" w:hAnsi="Aptos"/>
          <w:sz w:val="20"/>
        </w:rPr>
        <w:t>Consent/rights metadata exists for uploaded assets where likeness/copyright-sensitive workflows require it.</w:t>
      </w:r>
    </w:p>
    <w:p>
      <w:pPr>
        <w:pStyle w:val="ListBullet"/>
        <w:spacing w:after="60"/>
      </w:pPr>
      <w:r>
        <w:rPr>
          <w:rFonts w:ascii="Aptos" w:hAnsi="Aptos"/>
          <w:sz w:val="20"/>
        </w:rPr>
        <w:t>Cookie/analytics consent behavior is determined by actual analytics stack and legal review; essential auth/security cookies are separated from optional analytics.</w:t>
      </w:r>
    </w:p>
    <w:p>
      <w:pPr>
        <w:pStyle w:val="ListBullet"/>
        <w:spacing w:after="60"/>
      </w:pPr>
      <w:r>
        <w:rPr>
          <w:rFonts w:ascii="Aptos" w:hAnsi="Aptos"/>
          <w:sz w:val="20"/>
        </w:rPr>
        <w:t>DPA/subprocessor operational documents are owned outside code but tracked as release-gate evidence.</w:t>
      </w:r>
    </w:p>
    <w:p>
      <w:pPr>
        <w:pStyle w:val="Heading1"/>
      </w:pPr>
      <w:r>
        <w:t>52. Master release sequence for two engineers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936"/>
            <w:vAlign w:val="center"/>
            <w:shd w:fill="4F46E5"/>
          </w:tcPr>
          <w:p>
            <w:pPr>
              <w:spacing w:after="0"/>
            </w:pPr>
            <w:r/>
            <w:r>
              <w:rPr>
                <w:rFonts w:ascii="Aptos" w:hAnsi="Aptos"/>
                <w:b/>
                <w:color w:val="FFFFFF"/>
                <w:sz w:val="17"/>
              </w:rPr>
              <w:t>Sprint</w:t>
            </w:r>
          </w:p>
        </w:tc>
        <w:tc>
          <w:tcPr>
            <w:tcW w:type="dxa" w:w="1008"/>
            <w:vAlign w:val="center"/>
            <w:shd w:fill="4F46E5"/>
          </w:tcPr>
          <w:p>
            <w:pPr>
              <w:spacing w:after="0"/>
            </w:pPr>
            <w:r/>
            <w:r>
              <w:rPr>
                <w:rFonts w:ascii="Aptos" w:hAnsi="Aptos"/>
                <w:b/>
                <w:color w:val="FFFFFF"/>
                <w:sz w:val="17"/>
              </w:rPr>
              <w:t>Weeks</w:t>
            </w:r>
          </w:p>
        </w:tc>
        <w:tc>
          <w:tcPr>
            <w:tcW w:type="dxa" w:w="2448"/>
            <w:vAlign w:val="center"/>
            <w:shd w:fill="4F46E5"/>
          </w:tcPr>
          <w:p>
            <w:pPr>
              <w:spacing w:after="0"/>
            </w:pPr>
            <w:r/>
            <w:r>
              <w:rPr>
                <w:rFonts w:ascii="Aptos" w:hAnsi="Aptos"/>
                <w:b/>
                <w:color w:val="FFFFFF"/>
                <w:sz w:val="17"/>
              </w:rPr>
              <w:t>Release intent</w:t>
            </w:r>
          </w:p>
        </w:tc>
        <w:tc>
          <w:tcPr>
            <w:tcW w:type="dxa" w:w="6480"/>
            <w:vAlign w:val="center"/>
            <w:shd w:fill="4F46E5"/>
          </w:tcPr>
          <w:p>
            <w:pPr>
              <w:spacing w:after="0"/>
            </w:pPr>
            <w:r/>
            <w:r>
              <w:rPr>
                <w:rFonts w:ascii="Aptos" w:hAnsi="Aptos"/>
                <w:b/>
                <w:color w:val="FFFFFF"/>
                <w:sz w:val="17"/>
              </w:rPr>
              <w:t>Key focus</w:t>
            </w:r>
          </w:p>
        </w:tc>
      </w:tr>
      <w:tr>
        <w:tc>
          <w:tcPr>
            <w:tcW w:type="dxa" w:w="936"/>
            <w:vAlign w:val="center"/>
            <w:shd w:fill="F8FAFC"/>
          </w:tcPr>
          <w:p>
            <w:pPr>
              <w:spacing w:after="0"/>
            </w:pPr>
            <w:r/>
            <w:r>
              <w:rPr>
                <w:rFonts w:ascii="Aptos" w:hAnsi="Aptos"/>
                <w:b w:val="0"/>
                <w:color w:val="111827"/>
                <w:sz w:val="16"/>
              </w:rPr>
              <w:t>S0</w:t>
            </w:r>
          </w:p>
        </w:tc>
        <w:tc>
          <w:tcPr>
            <w:tcW w:type="dxa" w:w="1008"/>
            <w:vAlign w:val="center"/>
            <w:shd w:fill="F8FAFC"/>
          </w:tcPr>
          <w:p>
            <w:pPr>
              <w:spacing w:after="0"/>
            </w:pPr>
            <w:r/>
            <w:r>
              <w:rPr>
                <w:rFonts w:ascii="Aptos" w:hAnsi="Aptos"/>
                <w:b w:val="0"/>
                <w:color w:val="111827"/>
                <w:sz w:val="16"/>
              </w:rPr>
              <w:t>1-2</w:t>
            </w:r>
          </w:p>
        </w:tc>
        <w:tc>
          <w:tcPr>
            <w:tcW w:type="dxa" w:w="2448"/>
            <w:vAlign w:val="center"/>
            <w:shd w:fill="F8FAFC"/>
          </w:tcPr>
          <w:p>
            <w:pPr>
              <w:spacing w:after="0"/>
            </w:pPr>
            <w:r/>
            <w:r>
              <w:rPr>
                <w:rFonts w:ascii="Aptos" w:hAnsi="Aptos"/>
                <w:b w:val="0"/>
                <w:color w:val="111827"/>
                <w:sz w:val="16"/>
              </w:rPr>
              <w:t>Foundation</w:t>
            </w:r>
          </w:p>
        </w:tc>
        <w:tc>
          <w:tcPr>
            <w:tcW w:type="dxa" w:w="6480"/>
            <w:vAlign w:val="center"/>
            <w:shd w:fill="F8FAFC"/>
          </w:tcPr>
          <w:p>
            <w:pPr>
              <w:spacing w:after="0"/>
            </w:pPr>
            <w:r/>
            <w:r>
              <w:rPr>
                <w:rFonts w:ascii="Aptos" w:hAnsi="Aptos"/>
                <w:b w:val="0"/>
                <w:color w:val="111827"/>
                <w:sz w:val="16"/>
              </w:rPr>
              <w:t>Repo, RLS/auth, Nuxt UI design system, typed contracts, CI/E2E.</w:t>
            </w:r>
          </w:p>
        </w:tc>
      </w:tr>
      <w:tr>
        <w:tc>
          <w:tcPr>
            <w:tcW w:type="dxa" w:w="936"/>
            <w:vAlign w:val="center"/>
          </w:tcPr>
          <w:p>
            <w:pPr>
              <w:spacing w:after="0"/>
            </w:pPr>
            <w:r/>
            <w:r>
              <w:rPr>
                <w:rFonts w:ascii="Aptos" w:hAnsi="Aptos"/>
                <w:b w:val="0"/>
                <w:color w:val="111827"/>
                <w:sz w:val="16"/>
              </w:rPr>
              <w:t>S1</w:t>
            </w:r>
          </w:p>
        </w:tc>
        <w:tc>
          <w:tcPr>
            <w:tcW w:type="dxa" w:w="1008"/>
            <w:vAlign w:val="center"/>
          </w:tcPr>
          <w:p>
            <w:pPr>
              <w:spacing w:after="0"/>
            </w:pPr>
            <w:r/>
            <w:r>
              <w:rPr>
                <w:rFonts w:ascii="Aptos" w:hAnsi="Aptos"/>
                <w:b w:val="0"/>
                <w:color w:val="111827"/>
                <w:sz w:val="16"/>
              </w:rPr>
              <w:t>3-4</w:t>
            </w:r>
          </w:p>
        </w:tc>
        <w:tc>
          <w:tcPr>
            <w:tcW w:type="dxa" w:w="2448"/>
            <w:vAlign w:val="center"/>
          </w:tcPr>
          <w:p>
            <w:pPr>
              <w:spacing w:after="0"/>
            </w:pPr>
            <w:r/>
            <w:r>
              <w:rPr>
                <w:rFonts w:ascii="Aptos" w:hAnsi="Aptos"/>
                <w:b w:val="0"/>
                <w:color w:val="111827"/>
                <w:sz w:val="16"/>
              </w:rPr>
              <w:t>Core tenant UX</w:t>
            </w:r>
          </w:p>
        </w:tc>
        <w:tc>
          <w:tcPr>
            <w:tcW w:type="dxa" w:w="6480"/>
            <w:vAlign w:val="center"/>
          </w:tcPr>
          <w:p>
            <w:pPr>
              <w:spacing w:after="0"/>
            </w:pPr>
            <w:r/>
            <w:r>
              <w:rPr>
                <w:rFonts w:ascii="Aptos" w:hAnsi="Aptos"/>
                <w:b w:val="0"/>
                <w:color w:val="111827"/>
                <w:sz w:val="16"/>
              </w:rPr>
              <w:t>Organizations, RBAC, onboarding, brand brain editing, responsive shell.</w:t>
            </w:r>
          </w:p>
        </w:tc>
      </w:tr>
      <w:tr>
        <w:tc>
          <w:tcPr>
            <w:tcW w:type="dxa" w:w="936"/>
            <w:vAlign w:val="center"/>
            <w:shd w:fill="F8FAFC"/>
          </w:tcPr>
          <w:p>
            <w:pPr>
              <w:spacing w:after="0"/>
            </w:pPr>
            <w:r/>
            <w:r>
              <w:rPr>
                <w:rFonts w:ascii="Aptos" w:hAnsi="Aptos"/>
                <w:b w:val="0"/>
                <w:color w:val="111827"/>
                <w:sz w:val="16"/>
              </w:rPr>
              <w:t>S2</w:t>
            </w:r>
          </w:p>
        </w:tc>
        <w:tc>
          <w:tcPr>
            <w:tcW w:type="dxa" w:w="1008"/>
            <w:vAlign w:val="center"/>
            <w:shd w:fill="F8FAFC"/>
          </w:tcPr>
          <w:p>
            <w:pPr>
              <w:spacing w:after="0"/>
            </w:pPr>
            <w:r/>
            <w:r>
              <w:rPr>
                <w:rFonts w:ascii="Aptos" w:hAnsi="Aptos"/>
                <w:b w:val="0"/>
                <w:color w:val="111827"/>
                <w:sz w:val="16"/>
              </w:rPr>
              <w:t>5-6</w:t>
            </w:r>
          </w:p>
        </w:tc>
        <w:tc>
          <w:tcPr>
            <w:tcW w:type="dxa" w:w="2448"/>
            <w:vAlign w:val="center"/>
            <w:shd w:fill="F8FAFC"/>
          </w:tcPr>
          <w:p>
            <w:pPr>
              <w:spacing w:after="0"/>
            </w:pPr>
            <w:r/>
            <w:r>
              <w:rPr>
                <w:rFonts w:ascii="Aptos" w:hAnsi="Aptos"/>
                <w:b w:val="0"/>
                <w:color w:val="111827"/>
                <w:sz w:val="16"/>
              </w:rPr>
              <w:t>Assets + connections</w:t>
            </w:r>
          </w:p>
        </w:tc>
        <w:tc>
          <w:tcPr>
            <w:tcW w:type="dxa" w:w="6480"/>
            <w:vAlign w:val="center"/>
            <w:shd w:fill="F8FAFC"/>
          </w:tcPr>
          <w:p>
            <w:pPr>
              <w:spacing w:after="0"/>
            </w:pPr>
            <w:r/>
            <w:r>
              <w:rPr>
                <w:rFonts w:ascii="Aptos" w:hAnsi="Aptos"/>
                <w:b w:val="0"/>
                <w:color w:val="111827"/>
                <w:sz w:val="16"/>
              </w:rPr>
              <w:t>Gallery/media security, Meta OAuth/sync/webhooks, capability health.</w:t>
            </w:r>
          </w:p>
        </w:tc>
      </w:tr>
      <w:tr>
        <w:tc>
          <w:tcPr>
            <w:tcW w:type="dxa" w:w="936"/>
            <w:vAlign w:val="center"/>
          </w:tcPr>
          <w:p>
            <w:pPr>
              <w:spacing w:after="0"/>
            </w:pPr>
            <w:r/>
            <w:r>
              <w:rPr>
                <w:rFonts w:ascii="Aptos" w:hAnsi="Aptos"/>
                <w:b w:val="0"/>
                <w:color w:val="111827"/>
                <w:sz w:val="16"/>
              </w:rPr>
              <w:t>S3</w:t>
            </w:r>
          </w:p>
        </w:tc>
        <w:tc>
          <w:tcPr>
            <w:tcW w:type="dxa" w:w="1008"/>
            <w:vAlign w:val="center"/>
          </w:tcPr>
          <w:p>
            <w:pPr>
              <w:spacing w:after="0"/>
            </w:pPr>
            <w:r/>
            <w:r>
              <w:rPr>
                <w:rFonts w:ascii="Aptos" w:hAnsi="Aptos"/>
                <w:b w:val="0"/>
                <w:color w:val="111827"/>
                <w:sz w:val="16"/>
              </w:rPr>
              <w:t>7-8</w:t>
            </w:r>
          </w:p>
        </w:tc>
        <w:tc>
          <w:tcPr>
            <w:tcW w:type="dxa" w:w="2448"/>
            <w:vAlign w:val="center"/>
          </w:tcPr>
          <w:p>
            <w:pPr>
              <w:spacing w:after="0"/>
            </w:pPr>
            <w:r/>
            <w:r>
              <w:rPr>
                <w:rFonts w:ascii="Aptos" w:hAnsi="Aptos"/>
                <w:b w:val="0"/>
                <w:color w:val="111827"/>
                <w:sz w:val="16"/>
              </w:rPr>
              <w:t>AI creation</w:t>
            </w:r>
          </w:p>
        </w:tc>
        <w:tc>
          <w:tcPr>
            <w:tcW w:type="dxa" w:w="6480"/>
            <w:vAlign w:val="center"/>
          </w:tcPr>
          <w:p>
            <w:pPr>
              <w:spacing w:after="0"/>
            </w:pPr>
            <w:r/>
            <w:r>
              <w:rPr>
                <w:rFonts w:ascii="Aptos" w:hAnsi="Aptos"/>
                <w:b w:val="0"/>
                <w:color w:val="111827"/>
                <w:sz w:val="16"/>
              </w:rPr>
              <w:t>Evidence-grounded generation, Content Studio, image pipeline, evals.</w:t>
            </w:r>
          </w:p>
        </w:tc>
      </w:tr>
      <w:tr>
        <w:tc>
          <w:tcPr>
            <w:tcW w:type="dxa" w:w="936"/>
            <w:vAlign w:val="center"/>
            <w:shd w:fill="F8FAFC"/>
          </w:tcPr>
          <w:p>
            <w:pPr>
              <w:spacing w:after="0"/>
            </w:pPr>
            <w:r/>
            <w:r>
              <w:rPr>
                <w:rFonts w:ascii="Aptos" w:hAnsi="Aptos"/>
                <w:b w:val="0"/>
                <w:color w:val="111827"/>
                <w:sz w:val="16"/>
              </w:rPr>
              <w:t>S4</w:t>
            </w:r>
          </w:p>
        </w:tc>
        <w:tc>
          <w:tcPr>
            <w:tcW w:type="dxa" w:w="1008"/>
            <w:vAlign w:val="center"/>
            <w:shd w:fill="F8FAFC"/>
          </w:tcPr>
          <w:p>
            <w:pPr>
              <w:spacing w:after="0"/>
            </w:pPr>
            <w:r/>
            <w:r>
              <w:rPr>
                <w:rFonts w:ascii="Aptos" w:hAnsi="Aptos"/>
                <w:b w:val="0"/>
                <w:color w:val="111827"/>
                <w:sz w:val="16"/>
              </w:rPr>
              <w:t>9-10</w:t>
            </w:r>
          </w:p>
        </w:tc>
        <w:tc>
          <w:tcPr>
            <w:tcW w:type="dxa" w:w="2448"/>
            <w:vAlign w:val="center"/>
            <w:shd w:fill="F8FAFC"/>
          </w:tcPr>
          <w:p>
            <w:pPr>
              <w:spacing w:after="0"/>
            </w:pPr>
            <w:r/>
            <w:r>
              <w:rPr>
                <w:rFonts w:ascii="Aptos" w:hAnsi="Aptos"/>
                <w:b w:val="0"/>
                <w:color w:val="111827"/>
                <w:sz w:val="16"/>
              </w:rPr>
              <w:t>Closed beta publish</w:t>
            </w:r>
          </w:p>
        </w:tc>
        <w:tc>
          <w:tcPr>
            <w:tcW w:type="dxa" w:w="6480"/>
            <w:vAlign w:val="center"/>
            <w:shd w:fill="F8FAFC"/>
          </w:tcPr>
          <w:p>
            <w:pPr>
              <w:spacing w:after="0"/>
            </w:pPr>
            <w:r/>
            <w:r>
              <w:rPr>
                <w:rFonts w:ascii="Aptos" w:hAnsi="Aptos"/>
                <w:b w:val="0"/>
                <w:color w:val="111827"/>
                <w:sz w:val="16"/>
              </w:rPr>
              <w:t>Approval, calendar, scheduling, reliable Meta publishing.</w:t>
            </w:r>
          </w:p>
        </w:tc>
      </w:tr>
      <w:tr>
        <w:tc>
          <w:tcPr>
            <w:tcW w:type="dxa" w:w="936"/>
            <w:vAlign w:val="center"/>
          </w:tcPr>
          <w:p>
            <w:pPr>
              <w:spacing w:after="0"/>
            </w:pPr>
            <w:r/>
            <w:r>
              <w:rPr>
                <w:rFonts w:ascii="Aptos" w:hAnsi="Aptos"/>
                <w:b w:val="0"/>
                <w:color w:val="111827"/>
                <w:sz w:val="16"/>
              </w:rPr>
              <w:t>S5</w:t>
            </w:r>
          </w:p>
        </w:tc>
        <w:tc>
          <w:tcPr>
            <w:tcW w:type="dxa" w:w="1008"/>
            <w:vAlign w:val="center"/>
          </w:tcPr>
          <w:p>
            <w:pPr>
              <w:spacing w:after="0"/>
            </w:pPr>
            <w:r/>
            <w:r>
              <w:rPr>
                <w:rFonts w:ascii="Aptos" w:hAnsi="Aptos"/>
                <w:b w:val="0"/>
                <w:color w:val="111827"/>
                <w:sz w:val="16"/>
              </w:rPr>
              <w:t>11-12</w:t>
            </w:r>
          </w:p>
        </w:tc>
        <w:tc>
          <w:tcPr>
            <w:tcW w:type="dxa" w:w="2448"/>
            <w:vAlign w:val="center"/>
          </w:tcPr>
          <w:p>
            <w:pPr>
              <w:spacing w:after="0"/>
            </w:pPr>
            <w:r/>
            <w:r>
              <w:rPr>
                <w:rFonts w:ascii="Aptos" w:hAnsi="Aptos"/>
                <w:b w:val="0"/>
                <w:color w:val="111827"/>
                <w:sz w:val="16"/>
              </w:rPr>
              <w:t>Commercial core</w:t>
            </w:r>
          </w:p>
        </w:tc>
        <w:tc>
          <w:tcPr>
            <w:tcW w:type="dxa" w:w="6480"/>
            <w:vAlign w:val="center"/>
          </w:tcPr>
          <w:p>
            <w:pPr>
              <w:spacing w:after="0"/>
            </w:pPr>
            <w:r/>
            <w:r>
              <w:rPr>
                <w:rFonts w:ascii="Aptos" w:hAnsi="Aptos"/>
                <w:b w:val="0"/>
                <w:color w:val="111827"/>
                <w:sz w:val="16"/>
              </w:rPr>
              <w:t>Analytics, billing, entitlements, app-wide hardening.</w:t>
            </w:r>
          </w:p>
        </w:tc>
      </w:tr>
      <w:tr>
        <w:tc>
          <w:tcPr>
            <w:tcW w:type="dxa" w:w="936"/>
            <w:vAlign w:val="center"/>
            <w:shd w:fill="F8FAFC"/>
          </w:tcPr>
          <w:p>
            <w:pPr>
              <w:spacing w:after="0"/>
            </w:pPr>
            <w:r/>
            <w:r>
              <w:rPr>
                <w:rFonts w:ascii="Aptos" w:hAnsi="Aptos"/>
                <w:b w:val="0"/>
                <w:color w:val="111827"/>
                <w:sz w:val="16"/>
              </w:rPr>
              <w:t>S6</w:t>
            </w:r>
          </w:p>
        </w:tc>
        <w:tc>
          <w:tcPr>
            <w:tcW w:type="dxa" w:w="1008"/>
            <w:vAlign w:val="center"/>
            <w:shd w:fill="F8FAFC"/>
          </w:tcPr>
          <w:p>
            <w:pPr>
              <w:spacing w:after="0"/>
            </w:pPr>
            <w:r/>
            <w:r>
              <w:rPr>
                <w:rFonts w:ascii="Aptos" w:hAnsi="Aptos"/>
                <w:b w:val="0"/>
                <w:color w:val="111827"/>
                <w:sz w:val="16"/>
              </w:rPr>
              <w:t>13-14</w:t>
            </w:r>
          </w:p>
        </w:tc>
        <w:tc>
          <w:tcPr>
            <w:tcW w:type="dxa" w:w="2448"/>
            <w:vAlign w:val="center"/>
            <w:shd w:fill="F8FAFC"/>
          </w:tcPr>
          <w:p>
            <w:pPr>
              <w:spacing w:after="0"/>
            </w:pPr>
            <w:r/>
            <w:r>
              <w:rPr>
                <w:rFonts w:ascii="Aptos" w:hAnsi="Aptos"/>
                <w:b w:val="0"/>
                <w:color w:val="111827"/>
                <w:sz w:val="16"/>
              </w:rPr>
              <w:t>Marketing OS</w:t>
            </w:r>
          </w:p>
        </w:tc>
        <w:tc>
          <w:tcPr>
            <w:tcW w:type="dxa" w:w="6480"/>
            <w:vAlign w:val="center"/>
            <w:shd w:fill="F8FAFC"/>
          </w:tcPr>
          <w:p>
            <w:pPr>
              <w:spacing w:after="0"/>
            </w:pPr>
            <w:r/>
            <w:r>
              <w:rPr>
                <w:rFonts w:ascii="Aptos" w:hAnsi="Aptos"/>
                <w:b w:val="0"/>
                <w:color w:val="111827"/>
                <w:sz w:val="16"/>
              </w:rPr>
              <w:t>Strategy, campaigns, Marketing HQ, AI copilot entry, cost/safety foundations.</w:t>
            </w:r>
          </w:p>
        </w:tc>
      </w:tr>
      <w:tr>
        <w:tc>
          <w:tcPr>
            <w:tcW w:type="dxa" w:w="936"/>
            <w:vAlign w:val="center"/>
          </w:tcPr>
          <w:p>
            <w:pPr>
              <w:spacing w:after="0"/>
            </w:pPr>
            <w:r/>
            <w:r>
              <w:rPr>
                <w:rFonts w:ascii="Aptos" w:hAnsi="Aptos"/>
                <w:b w:val="0"/>
                <w:color w:val="111827"/>
                <w:sz w:val="16"/>
              </w:rPr>
              <w:t>S7</w:t>
            </w:r>
          </w:p>
        </w:tc>
        <w:tc>
          <w:tcPr>
            <w:tcW w:type="dxa" w:w="1008"/>
            <w:vAlign w:val="center"/>
          </w:tcPr>
          <w:p>
            <w:pPr>
              <w:spacing w:after="0"/>
            </w:pPr>
            <w:r/>
            <w:r>
              <w:rPr>
                <w:rFonts w:ascii="Aptos" w:hAnsi="Aptos"/>
                <w:b w:val="0"/>
                <w:color w:val="111827"/>
                <w:sz w:val="16"/>
              </w:rPr>
              <w:t>15-16</w:t>
            </w:r>
          </w:p>
        </w:tc>
        <w:tc>
          <w:tcPr>
            <w:tcW w:type="dxa" w:w="2448"/>
            <w:vAlign w:val="center"/>
          </w:tcPr>
          <w:p>
            <w:pPr>
              <w:spacing w:after="0"/>
            </w:pPr>
            <w:r/>
            <w:r>
              <w:rPr>
                <w:rFonts w:ascii="Aptos" w:hAnsi="Aptos"/>
                <w:b w:val="0"/>
                <w:color w:val="111827"/>
                <w:sz w:val="16"/>
              </w:rPr>
              <w:t>GA feature completeness</w:t>
            </w:r>
          </w:p>
        </w:tc>
        <w:tc>
          <w:tcPr>
            <w:tcW w:type="dxa" w:w="6480"/>
            <w:vAlign w:val="center"/>
          </w:tcPr>
          <w:p>
            <w:pPr>
              <w:spacing w:after="0"/>
            </w:pPr>
            <w:r/>
            <w:r>
              <w:rPr>
                <w:rFonts w:ascii="Aptos" w:hAnsi="Aptos"/>
                <w:b w:val="0"/>
                <w:color w:val="111827"/>
                <w:sz w:val="16"/>
              </w:rPr>
              <w:t>Feedback loop, full safety, billing edge cases, admin/ops, UX resilience.</w:t>
            </w:r>
          </w:p>
        </w:tc>
      </w:tr>
      <w:tr>
        <w:tc>
          <w:tcPr>
            <w:tcW w:type="dxa" w:w="936"/>
            <w:vAlign w:val="center"/>
            <w:shd w:fill="F8FAFC"/>
          </w:tcPr>
          <w:p>
            <w:pPr>
              <w:spacing w:after="0"/>
            </w:pPr>
            <w:r/>
            <w:r>
              <w:rPr>
                <w:rFonts w:ascii="Aptos" w:hAnsi="Aptos"/>
                <w:b w:val="0"/>
                <w:color w:val="111827"/>
                <w:sz w:val="16"/>
              </w:rPr>
              <w:t>S8</w:t>
            </w:r>
          </w:p>
        </w:tc>
        <w:tc>
          <w:tcPr>
            <w:tcW w:type="dxa" w:w="1008"/>
            <w:vAlign w:val="center"/>
            <w:shd w:fill="F8FAFC"/>
          </w:tcPr>
          <w:p>
            <w:pPr>
              <w:spacing w:after="0"/>
            </w:pPr>
            <w:r/>
            <w:r>
              <w:rPr>
                <w:rFonts w:ascii="Aptos" w:hAnsi="Aptos"/>
                <w:b w:val="0"/>
                <w:color w:val="111827"/>
                <w:sz w:val="16"/>
              </w:rPr>
              <w:t>17-18</w:t>
            </w:r>
          </w:p>
        </w:tc>
        <w:tc>
          <w:tcPr>
            <w:tcW w:type="dxa" w:w="2448"/>
            <w:vAlign w:val="center"/>
            <w:shd w:fill="F8FAFC"/>
          </w:tcPr>
          <w:p>
            <w:pPr>
              <w:spacing w:after="0"/>
            </w:pPr>
            <w:r/>
            <w:r>
              <w:rPr>
                <w:rFonts w:ascii="Aptos" w:hAnsi="Aptos"/>
                <w:b w:val="0"/>
                <w:color w:val="111827"/>
                <w:sz w:val="16"/>
              </w:rPr>
              <w:t>Production GA</w:t>
            </w:r>
          </w:p>
        </w:tc>
        <w:tc>
          <w:tcPr>
            <w:tcW w:type="dxa" w:w="6480"/>
            <w:vAlign w:val="center"/>
            <w:shd w:fill="F8FAFC"/>
          </w:tcPr>
          <w:p>
            <w:pPr>
              <w:spacing w:after="0"/>
            </w:pPr>
            <w:r/>
            <w:r>
              <w:rPr>
                <w:rFonts w:ascii="Aptos" w:hAnsi="Aptos"/>
                <w:b w:val="0"/>
                <w:color w:val="111827"/>
                <w:sz w:val="16"/>
              </w:rPr>
              <w:t>Security/DR/load/UAT/Meta gate, progressive rollout and production smoke.</w:t>
            </w:r>
          </w:p>
        </w:tc>
      </w:tr>
      <w:tr>
        <w:tc>
          <w:tcPr>
            <w:tcW w:type="dxa" w:w="936"/>
            <w:vAlign w:val="center"/>
          </w:tcPr>
          <w:p>
            <w:pPr>
              <w:spacing w:after="0"/>
            </w:pPr>
            <w:r/>
            <w:r>
              <w:rPr>
                <w:rFonts w:ascii="Aptos" w:hAnsi="Aptos"/>
                <w:b w:val="0"/>
                <w:color w:val="111827"/>
                <w:sz w:val="16"/>
              </w:rPr>
              <w:t>S9</w:t>
            </w:r>
          </w:p>
        </w:tc>
        <w:tc>
          <w:tcPr>
            <w:tcW w:type="dxa" w:w="1008"/>
            <w:vAlign w:val="center"/>
          </w:tcPr>
          <w:p>
            <w:pPr>
              <w:spacing w:after="0"/>
            </w:pPr>
            <w:r/>
            <w:r>
              <w:rPr>
                <w:rFonts w:ascii="Aptos" w:hAnsi="Aptos"/>
                <w:b w:val="0"/>
                <w:color w:val="111827"/>
                <w:sz w:val="16"/>
              </w:rPr>
              <w:t>19-20</w:t>
            </w:r>
          </w:p>
        </w:tc>
        <w:tc>
          <w:tcPr>
            <w:tcW w:type="dxa" w:w="2448"/>
            <w:vAlign w:val="center"/>
          </w:tcPr>
          <w:p>
            <w:pPr>
              <w:spacing w:after="0"/>
            </w:pPr>
            <w:r/>
            <w:r>
              <w:rPr>
                <w:rFonts w:ascii="Aptos" w:hAnsi="Aptos"/>
                <w:b w:val="0"/>
                <w:color w:val="111827"/>
                <w:sz w:val="16"/>
              </w:rPr>
              <w:t>Growth formats</w:t>
            </w:r>
          </w:p>
        </w:tc>
        <w:tc>
          <w:tcPr>
            <w:tcW w:type="dxa" w:w="6480"/>
            <w:vAlign w:val="center"/>
          </w:tcPr>
          <w:p>
            <w:pPr>
              <w:spacing w:after="0"/>
            </w:pPr>
            <w:r/>
            <w:r>
              <w:rPr>
                <w:rFonts w:ascii="Aptos" w:hAnsi="Aptos"/>
                <w:b w:val="0"/>
                <w:color w:val="111827"/>
                <w:sz w:val="16"/>
              </w:rPr>
              <w:t>Carousel/Reels/Story capabilities and agency multi-brand productivity.</w:t>
            </w:r>
          </w:p>
        </w:tc>
      </w:tr>
      <w:tr>
        <w:tc>
          <w:tcPr>
            <w:tcW w:type="dxa" w:w="936"/>
            <w:vAlign w:val="center"/>
            <w:shd w:fill="F8FAFC"/>
          </w:tcPr>
          <w:p>
            <w:pPr>
              <w:spacing w:after="0"/>
            </w:pPr>
            <w:r/>
            <w:r>
              <w:rPr>
                <w:rFonts w:ascii="Aptos" w:hAnsi="Aptos"/>
                <w:b w:val="0"/>
                <w:color w:val="111827"/>
                <w:sz w:val="16"/>
              </w:rPr>
              <w:t>S10</w:t>
            </w:r>
          </w:p>
        </w:tc>
        <w:tc>
          <w:tcPr>
            <w:tcW w:type="dxa" w:w="1008"/>
            <w:vAlign w:val="center"/>
            <w:shd w:fill="F8FAFC"/>
          </w:tcPr>
          <w:p>
            <w:pPr>
              <w:spacing w:after="0"/>
            </w:pPr>
            <w:r/>
            <w:r>
              <w:rPr>
                <w:rFonts w:ascii="Aptos" w:hAnsi="Aptos"/>
                <w:b w:val="0"/>
                <w:color w:val="111827"/>
                <w:sz w:val="16"/>
              </w:rPr>
              <w:t>21-22</w:t>
            </w:r>
          </w:p>
        </w:tc>
        <w:tc>
          <w:tcPr>
            <w:tcW w:type="dxa" w:w="2448"/>
            <w:vAlign w:val="center"/>
            <w:shd w:fill="F8FAFC"/>
          </w:tcPr>
          <w:p>
            <w:pPr>
              <w:spacing w:after="0"/>
            </w:pPr>
            <w:r/>
            <w:r>
              <w:rPr>
                <w:rFonts w:ascii="Aptos" w:hAnsi="Aptos"/>
                <w:b w:val="0"/>
                <w:color w:val="111827"/>
                <w:sz w:val="16"/>
              </w:rPr>
              <w:t>Growth automation</w:t>
            </w:r>
          </w:p>
        </w:tc>
        <w:tc>
          <w:tcPr>
            <w:tcW w:type="dxa" w:w="6480"/>
            <w:vAlign w:val="center"/>
            <w:shd w:fill="F8FAFC"/>
          </w:tcPr>
          <w:p>
            <w:pPr>
              <w:spacing w:after="0"/>
            </w:pPr>
            <w:r/>
            <w:r>
              <w:rPr>
                <w:rFonts w:ascii="Aptos" w:hAnsi="Aptos"/>
                <w:b w:val="0"/>
                <w:color w:val="111827"/>
                <w:sz w:val="16"/>
              </w:rPr>
              <w:t>Experiments, advanced reports, multilingual and safe autopilot improvements.</w:t>
            </w:r>
          </w:p>
        </w:tc>
      </w:tr>
    </w:tbl>
    <w:p>
      <w:pPr>
        <w:spacing w:after="60"/>
      </w:pPr>
    </w:p>
    <w:tbl>
      <w:tblPr>
        <w:tblW w:type="auto" w:w="0"/>
        <w:jc w:val="center"/>
        <w:tblLook w:firstColumn="1" w:firstRow="1" w:lastColumn="0" w:lastRow="0" w:noHBand="0" w:noVBand="1" w:val="04A0"/>
      </w:tblPr>
      <w:tblGrid>
        <w:gridCol w:w="10166"/>
      </w:tblGrid>
      <w:tr>
        <w:tc>
          <w:tcPr>
            <w:tcW w:type="dxa" w:w="10166"/>
            <w:shd w:fill="FFF7ED"/>
          </w:tcPr>
          <w:p>
            <w:pPr>
              <w:spacing w:after="60"/>
            </w:pPr>
            <w:r/>
            <w:r>
              <w:rPr>
                <w:rFonts w:ascii="Aptos" w:hAnsi="Aptos"/>
                <w:b/>
                <w:color w:val="C2410C"/>
                <w:sz w:val="21"/>
              </w:rPr>
              <w:t>Fastest safe path</w:t>
            </w:r>
          </w:p>
          <w:p>
            <w:pPr>
              <w:spacing w:after="20"/>
            </w:pPr>
            <w:r>
              <w:rPr>
                <w:rFonts w:ascii="Aptos" w:hAnsi="Aptos"/>
                <w:color w:val="111827"/>
                <w:sz w:val="19"/>
              </w:rPr>
              <w:t>S0-S8 jane Production GA scope. S9-S10 jane growth expansion. Nese external Meta review vonohet, engineering vazhdon me mocks/test accounts, por RG-04 mbetet blocker per public social connection/publishing. Nuk shkurtohen tenant isolation, security, AI factuality, publish idempotency ose restore/UAT gates per te fituar kalendar.</w:t>
            </w:r>
          </w:p>
        </w:tc>
      </w:tr>
    </w:tbl>
    <w:p>
      <w:pPr>
        <w:spacing w:after="40"/>
      </w:pPr>
    </w:p>
    <w:p>
      <w:pPr>
        <w:pStyle w:val="Heading1"/>
      </w:pPr>
      <w:r>
        <w:t>Appendix F - Frontend page acceptance matrix</w:t>
      </w:r>
    </w:p>
    <w:tbl>
      <w:tblPr>
        <w:tblStyle w:val="TableGrid"/>
        <w:tblW w:type="auto" w:w="0"/>
        <w:jc w:val="center"/>
        <w:tblLook w:firstColumn="1" w:firstRow="1" w:lastColumn="0" w:lastRow="0" w:noHBand="0" w:noVBand="1" w:val="04A0"/>
      </w:tblPr>
      <w:tblGrid>
        <w:gridCol w:w="5083"/>
        <w:gridCol w:w="5083"/>
      </w:tblGrid>
      <w:tr>
        <w:tc>
          <w:tcPr>
            <w:tcW w:type="dxa" w:w="2088"/>
            <w:vAlign w:val="center"/>
            <w:shd w:fill="4F46E5"/>
          </w:tcPr>
          <w:p>
            <w:pPr>
              <w:spacing w:after="0"/>
            </w:pPr>
            <w:r/>
            <w:r>
              <w:rPr>
                <w:rFonts w:ascii="Aptos" w:hAnsi="Aptos"/>
                <w:b/>
                <w:color w:val="FFFFFF"/>
                <w:sz w:val="17"/>
              </w:rPr>
              <w:t>Page</w:t>
            </w:r>
          </w:p>
        </w:tc>
        <w:tc>
          <w:tcPr>
            <w:tcW w:type="dxa" w:w="7992"/>
            <w:vAlign w:val="center"/>
            <w:shd w:fill="4F46E5"/>
          </w:tcPr>
          <w:p>
            <w:pPr>
              <w:spacing w:after="0"/>
            </w:pPr>
            <w:r/>
            <w:r>
              <w:rPr>
                <w:rFonts w:ascii="Aptos" w:hAnsi="Aptos"/>
                <w:b/>
                <w:color w:val="FFFFFF"/>
                <w:sz w:val="17"/>
              </w:rPr>
              <w:t>Release acceptance</w:t>
            </w:r>
          </w:p>
        </w:tc>
      </w:tr>
      <w:tr>
        <w:tc>
          <w:tcPr>
            <w:tcW w:type="dxa" w:w="2088"/>
            <w:vAlign w:val="center"/>
            <w:shd w:fill="F8FAFC"/>
          </w:tcPr>
          <w:p>
            <w:pPr>
              <w:spacing w:after="0"/>
            </w:pPr>
            <w:r/>
            <w:r>
              <w:rPr>
                <w:rFonts w:ascii="Aptos" w:hAnsi="Aptos"/>
                <w:b w:val="0"/>
                <w:color w:val="111827"/>
                <w:sz w:val="17"/>
              </w:rPr>
              <w:t>Landing</w:t>
            </w:r>
          </w:p>
        </w:tc>
        <w:tc>
          <w:tcPr>
            <w:tcW w:type="dxa" w:w="7992"/>
            <w:vAlign w:val="center"/>
            <w:shd w:fill="F8FAFC"/>
          </w:tcPr>
          <w:p>
            <w:pPr>
              <w:spacing w:after="0"/>
            </w:pPr>
            <w:r/>
            <w:r>
              <w:rPr>
                <w:rFonts w:ascii="Aptos" w:hAnsi="Aptos"/>
                <w:b w:val="0"/>
                <w:color w:val="111827"/>
                <w:sz w:val="17"/>
              </w:rPr>
              <w:t>SSR content visible without client JS dependency for core text; responsive; CTA; pricing; FAQ; Lighthouse/perf budget; reduced-motion.</w:t>
            </w:r>
          </w:p>
        </w:tc>
      </w:tr>
      <w:tr>
        <w:tc>
          <w:tcPr>
            <w:tcW w:type="dxa" w:w="2088"/>
            <w:vAlign w:val="center"/>
          </w:tcPr>
          <w:p>
            <w:pPr>
              <w:spacing w:after="0"/>
            </w:pPr>
            <w:r/>
            <w:r>
              <w:rPr>
                <w:rFonts w:ascii="Aptos" w:hAnsi="Aptos"/>
                <w:b w:val="0"/>
                <w:color w:val="111827"/>
                <w:sz w:val="17"/>
              </w:rPr>
              <w:t>Auth</w:t>
            </w:r>
          </w:p>
        </w:tc>
        <w:tc>
          <w:tcPr>
            <w:tcW w:type="dxa" w:w="7992"/>
            <w:vAlign w:val="center"/>
          </w:tcPr>
          <w:p>
            <w:pPr>
              <w:spacing w:after="0"/>
            </w:pPr>
            <w:r/>
            <w:r>
              <w:rPr>
                <w:rFonts w:ascii="Aptos" w:hAnsi="Aptos"/>
                <w:b w:val="0"/>
                <w:color w:val="111827"/>
                <w:sz w:val="17"/>
              </w:rPr>
              <w:t>Clear errors; no account enumeration; recovery; callback loading/error; safe redirect.</w:t>
            </w:r>
          </w:p>
        </w:tc>
      </w:tr>
      <w:tr>
        <w:tc>
          <w:tcPr>
            <w:tcW w:type="dxa" w:w="2088"/>
            <w:vAlign w:val="center"/>
            <w:shd w:fill="F8FAFC"/>
          </w:tcPr>
          <w:p>
            <w:pPr>
              <w:spacing w:after="0"/>
            </w:pPr>
            <w:r/>
            <w:r>
              <w:rPr>
                <w:rFonts w:ascii="Aptos" w:hAnsi="Aptos"/>
                <w:b w:val="0"/>
                <w:color w:val="111827"/>
                <w:sz w:val="17"/>
              </w:rPr>
              <w:t>Onboarding</w:t>
            </w:r>
          </w:p>
        </w:tc>
        <w:tc>
          <w:tcPr>
            <w:tcW w:type="dxa" w:w="7992"/>
            <w:vAlign w:val="center"/>
            <w:shd w:fill="F8FAFC"/>
          </w:tcPr>
          <w:p>
            <w:pPr>
              <w:spacing w:after="0"/>
            </w:pPr>
            <w:r/>
            <w:r>
              <w:rPr>
                <w:rFonts w:ascii="Aptos" w:hAnsi="Aptos"/>
                <w:b w:val="0"/>
                <w:color w:val="111827"/>
                <w:sz w:val="17"/>
              </w:rPr>
              <w:t>Resume; step validation; skip Meta allowed; first-value path; mobile; progress persisted.</w:t>
            </w:r>
          </w:p>
        </w:tc>
      </w:tr>
      <w:tr>
        <w:tc>
          <w:tcPr>
            <w:tcW w:type="dxa" w:w="2088"/>
            <w:vAlign w:val="center"/>
          </w:tcPr>
          <w:p>
            <w:pPr>
              <w:spacing w:after="0"/>
            </w:pPr>
            <w:r/>
            <w:r>
              <w:rPr>
                <w:rFonts w:ascii="Aptos" w:hAnsi="Aptos"/>
                <w:b w:val="0"/>
                <w:color w:val="111827"/>
                <w:sz w:val="17"/>
              </w:rPr>
              <w:t>Marketing HQ</w:t>
            </w:r>
          </w:p>
        </w:tc>
        <w:tc>
          <w:tcPr>
            <w:tcW w:type="dxa" w:w="7992"/>
            <w:vAlign w:val="center"/>
          </w:tcPr>
          <w:p>
            <w:pPr>
              <w:spacing w:after="0"/>
            </w:pPr>
            <w:r/>
            <w:r>
              <w:rPr>
                <w:rFonts w:ascii="Aptos" w:hAnsi="Aptos"/>
                <w:b w:val="0"/>
                <w:color w:val="111827"/>
                <w:sz w:val="17"/>
              </w:rPr>
              <w:t>Actionable work queue; no fake metrics; live status; skeleton/empty/error; quick create.</w:t>
            </w:r>
          </w:p>
        </w:tc>
      </w:tr>
      <w:tr>
        <w:tc>
          <w:tcPr>
            <w:tcW w:type="dxa" w:w="2088"/>
            <w:vAlign w:val="center"/>
            <w:shd w:fill="F8FAFC"/>
          </w:tcPr>
          <w:p>
            <w:pPr>
              <w:spacing w:after="0"/>
            </w:pPr>
            <w:r/>
            <w:r>
              <w:rPr>
                <w:rFonts w:ascii="Aptos" w:hAnsi="Aptos"/>
                <w:b w:val="0"/>
                <w:color w:val="111827"/>
                <w:sz w:val="17"/>
              </w:rPr>
              <w:t>Strategy</w:t>
            </w:r>
          </w:p>
        </w:tc>
        <w:tc>
          <w:tcPr>
            <w:tcW w:type="dxa" w:w="7992"/>
            <w:vAlign w:val="center"/>
            <w:shd w:fill="F8FAFC"/>
          </w:tcPr>
          <w:p>
            <w:pPr>
              <w:spacing w:after="0"/>
            </w:pPr>
            <w:r/>
            <w:r>
              <w:rPr>
                <w:rFonts w:ascii="Aptos" w:hAnsi="Aptos"/>
                <w:b w:val="0"/>
                <w:color w:val="111827"/>
                <w:sz w:val="17"/>
              </w:rPr>
              <w:t>Versioned strategy; evidence/context; accept/edit/regenerate parts; campaign creation.</w:t>
            </w:r>
          </w:p>
        </w:tc>
      </w:tr>
      <w:tr>
        <w:tc>
          <w:tcPr>
            <w:tcW w:type="dxa" w:w="2088"/>
            <w:vAlign w:val="center"/>
          </w:tcPr>
          <w:p>
            <w:pPr>
              <w:spacing w:after="0"/>
            </w:pPr>
            <w:r/>
            <w:r>
              <w:rPr>
                <w:rFonts w:ascii="Aptos" w:hAnsi="Aptos"/>
                <w:b w:val="0"/>
                <w:color w:val="111827"/>
                <w:sz w:val="17"/>
              </w:rPr>
              <w:t>Content Studio</w:t>
            </w:r>
          </w:p>
        </w:tc>
        <w:tc>
          <w:tcPr>
            <w:tcW w:type="dxa" w:w="7992"/>
            <w:vAlign w:val="center"/>
          </w:tcPr>
          <w:p>
            <w:pPr>
              <w:spacing w:after="0"/>
            </w:pPr>
            <w:r/>
            <w:r>
              <w:rPr>
                <w:rFonts w:ascii="Aptos" w:hAnsi="Aptos"/>
                <w:b w:val="0"/>
                <w:color w:val="111827"/>
                <w:sz w:val="17"/>
              </w:rPr>
              <w:t>Filters/status, preview, immutable versions, autosave custom draft, AI regeneration controls.</w:t>
            </w:r>
          </w:p>
        </w:tc>
      </w:tr>
      <w:tr>
        <w:tc>
          <w:tcPr>
            <w:tcW w:type="dxa" w:w="2088"/>
            <w:vAlign w:val="center"/>
            <w:shd w:fill="F8FAFC"/>
          </w:tcPr>
          <w:p>
            <w:pPr>
              <w:spacing w:after="0"/>
            </w:pPr>
            <w:r/>
            <w:r>
              <w:rPr>
                <w:rFonts w:ascii="Aptos" w:hAnsi="Aptos"/>
                <w:b w:val="0"/>
                <w:color w:val="111827"/>
                <w:sz w:val="17"/>
              </w:rPr>
              <w:t>Calendar</w:t>
            </w:r>
          </w:p>
        </w:tc>
        <w:tc>
          <w:tcPr>
            <w:tcW w:type="dxa" w:w="7992"/>
            <w:vAlign w:val="center"/>
            <w:shd w:fill="F8FAFC"/>
          </w:tcPr>
          <w:p>
            <w:pPr>
              <w:spacing w:after="0"/>
            </w:pPr>
            <w:r/>
            <w:r>
              <w:rPr>
                <w:rFonts w:ascii="Aptos" w:hAnsi="Aptos"/>
                <w:b w:val="0"/>
                <w:color w:val="111827"/>
                <w:sz w:val="17"/>
              </w:rPr>
              <w:t>Timezone-safe; month/week/list; drag guarded; failed/scheduled states distinct; mobile fallback.</w:t>
            </w:r>
          </w:p>
        </w:tc>
      </w:tr>
      <w:tr>
        <w:tc>
          <w:tcPr>
            <w:tcW w:type="dxa" w:w="2088"/>
            <w:vAlign w:val="center"/>
          </w:tcPr>
          <w:p>
            <w:pPr>
              <w:spacing w:after="0"/>
            </w:pPr>
            <w:r/>
            <w:r>
              <w:rPr>
                <w:rFonts w:ascii="Aptos" w:hAnsi="Aptos"/>
                <w:b w:val="0"/>
                <w:color w:val="111827"/>
                <w:sz w:val="17"/>
              </w:rPr>
              <w:t>Gallery</w:t>
            </w:r>
          </w:p>
        </w:tc>
        <w:tc>
          <w:tcPr>
            <w:tcW w:type="dxa" w:w="7992"/>
            <w:vAlign w:val="center"/>
          </w:tcPr>
          <w:p>
            <w:pPr>
              <w:spacing w:after="0"/>
            </w:pPr>
            <w:r/>
            <w:r>
              <w:rPr>
                <w:rFonts w:ascii="Aptos" w:hAnsi="Aptos"/>
                <w:b w:val="0"/>
                <w:color w:val="111827"/>
                <w:sz w:val="17"/>
              </w:rPr>
              <w:t>Direct upload, progress, bulk select, rights metadata, search/tags, safe delete dependency warning.</w:t>
            </w:r>
          </w:p>
        </w:tc>
      </w:tr>
      <w:tr>
        <w:tc>
          <w:tcPr>
            <w:tcW w:type="dxa" w:w="2088"/>
            <w:vAlign w:val="center"/>
            <w:shd w:fill="F8FAFC"/>
          </w:tcPr>
          <w:p>
            <w:pPr>
              <w:spacing w:after="0"/>
            </w:pPr>
            <w:r/>
            <w:r>
              <w:rPr>
                <w:rFonts w:ascii="Aptos" w:hAnsi="Aptos"/>
                <w:b w:val="0"/>
                <w:color w:val="111827"/>
                <w:sz w:val="17"/>
              </w:rPr>
              <w:t>Analytics</w:t>
            </w:r>
          </w:p>
        </w:tc>
        <w:tc>
          <w:tcPr>
            <w:tcW w:type="dxa" w:w="7992"/>
            <w:vAlign w:val="center"/>
            <w:shd w:fill="F8FAFC"/>
          </w:tcPr>
          <w:p>
            <w:pPr>
              <w:spacing w:after="0"/>
            </w:pPr>
            <w:r/>
            <w:r>
              <w:rPr>
                <w:rFonts w:ascii="Aptos" w:hAnsi="Aptos"/>
                <w:b w:val="0"/>
                <w:color w:val="111827"/>
                <w:sz w:val="17"/>
              </w:rPr>
              <w:t>Metric definitions, loading windows, no false causality, accessible summaries.</w:t>
            </w:r>
          </w:p>
        </w:tc>
      </w:tr>
      <w:tr>
        <w:tc>
          <w:tcPr>
            <w:tcW w:type="dxa" w:w="2088"/>
            <w:vAlign w:val="center"/>
          </w:tcPr>
          <w:p>
            <w:pPr>
              <w:spacing w:after="0"/>
            </w:pPr>
            <w:r/>
            <w:r>
              <w:rPr>
                <w:rFonts w:ascii="Aptos" w:hAnsi="Aptos"/>
                <w:b w:val="0"/>
                <w:color w:val="111827"/>
                <w:sz w:val="17"/>
              </w:rPr>
              <w:t>Admin</w:t>
            </w:r>
          </w:p>
        </w:tc>
        <w:tc>
          <w:tcPr>
            <w:tcW w:type="dxa" w:w="7992"/>
            <w:vAlign w:val="center"/>
          </w:tcPr>
          <w:p>
            <w:pPr>
              <w:spacing w:after="0"/>
            </w:pPr>
            <w:r/>
            <w:r>
              <w:rPr>
                <w:rFonts w:ascii="Aptos" w:hAnsi="Aptos"/>
                <w:b w:val="0"/>
                <w:color w:val="111827"/>
                <w:sz w:val="17"/>
              </w:rPr>
              <w:t>Least privilege, no secrets, audited actions, confirmation for retry/circuit breaker/tenant-impacting actions.</w:t>
            </w:r>
          </w:p>
        </w:tc>
      </w:tr>
    </w:tbl>
    <w:p>
      <w:pPr>
        <w:spacing w:after="60"/>
      </w:pPr>
    </w:p>
    <w:p>
      <w:pPr>
        <w:pStyle w:val="Heading1"/>
      </w:pPr>
      <w:r>
        <w:t>Appendix G - AI evaluation matrix</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4F46E5"/>
          </w:tcPr>
          <w:p>
            <w:pPr>
              <w:spacing w:after="0"/>
            </w:pPr>
            <w:r/>
            <w:r>
              <w:rPr>
                <w:rFonts w:ascii="Aptos" w:hAnsi="Aptos"/>
                <w:b/>
                <w:color w:val="FFFFFF"/>
                <w:sz w:val="17"/>
              </w:rPr>
              <w:t>Dimension</w:t>
            </w:r>
          </w:p>
        </w:tc>
        <w:tc>
          <w:tcPr>
            <w:tcW w:type="dxa" w:w="4608"/>
            <w:vAlign w:val="center"/>
            <w:shd w:fill="4F46E5"/>
          </w:tcPr>
          <w:p>
            <w:pPr>
              <w:spacing w:after="0"/>
            </w:pPr>
            <w:r/>
            <w:r>
              <w:rPr>
                <w:rFonts w:ascii="Aptos" w:hAnsi="Aptos"/>
                <w:b/>
                <w:color w:val="FFFFFF"/>
                <w:sz w:val="17"/>
              </w:rPr>
              <w:t>Gate</w:t>
            </w:r>
          </w:p>
        </w:tc>
        <w:tc>
          <w:tcPr>
            <w:tcW w:type="dxa" w:w="3528"/>
            <w:vAlign w:val="center"/>
            <w:shd w:fill="4F46E5"/>
          </w:tcPr>
          <w:p>
            <w:pPr>
              <w:spacing w:after="0"/>
            </w:pPr>
            <w:r/>
            <w:r>
              <w:rPr>
                <w:rFonts w:ascii="Aptos" w:hAnsi="Aptos"/>
                <w:b/>
                <w:color w:val="FFFFFF"/>
                <w:sz w:val="17"/>
              </w:rPr>
              <w:t>Evidence</w:t>
            </w:r>
          </w:p>
        </w:tc>
      </w:tr>
      <w:tr>
        <w:tc>
          <w:tcPr>
            <w:tcW w:type="dxa" w:w="1944"/>
            <w:vAlign w:val="center"/>
            <w:shd w:fill="F8FAFC"/>
          </w:tcPr>
          <w:p>
            <w:pPr>
              <w:spacing w:after="0"/>
            </w:pPr>
            <w:r/>
            <w:r>
              <w:rPr>
                <w:rFonts w:ascii="Aptos" w:hAnsi="Aptos"/>
                <w:b w:val="0"/>
                <w:color w:val="111827"/>
                <w:sz w:val="16"/>
              </w:rPr>
              <w:t>Factuality</w:t>
            </w:r>
          </w:p>
        </w:tc>
        <w:tc>
          <w:tcPr>
            <w:tcW w:type="dxa" w:w="4608"/>
            <w:vAlign w:val="center"/>
            <w:shd w:fill="F8FAFC"/>
          </w:tcPr>
          <w:p>
            <w:pPr>
              <w:spacing w:after="0"/>
            </w:pPr>
            <w:r/>
            <w:r>
              <w:rPr>
                <w:rFonts w:ascii="Aptos" w:hAnsi="Aptos"/>
                <w:b w:val="0"/>
                <w:color w:val="111827"/>
                <w:sz w:val="16"/>
              </w:rPr>
              <w:t>0 unsupported hard commercial claims in release golden set</w:t>
            </w:r>
          </w:p>
        </w:tc>
        <w:tc>
          <w:tcPr>
            <w:tcW w:type="dxa" w:w="3528"/>
            <w:vAlign w:val="center"/>
            <w:shd w:fill="F8FAFC"/>
          </w:tcPr>
          <w:p>
            <w:pPr>
              <w:spacing w:after="0"/>
            </w:pPr>
            <w:r/>
            <w:r>
              <w:rPr>
                <w:rFonts w:ascii="Aptos" w:hAnsi="Aptos"/>
                <w:b w:val="0"/>
                <w:color w:val="111827"/>
                <w:sz w:val="16"/>
              </w:rPr>
              <w:t>fact_ref/offer_ref validator + human sample</w:t>
            </w:r>
          </w:p>
        </w:tc>
      </w:tr>
      <w:tr>
        <w:tc>
          <w:tcPr>
            <w:tcW w:type="dxa" w:w="1944"/>
            <w:vAlign w:val="center"/>
          </w:tcPr>
          <w:p>
            <w:pPr>
              <w:spacing w:after="0"/>
            </w:pPr>
            <w:r/>
            <w:r>
              <w:rPr>
                <w:rFonts w:ascii="Aptos" w:hAnsi="Aptos"/>
                <w:b w:val="0"/>
                <w:color w:val="111827"/>
                <w:sz w:val="16"/>
              </w:rPr>
              <w:t>Brand adherence</w:t>
            </w:r>
          </w:p>
        </w:tc>
        <w:tc>
          <w:tcPr>
            <w:tcW w:type="dxa" w:w="4608"/>
            <w:vAlign w:val="center"/>
          </w:tcPr>
          <w:p>
            <w:pPr>
              <w:spacing w:after="0"/>
            </w:pPr>
            <w:r/>
            <w:r>
              <w:rPr>
                <w:rFonts w:ascii="Aptos" w:hAnsi="Aptos"/>
                <w:b w:val="0"/>
                <w:color w:val="111827"/>
                <w:sz w:val="16"/>
              </w:rPr>
              <w:t>&gt;= target score per vertical/brand test set</w:t>
            </w:r>
          </w:p>
        </w:tc>
        <w:tc>
          <w:tcPr>
            <w:tcW w:type="dxa" w:w="3528"/>
            <w:vAlign w:val="center"/>
          </w:tcPr>
          <w:p>
            <w:pPr>
              <w:spacing w:after="0"/>
            </w:pPr>
            <w:r/>
            <w:r>
              <w:rPr>
                <w:rFonts w:ascii="Aptos" w:hAnsi="Aptos"/>
                <w:b w:val="0"/>
                <w:color w:val="111827"/>
                <w:sz w:val="16"/>
              </w:rPr>
              <w:t>rubric + deterministic banned-term checks</w:t>
            </w:r>
          </w:p>
        </w:tc>
      </w:tr>
      <w:tr>
        <w:tc>
          <w:tcPr>
            <w:tcW w:type="dxa" w:w="1944"/>
            <w:vAlign w:val="center"/>
            <w:shd w:fill="F8FAFC"/>
          </w:tcPr>
          <w:p>
            <w:pPr>
              <w:spacing w:after="0"/>
            </w:pPr>
            <w:r/>
            <w:r>
              <w:rPr>
                <w:rFonts w:ascii="Aptos" w:hAnsi="Aptos"/>
                <w:b w:val="0"/>
                <w:color w:val="111827"/>
                <w:sz w:val="16"/>
              </w:rPr>
              <w:t>Visual identity</w:t>
            </w:r>
          </w:p>
        </w:tc>
        <w:tc>
          <w:tcPr>
            <w:tcW w:type="dxa" w:w="4608"/>
            <w:vAlign w:val="center"/>
            <w:shd w:fill="F8FAFC"/>
          </w:tcPr>
          <w:p>
            <w:pPr>
              <w:spacing w:after="0"/>
            </w:pPr>
            <w:r/>
            <w:r>
              <w:rPr>
                <w:rFonts w:ascii="Aptos" w:hAnsi="Aptos"/>
                <w:b w:val="0"/>
                <w:color w:val="111827"/>
                <w:sz w:val="16"/>
              </w:rPr>
              <w:t>Logo/text exact; product/people integrity threshold</w:t>
            </w:r>
          </w:p>
        </w:tc>
        <w:tc>
          <w:tcPr>
            <w:tcW w:type="dxa" w:w="3528"/>
            <w:vAlign w:val="center"/>
            <w:shd w:fill="F8FAFC"/>
          </w:tcPr>
          <w:p>
            <w:pPr>
              <w:spacing w:after="0"/>
            </w:pPr>
            <w:r/>
            <w:r>
              <w:rPr>
                <w:rFonts w:ascii="Aptos" w:hAnsi="Aptos"/>
                <w:b w:val="0"/>
                <w:color w:val="111827"/>
                <w:sz w:val="16"/>
              </w:rPr>
              <w:t>image QA + visual/manual review</w:t>
            </w:r>
          </w:p>
        </w:tc>
      </w:tr>
      <w:tr>
        <w:tc>
          <w:tcPr>
            <w:tcW w:type="dxa" w:w="1944"/>
            <w:vAlign w:val="center"/>
          </w:tcPr>
          <w:p>
            <w:pPr>
              <w:spacing w:after="0"/>
            </w:pPr>
            <w:r/>
            <w:r>
              <w:rPr>
                <w:rFonts w:ascii="Aptos" w:hAnsi="Aptos"/>
                <w:b w:val="0"/>
                <w:color w:val="111827"/>
                <w:sz w:val="16"/>
              </w:rPr>
              <w:t>Safety</w:t>
            </w:r>
          </w:p>
        </w:tc>
        <w:tc>
          <w:tcPr>
            <w:tcW w:type="dxa" w:w="4608"/>
            <w:vAlign w:val="center"/>
          </w:tcPr>
          <w:p>
            <w:pPr>
              <w:spacing w:after="0"/>
            </w:pPr>
            <w:r/>
            <w:r>
              <w:rPr>
                <w:rFonts w:ascii="Aptos" w:hAnsi="Aptos"/>
                <w:b w:val="0"/>
                <w:color w:val="111827"/>
                <w:sz w:val="16"/>
              </w:rPr>
              <w:t>All BLOCK fixtures blocked; WARN fixtures explainable</w:t>
            </w:r>
          </w:p>
        </w:tc>
        <w:tc>
          <w:tcPr>
            <w:tcW w:type="dxa" w:w="3528"/>
            <w:vAlign w:val="center"/>
          </w:tcPr>
          <w:p>
            <w:pPr>
              <w:spacing w:after="0"/>
            </w:pPr>
            <w:r/>
            <w:r>
              <w:rPr>
                <w:rFonts w:ascii="Aptos" w:hAnsi="Aptos"/>
                <w:b w:val="0"/>
                <w:color w:val="111827"/>
                <w:sz w:val="16"/>
              </w:rPr>
              <w:t>policy unit/golden tests</w:t>
            </w:r>
          </w:p>
        </w:tc>
      </w:tr>
      <w:tr>
        <w:tc>
          <w:tcPr>
            <w:tcW w:type="dxa" w:w="1944"/>
            <w:vAlign w:val="center"/>
            <w:shd w:fill="F8FAFC"/>
          </w:tcPr>
          <w:p>
            <w:pPr>
              <w:spacing w:after="0"/>
            </w:pPr>
            <w:r/>
            <w:r>
              <w:rPr>
                <w:rFonts w:ascii="Aptos" w:hAnsi="Aptos"/>
                <w:b w:val="0"/>
                <w:color w:val="111827"/>
                <w:sz w:val="16"/>
              </w:rPr>
              <w:t>Diversity</w:t>
            </w:r>
          </w:p>
        </w:tc>
        <w:tc>
          <w:tcPr>
            <w:tcW w:type="dxa" w:w="4608"/>
            <w:vAlign w:val="center"/>
            <w:shd w:fill="F8FAFC"/>
          </w:tcPr>
          <w:p>
            <w:pPr>
              <w:spacing w:after="0"/>
            </w:pPr>
            <w:r/>
            <w:r>
              <w:rPr>
                <w:rFonts w:ascii="Aptos" w:hAnsi="Aptos"/>
                <w:b w:val="0"/>
                <w:color w:val="111827"/>
                <w:sz w:val="16"/>
              </w:rPr>
              <w:t>No excessive semantic duplication within plan window</w:t>
            </w:r>
          </w:p>
        </w:tc>
        <w:tc>
          <w:tcPr>
            <w:tcW w:type="dxa" w:w="3528"/>
            <w:vAlign w:val="center"/>
            <w:shd w:fill="F8FAFC"/>
          </w:tcPr>
          <w:p>
            <w:pPr>
              <w:spacing w:after="0"/>
            </w:pPr>
            <w:r/>
            <w:r>
              <w:rPr>
                <w:rFonts w:ascii="Aptos" w:hAnsi="Aptos"/>
                <w:b w:val="0"/>
                <w:color w:val="111827"/>
                <w:sz w:val="16"/>
              </w:rPr>
              <w:t>embedding/similarity checks</w:t>
            </w:r>
          </w:p>
        </w:tc>
      </w:tr>
      <w:tr>
        <w:tc>
          <w:tcPr>
            <w:tcW w:type="dxa" w:w="1944"/>
            <w:vAlign w:val="center"/>
          </w:tcPr>
          <w:p>
            <w:pPr>
              <w:spacing w:after="0"/>
            </w:pPr>
            <w:r/>
            <w:r>
              <w:rPr>
                <w:rFonts w:ascii="Aptos" w:hAnsi="Aptos"/>
                <w:b w:val="0"/>
                <w:color w:val="111827"/>
                <w:sz w:val="16"/>
              </w:rPr>
              <w:t>Strategy usefulness</w:t>
            </w:r>
          </w:p>
        </w:tc>
        <w:tc>
          <w:tcPr>
            <w:tcW w:type="dxa" w:w="4608"/>
            <w:vAlign w:val="center"/>
          </w:tcPr>
          <w:p>
            <w:pPr>
              <w:spacing w:after="0"/>
            </w:pPr>
            <w:r/>
            <w:r>
              <w:rPr>
                <w:rFonts w:ascii="Aptos" w:hAnsi="Aptos"/>
                <w:b w:val="0"/>
                <w:color w:val="111827"/>
                <w:sz w:val="16"/>
              </w:rPr>
              <w:t>Human reviewer accepts majority without full rewrite</w:t>
            </w:r>
          </w:p>
        </w:tc>
        <w:tc>
          <w:tcPr>
            <w:tcW w:type="dxa" w:w="3528"/>
            <w:vAlign w:val="center"/>
          </w:tcPr>
          <w:p>
            <w:pPr>
              <w:spacing w:after="0"/>
            </w:pPr>
            <w:r/>
            <w:r>
              <w:rPr>
                <w:rFonts w:ascii="Aptos" w:hAnsi="Aptos"/>
                <w:b w:val="0"/>
                <w:color w:val="111827"/>
                <w:sz w:val="16"/>
              </w:rPr>
              <w:t>scripted vertical review</w:t>
            </w:r>
          </w:p>
        </w:tc>
      </w:tr>
      <w:tr>
        <w:tc>
          <w:tcPr>
            <w:tcW w:type="dxa" w:w="1944"/>
            <w:vAlign w:val="center"/>
            <w:shd w:fill="F8FAFC"/>
          </w:tcPr>
          <w:p>
            <w:pPr>
              <w:spacing w:after="0"/>
            </w:pPr>
            <w:r/>
            <w:r>
              <w:rPr>
                <w:rFonts w:ascii="Aptos" w:hAnsi="Aptos"/>
                <w:b w:val="0"/>
                <w:color w:val="111827"/>
                <w:sz w:val="16"/>
              </w:rPr>
              <w:t>Learning quality</w:t>
            </w:r>
          </w:p>
        </w:tc>
        <w:tc>
          <w:tcPr>
            <w:tcW w:type="dxa" w:w="4608"/>
            <w:vAlign w:val="center"/>
            <w:shd w:fill="F8FAFC"/>
          </w:tcPr>
          <w:p>
            <w:pPr>
              <w:spacing w:after="0"/>
            </w:pPr>
            <w:r/>
            <w:r>
              <w:rPr>
                <w:rFonts w:ascii="Aptos" w:hAnsi="Aptos"/>
                <w:b w:val="0"/>
                <w:color w:val="111827"/>
                <w:sz w:val="16"/>
              </w:rPr>
              <w:t>Recommendation cites metrics and states uncertainty</w:t>
            </w:r>
          </w:p>
        </w:tc>
        <w:tc>
          <w:tcPr>
            <w:tcW w:type="dxa" w:w="3528"/>
            <w:vAlign w:val="center"/>
            <w:shd w:fill="F8FAFC"/>
          </w:tcPr>
          <w:p>
            <w:pPr>
              <w:spacing w:after="0"/>
            </w:pPr>
            <w:r/>
            <w:r>
              <w:rPr>
                <w:rFonts w:ascii="Aptos" w:hAnsi="Aptos"/>
                <w:b w:val="0"/>
                <w:color w:val="111827"/>
                <w:sz w:val="16"/>
              </w:rPr>
              <w:t>metric-ref validation + human sample</w:t>
            </w:r>
          </w:p>
        </w:tc>
      </w:tr>
      <w:tr>
        <w:tc>
          <w:tcPr>
            <w:tcW w:type="dxa" w:w="1944"/>
            <w:vAlign w:val="center"/>
          </w:tcPr>
          <w:p>
            <w:pPr>
              <w:spacing w:after="0"/>
            </w:pPr>
            <w:r/>
            <w:r>
              <w:rPr>
                <w:rFonts w:ascii="Aptos" w:hAnsi="Aptos"/>
                <w:b w:val="0"/>
                <w:color w:val="111827"/>
                <w:sz w:val="16"/>
              </w:rPr>
              <w:t>Cost</w:t>
            </w:r>
          </w:p>
        </w:tc>
        <w:tc>
          <w:tcPr>
            <w:tcW w:type="dxa" w:w="4608"/>
            <w:vAlign w:val="center"/>
          </w:tcPr>
          <w:p>
            <w:pPr>
              <w:spacing w:after="0"/>
            </w:pPr>
            <w:r/>
            <w:r>
              <w:rPr>
                <w:rFonts w:ascii="Aptos" w:hAnsi="Aptos"/>
                <w:b w:val="0"/>
                <w:color w:val="111827"/>
                <w:sz w:val="16"/>
              </w:rPr>
              <w:t>Per-plan COGS within configured budget under load fixture</w:t>
            </w:r>
          </w:p>
        </w:tc>
        <w:tc>
          <w:tcPr>
            <w:tcW w:type="dxa" w:w="3528"/>
            <w:vAlign w:val="center"/>
          </w:tcPr>
          <w:p>
            <w:pPr>
              <w:spacing w:after="0"/>
            </w:pPr>
            <w:r/>
            <w:r>
              <w:rPr>
                <w:rFonts w:ascii="Aptos" w:hAnsi="Aptos"/>
                <w:b w:val="0"/>
                <w:color w:val="111827"/>
                <w:sz w:val="16"/>
              </w:rPr>
              <w:t>usage ledger/replay</w:t>
            </w:r>
          </w:p>
        </w:tc>
      </w:tr>
    </w:tbl>
    <w:p>
      <w:pPr>
        <w:spacing w:after="60"/>
      </w:pPr>
    </w:p>
    <w:p>
      <w:pPr>
        <w:pStyle w:val="Heading1"/>
      </w:pPr>
      <w:r>
        <w:t>Appendix H - Production non-negotiables v1.1</w:t>
      </w:r>
    </w:p>
    <w:p>
      <w:pPr>
        <w:pStyle w:val="ListBullet"/>
        <w:spacing w:after="60"/>
      </w:pPr>
      <w:r>
        <w:rPr>
          <w:rFonts w:ascii="Aptos" w:hAnsi="Aptos"/>
          <w:sz w:val="20"/>
        </w:rPr>
        <w:t>No cross-tenant read/write under any UI/API/background path.</w:t>
      </w:r>
    </w:p>
    <w:p>
      <w:pPr>
        <w:pStyle w:val="ListBullet"/>
        <w:spacing w:after="60"/>
      </w:pPr>
      <w:r>
        <w:rPr>
          <w:rFonts w:ascii="Aptos" w:hAnsi="Aptos"/>
          <w:sz w:val="20"/>
        </w:rPr>
        <w:t>No social/provider secret in browser, logs, analytics or support bundle.</w:t>
      </w:r>
    </w:p>
    <w:p>
      <w:pPr>
        <w:pStyle w:val="ListBullet"/>
        <w:spacing w:after="60"/>
      </w:pPr>
      <w:r>
        <w:rPr>
          <w:rFonts w:ascii="Aptos" w:hAnsi="Aptos"/>
          <w:sz w:val="20"/>
        </w:rPr>
        <w:t>No publish without state/policy/entitlement/capability/idempotency checks.</w:t>
      </w:r>
    </w:p>
    <w:p>
      <w:pPr>
        <w:pStyle w:val="ListBullet"/>
        <w:spacing w:after="60"/>
      </w:pPr>
      <w:r>
        <w:rPr>
          <w:rFonts w:ascii="Aptos" w:hAnsi="Aptos"/>
          <w:sz w:val="20"/>
        </w:rPr>
        <w:t>No AI commercial fact without verified evidence or explicit current user input.</w:t>
      </w:r>
    </w:p>
    <w:p>
      <w:pPr>
        <w:pStyle w:val="ListBullet"/>
        <w:spacing w:after="60"/>
      </w:pPr>
      <w:r>
        <w:rPr>
          <w:rFonts w:ascii="Aptos" w:hAnsi="Aptos"/>
          <w:sz w:val="20"/>
        </w:rPr>
        <w:t>No prompt/model/policy upgrade to production without evaluation evidence and rollback path.</w:t>
      </w:r>
    </w:p>
    <w:p>
      <w:pPr>
        <w:pStyle w:val="ListBullet"/>
        <w:spacing w:after="60"/>
      </w:pPr>
      <w:r>
        <w:rPr>
          <w:rFonts w:ascii="Aptos" w:hAnsi="Aptos"/>
          <w:sz w:val="20"/>
        </w:rPr>
        <w:t>No expensive AI operation without reservation/cost guardrail.</w:t>
      </w:r>
    </w:p>
    <w:p>
      <w:pPr>
        <w:pStyle w:val="ListBullet"/>
        <w:spacing w:after="60"/>
      </w:pPr>
      <w:r>
        <w:rPr>
          <w:rFonts w:ascii="Aptos" w:hAnsi="Aptos"/>
          <w:sz w:val="20"/>
        </w:rPr>
        <w:t>No public GA without restore drill, security gate, Meta readiness, UAT, accessibility and production smoke.</w:t>
      </w:r>
    </w:p>
    <w:p>
      <w:pPr>
        <w:pStyle w:val="ListBullet"/>
        <w:spacing w:after="60"/>
      </w:pPr>
      <w:r>
        <w:rPr>
          <w:rFonts w:ascii="Aptos" w:hAnsi="Aptos"/>
          <w:sz w:val="20"/>
        </w:rPr>
        <w:t>No UI action may appear successful before confirmed server semantics for irreversible/external side effects.</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4748B"/>
        <w:sz w:val="15"/>
      </w:rPr>
      <w:t>AI Marketing Platform  |  Production-Grade Engineering Blueprint v1.1</w:t>
    </w:r>
  </w:p>
  <w:p>
    <w:pPr>
      <w:jc w:val="right"/>
    </w:pPr>
    <w:r>
      <w:rPr>
        <w:rFonts w:ascii="Aptos" w:hAnsi="Aptos"/>
        <w:color w:val="64748B"/>
        <w:sz w:val="16"/>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F172A"/>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F766E"/>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before="60" w:after="100"/>
      <w:ind w:left="216" w:right="216"/>
    </w:pPr>
    <w:rPr>
      <w:rFonts w:ascii="Liberation Mono" w:hAnsi="Liberation Mono"/>
      <w:color w:val="0F17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Production master v1.1</dc:description>
  <cp:lastModifiedBy/>
  <cp:revision>1</cp:revision>
  <dcterms:created xsi:type="dcterms:W3CDTF">2013-12-23T23:15:00Z</dcterms:created>
  <dcterms:modified xsi:type="dcterms:W3CDTF">2013-12-23T23:15:00Z</dcterms:modified>
  <cp:category/>
  <cp:version>1.1</cp:version>
</cp:coreProperties>
</file>