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5139.xml" ContentType="application/vnd.openxmlformats-officedocument.wordprocessingml.header+xml"/>
  <Override PartName="/word/footer4615.xml" ContentType="application/vnd.openxmlformats-officedocument.wordprocessingml.footer+xml"/>
  <Override PartName="/word/footer5315.xml" ContentType="application/vnd.openxmlformats-officedocument.wordprocessingml.footer+xml"/>
  <Default Extension="gif" ContentType="image/gif"> </Default>
  <Default Extension="jpg" ContentType="image/jpg"> </Default>
  <Default Extension="png" ContentType="image/png"> </Default>
  <Default Extension="bmp" ContentType="image/bmp"> </Default>
  <Override PartName="/word/comments.xml" ContentType="application/vnd.openxmlformats-officedocument.wordprocessingml.comments+xml"/>
  <Override PartName="/word/commentsExtended.xml" ContentType="application/vnd.openxmlformats-officedocument.wordprocessingml.commentsExtended+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341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Body2"/>
        <w:jc w:val="right"/>
        <w:rPr/>
      </w:pPr>
      <w:r>
        <w:rPr/>
        <w:t xml:space="preserve">FCR č.</w:t>
      </w:r>
      <w:r>
        <w:rPr/>
        <w:t xml:space="preserve"> </w:t>
      </w:r>
      <w:r>
        <w:rPr/>
        <w:t xml:space="preserve">15077</w:t>
      </w:r>
    </w:p>
    <w:p>
      <w:pPr>
        <w:pStyle w:val="Head"/>
        <w:rPr/>
      </w:pPr>
      <w:r>
        <w:rPr/>
        <w:t xml:space="preserve">Kupní smlouva</w:t>
      </w:r>
    </w:p>
    <w:p>
      <w:pPr>
        <w:pStyle w:val="Head2"/>
        <w:jc w:val="center"/>
        <w:rPr/>
      </w:pPr>
      <w:r>
        <w:rPr/>
        <w:t xml:space="preserve">O PŘEVODU VLASTNICTVÍ NEMOVITÉ VĚCI</w:t>
      </w:r>
    </w:p>
    <w:p>
      <w:pPr>
        <w:pStyle w:val="Head2"/>
        <w:jc w:val="center"/>
        <w:rPr/>
      </w:pPr>
      <w:r>
        <w:rPr/>
        <w:t xml:space="preserve">A O ÚSCHOVĚ FINANČNÍCH PROSTŘEDKŮ</w:t>
      </w:r>
    </w:p>
    <w:p>
      <w:pPr>
        <w:pStyle w:val="Body2"/>
        <w:jc w:val="center"/>
        <w:rPr/>
      </w:pPr>
      <w:r>
        <w:rPr/>
        <w:t xml:space="preserve">A DODATEK Č.</w:t>
      </w:r>
      <w:r>
        <w:rPr/>
        <w:t xml:space="preserve"> </w:t>
      </w:r>
      <w:r>
        <w:rPr>
          <w:highlight w:val="yellow"/>
        </w:rPr>
        <w:t xml:space="preserve">[●]</w:t>
      </w:r>
      <w:r>
        <w:rPr/>
        <w:t xml:space="preserve"> </w:t>
      </w:r>
      <w:r>
        <w:rPr/>
        <w:t xml:space="preserve">K DOHODĚ O ZABLOKOVÁNÍ PRODEJE NEMOVITOSTI ZE DNE</w:t>
      </w:r>
      <w:r>
        <w:rPr/>
        <w:t xml:space="preserve"> </w:t>
      </w:r>
      <w:r>
        <w:rPr/>
        <w:t xml:space="preserve">29. října 2019</w:t>
      </w:r>
    </w:p>
    <w:p>
      <w:pPr>
        <w:pStyle w:val="Head2"/>
        <w:jc w:val="center"/>
        <w:spacing w:before="700" w:after="300" w:line="240" w:lineRule="auto"/>
        <w:rPr>
          <w:b w:val="on"/>
          <w:bCs w:val="on"/>
        </w:rPr>
      </w:pPr>
      <w:r>
        <w:rPr>
          <w:b w:val="on"/>
          <w:bCs w:val="on"/>
        </w:rPr>
        <w:t xml:space="preserve">Smluvní strany:</w:t>
      </w:r>
    </w:p>
    <w:p>
      <w:pPr>
        <w:pStyle w:val="Head2"/>
        <w:jc w:val="center"/>
        <w:rPr>
          <w:b w:val="on"/>
          <w:bCs w:val="on"/>
        </w:rPr>
      </w:pPr>
      <w:r>
        <w:rPr>
          <w:b w:val="on"/>
          <w:bCs w:val="on"/>
        </w:rPr>
        <w:t xml:space="preserve">Alena Vodičková</w:t>
      </w:r>
    </w:p>
    <w:p>
      <w:pPr>
        <w:pStyle w:val="Head2"/>
        <w:jc w:val="center"/>
        <w:rPr/>
      </w:pPr>
      <w:r>
        <w:rPr/>
        <w:t xml:space="preserve">nar.</w:t>
      </w:r>
      <w:r>
        <w:rPr/>
        <w:t xml:space="preserve"> </w:t>
      </w:r>
      <w:r>
        <w:rPr/>
        <w:t xml:space="preserve">06.12.1964</w:t>
      </w:r>
      <w:r>
        <w:rPr/>
        <w:t xml:space="preserve">, r.č.</w:t>
      </w:r>
      <w:r>
        <w:rPr/>
        <w:t xml:space="preserve"> </w:t>
      </w:r>
      <w:r>
        <w:rPr/>
        <w:t xml:space="preserve">646206/1276</w:t>
      </w:r>
    </w:p>
    <w:p>
      <w:pPr>
        <w:pStyle w:val="Head2"/>
        <w:jc w:val="center"/>
        <w:rPr/>
      </w:pPr>
      <w:r>
        <w:rPr/>
        <w:t xml:space="preserve">trvale bytem</w:t>
      </w:r>
      <w:r>
        <w:rPr/>
        <w:t xml:space="preserve"> </w:t>
      </w:r>
      <w:r>
        <w:rPr/>
        <w:t xml:space="preserve">Pardubice - Pardubice I Zelené Předměstí, náměstí Čs. legií 1114, 53002</w:t>
      </w:r>
    </w:p>
    <w:p>
      <w:pPr>
        <w:pStyle w:val="Head2"/>
        <w:jc w:val="center"/>
        <w:rPr/>
      </w:pPr>
      <w:r>
        <w:rPr/>
        <w:t xml:space="preserve">adresa pro doručování</w:t>
      </w:r>
      <w:r>
        <w:rPr/>
        <w:t xml:space="preserve"> </w:t>
      </w:r>
      <w:r>
        <w:rPr/>
        <w:t xml:space="preserve">tamtéž</w:t>
      </w:r>
    </w:p>
    <w:p>
      <w:pPr>
        <w:pStyle w:val="Head2"/>
        <w:jc w:val="center"/>
        <w:rPr/>
      </w:pPr>
      <w:r>
        <w:rPr/>
        <w:t xml:space="preserve">e-mail:</w:t>
      </w:r>
      <w:r>
        <w:rPr/>
        <w:t xml:space="preserve"> </w:t>
      </w:r>
      <w:r>
        <w:rPr/>
        <w:t xml:space="preserve">av.03@seznam.cz</w:t>
      </w:r>
    </w:p>
    <w:p>
      <w:pPr>
        <w:pStyle w:val="Head2"/>
        <w:jc w:val="center"/>
        <w:spacing w:before="220" w:after="220" w:line="240" w:lineRule="auto"/>
        <w:rPr/>
      </w:pPr>
      <w:r>
        <w:rPr/>
        <w:t xml:space="preserve">a</w:t>
      </w:r>
    </w:p>
    <w:p>
      <w:pPr>
        <w:pStyle w:val="Head2"/>
        <w:jc w:val="center"/>
        <w:rPr>
          <w:b w:val="on"/>
          <w:bCs w:val="on"/>
        </w:rPr>
      </w:pPr>
      <w:r>
        <w:rPr>
          <w:b w:val="on"/>
          <w:bCs w:val="on"/>
        </w:rPr>
        <w:t xml:space="preserve">Libuše Janečková</w:t>
      </w:r>
    </w:p>
    <w:p>
      <w:pPr>
        <w:pStyle w:val="Head2"/>
        <w:jc w:val="center"/>
        <w:rPr/>
      </w:pPr>
      <w:r>
        <w:rPr/>
        <w:t xml:space="preserve">nar.</w:t>
      </w:r>
      <w:r>
        <w:rPr/>
        <w:t xml:space="preserve"> </w:t>
      </w:r>
      <w:r>
        <w:rPr/>
        <w:t xml:space="preserve">10.06.1959</w:t>
      </w:r>
      <w:r>
        <w:rPr/>
        <w:t xml:space="preserve">, r.č.</w:t>
      </w:r>
      <w:r>
        <w:rPr/>
        <w:t xml:space="preserve"> </w:t>
      </w:r>
      <w:r>
        <w:rPr/>
        <w:t xml:space="preserve">595610/0964</w:t>
      </w:r>
    </w:p>
    <w:p>
      <w:pPr>
        <w:pStyle w:val="Head2"/>
        <w:jc w:val="center"/>
        <w:rPr/>
      </w:pPr>
      <w:r>
        <w:rPr/>
        <w:t xml:space="preserve">trvale bytem</w:t>
      </w:r>
      <w:r>
        <w:rPr/>
        <w:t xml:space="preserve"> </w:t>
      </w:r>
      <w:r>
        <w:rPr/>
        <w:t xml:space="preserve">Pardubice - Pardubice III Studánka, Luďka Matury 858, 53012</w:t>
      </w:r>
    </w:p>
    <w:p>
      <w:pPr>
        <w:pStyle w:val="Head2"/>
        <w:jc w:val="center"/>
        <w:rPr/>
      </w:pPr>
      <w:r>
        <w:rPr/>
        <w:t xml:space="preserve">adresa pro doručování</w:t>
      </w:r>
      <w:r>
        <w:rPr/>
        <w:t xml:space="preserve"> </w:t>
      </w:r>
      <w:r>
        <w:rPr/>
        <w:t xml:space="preserve">tamtéž</w:t>
      </w:r>
    </w:p>
    <w:p>
      <w:pPr>
        <w:pStyle w:val="Head2"/>
        <w:jc w:val="center"/>
        <w:rPr/>
      </w:pPr>
      <w:r>
        <w:rPr/>
        <w:t xml:space="preserve">e-mail:</w:t>
      </w:r>
      <w:r>
        <w:rPr/>
        <w:t xml:space="preserve"> </w:t>
      </w:r>
      <w:r>
        <w:rPr/>
        <w:t xml:space="preserve">libusjan@seznam.cz</w:t>
      </w:r>
    </w:p>
    <w:p>
      <w:pPr>
        <w:pStyle w:val="Head2"/>
        <w:jc w:val="center"/>
        <w:rPr/>
      </w:pPr>
      <w:r>
        <w:rPr/>
        <w:t xml:space="preserve">(dále</w:t>
      </w:r>
      <w:r>
        <w:rPr/>
        <w:t xml:space="preserve"> </w:t>
      </w:r>
      <w:r>
        <w:rPr/>
        <w:t xml:space="preserve">oba společně</w:t>
      </w:r>
      <w:r>
        <w:rPr/>
        <w:t xml:space="preserve"> </w:t>
      </w:r>
      <w:r>
        <w:rPr/>
        <w:t xml:space="preserve">jen „</w:t>
      </w:r>
      <w:r>
        <w:rPr>
          <w:b w:val="on"/>
          <w:bCs w:val="on"/>
        </w:rPr>
        <w:t xml:space="preserve">Strana prodávající</w:t>
      </w:r>
      <w:r>
        <w:rPr/>
        <w:t xml:space="preserve">“) na straně jedné</w:t>
      </w:r>
    </w:p>
    <w:p>
      <w:pPr>
        <w:pStyle w:val="Head2"/>
        <w:jc w:val="center"/>
        <w:spacing w:before="220" w:after="220" w:line="240" w:lineRule="auto"/>
        <w:rPr/>
      </w:pPr>
      <w:r>
        <w:rPr/>
        <w:t xml:space="preserve">a</w:t>
      </w:r>
    </w:p>
    <w:p>
      <w:pPr>
        <w:pStyle w:val="Head2"/>
        <w:jc w:val="center"/>
        <w:rPr>
          <w:b w:val="on"/>
          <w:bCs w:val="on"/>
        </w:rPr>
      </w:pPr>
      <w:r>
        <w:rPr>
          <w:b w:val="on"/>
          <w:bCs w:val="on"/>
        </w:rPr>
        <w:t xml:space="preserve">manželé</w:t>
      </w:r>
    </w:p>
    <w:p>
      <w:pPr>
        <w:pStyle w:val="Head2"/>
        <w:jc w:val="center"/>
        <w:rPr>
          <w:b w:val="on"/>
          <w:bCs w:val="on"/>
        </w:rPr>
      </w:pPr>
      <w:r>
        <w:rPr>
          <w:b w:val="on"/>
          <w:bCs w:val="on"/>
        </w:rPr>
        <w:t xml:space="preserve">Kalyna Rosokha</w:t>
      </w:r>
    </w:p>
    <w:p>
      <w:pPr>
        <w:pStyle w:val="Head2"/>
        <w:jc w:val="center"/>
        <w:rPr/>
      </w:pPr>
      <w:r>
        <w:rPr/>
        <w:t xml:space="preserve">nar.</w:t>
      </w:r>
      <w:r>
        <w:rPr/>
        <w:t xml:space="preserve"> </w:t>
      </w:r>
      <w:r>
        <w:rPr/>
        <w:t xml:space="preserve">18.08.1980</w:t>
      </w:r>
      <w:r>
        <w:rPr/>
        <w:t xml:space="preserve">, r.č.</w:t>
      </w:r>
      <w:r>
        <w:rPr/>
        <w:t xml:space="preserve"> </w:t>
      </w:r>
      <w:r>
        <w:rPr/>
        <w:t xml:space="preserve">805818/2539</w:t>
      </w:r>
    </w:p>
    <w:p>
      <w:pPr>
        <w:pStyle w:val="Head2"/>
        <w:jc w:val="center"/>
        <w:rPr/>
      </w:pPr>
      <w:r>
        <w:rPr/>
        <w:t xml:space="preserve">trvale bytem</w:t>
      </w:r>
      <w:r>
        <w:rPr/>
        <w:t xml:space="preserve"> </w:t>
      </w:r>
      <w:r>
        <w:rPr/>
        <w:t xml:space="preserve">Pardubice - Pardubice V Zelené Předměstí, Benešovo náměstí 2518, 53002</w:t>
      </w:r>
    </w:p>
    <w:p>
      <w:pPr>
        <w:pStyle w:val="Head2"/>
        <w:jc w:val="center"/>
        <w:rPr/>
      </w:pPr>
      <w:r>
        <w:rPr/>
        <w:t xml:space="preserve">adresa pro doručování</w:t>
      </w:r>
      <w:r>
        <w:rPr/>
        <w:t xml:space="preserve"> </w:t>
      </w:r>
      <w:r>
        <w:rPr/>
        <w:t xml:space="preserve">tamtéž</w:t>
      </w:r>
    </w:p>
    <w:p>
      <w:pPr>
        <w:pStyle w:val="Head2"/>
        <w:jc w:val="center"/>
        <w:rPr/>
      </w:pPr>
      <w:r>
        <w:rPr/>
        <w:t xml:space="preserve">e-mail:</w:t>
      </w:r>
      <w:r>
        <w:rPr/>
        <w:t xml:space="preserve"> </w:t>
      </w:r>
      <w:r>
        <w:rPr/>
        <w:t xml:space="preserve">rosokhakalina@seznam.cz</w:t>
      </w:r>
    </w:p>
    <w:p>
      <w:pPr>
        <w:pStyle w:val="Head2"/>
        <w:jc w:val="center"/>
        <w:spacing w:before="220" w:after="220" w:line="240" w:lineRule="auto"/>
        <w:rPr/>
      </w:pPr>
      <w:r>
        <w:rPr/>
        <w:t xml:space="preserve">a</w:t>
      </w:r>
    </w:p>
    <w:p>
      <w:pPr>
        <w:pStyle w:val="Head2"/>
        <w:jc w:val="center"/>
        <w:rPr>
          <w:b w:val="on"/>
          <w:bCs w:val="on"/>
        </w:rPr>
      </w:pPr>
      <w:r>
        <w:rPr>
          <w:b w:val="on"/>
          <w:bCs w:val="on"/>
        </w:rPr>
        <w:t xml:space="preserve">Vasyl Lukach</w:t>
      </w:r>
    </w:p>
    <w:p>
      <w:pPr>
        <w:pStyle w:val="Head2"/>
        <w:jc w:val="center"/>
        <w:rPr/>
      </w:pPr>
      <w:r>
        <w:rPr/>
        <w:t xml:space="preserve">nar.</w:t>
      </w:r>
      <w:r>
        <w:rPr/>
        <w:t xml:space="preserve"> </w:t>
      </w:r>
      <w:r>
        <w:rPr/>
        <w:t xml:space="preserve">28.10.1979</w:t>
      </w:r>
      <w:r>
        <w:rPr/>
        <w:t xml:space="preserve">, r.č.</w:t>
      </w:r>
      <w:r>
        <w:rPr/>
        <w:t xml:space="preserve"> </w:t>
      </w:r>
      <w:r>
        <w:rPr/>
        <w:t xml:space="preserve">791028/1962</w:t>
      </w:r>
    </w:p>
    <w:p>
      <w:pPr>
        <w:pStyle w:val="Head2"/>
        <w:jc w:val="center"/>
        <w:rPr/>
      </w:pPr>
      <w:r>
        <w:rPr/>
        <w:t xml:space="preserve">trvale bytem</w:t>
      </w:r>
      <w:r>
        <w:rPr/>
        <w:t xml:space="preserve"> </w:t>
      </w:r>
      <w:r>
        <w:rPr/>
        <w:t xml:space="preserve">Pardubice - Pardubice V Zelené Předměstí, Benešovo náměstí 2518, 53002</w:t>
      </w:r>
    </w:p>
    <w:p>
      <w:pPr>
        <w:pStyle w:val="Head2"/>
        <w:jc w:val="center"/>
        <w:rPr/>
      </w:pPr>
      <w:r>
        <w:rPr/>
        <w:t xml:space="preserve">adresa pro doručování</w:t>
      </w:r>
      <w:r>
        <w:rPr/>
        <w:t xml:space="preserve"> </w:t>
      </w:r>
      <w:r>
        <w:rPr/>
        <w:t xml:space="preserve">tamtéž</w:t>
      </w:r>
    </w:p>
    <w:p>
      <w:pPr>
        <w:pStyle w:val="Head2"/>
        <w:jc w:val="center"/>
        <w:rPr/>
      </w:pPr>
      <w:r>
        <w:rPr/>
        <w:t xml:space="preserve">e-mail:</w:t>
      </w:r>
      <w:r>
        <w:rPr/>
        <w:t xml:space="preserve"> </w:t>
      </w:r>
      <w:r>
        <w:rPr/>
        <w:t xml:space="preserve">vladka.lukach@seznam.cz</w:t>
      </w:r>
    </w:p>
    <w:p>
      <w:pPr>
        <w:pStyle w:val="Head2"/>
        <w:jc w:val="center"/>
        <w:rPr/>
      </w:pPr>
      <w:r>
        <w:rPr/>
        <w:t xml:space="preserve">(dále</w:t>
      </w:r>
      <w:r>
        <w:rPr/>
        <w:t xml:space="preserve"> </w:t>
      </w:r>
      <w:r>
        <w:rPr/>
        <w:t xml:space="preserve">oba společně</w:t>
      </w:r>
      <w:r>
        <w:rPr/>
        <w:t xml:space="preserve"> </w:t>
      </w:r>
      <w:r>
        <w:rPr/>
        <w:t xml:space="preserve">jen „</w:t>
      </w:r>
      <w:r>
        <w:rPr>
          <w:b w:val="on"/>
          <w:bCs w:val="on"/>
        </w:rPr>
        <w:t xml:space="preserve">Strana Kupující</w:t>
      </w:r>
      <w:r>
        <w:rPr/>
        <w:t xml:space="preserve">“) na straně druhé</w:t>
      </w:r>
    </w:p>
    <w:p>
      <w:pPr>
        <w:pStyle w:val="Head2"/>
        <w:jc w:val="center"/>
        <w:spacing w:before="220" w:after="220" w:line="240" w:lineRule="auto"/>
        <w:rPr/>
      </w:pPr>
      <w:r>
        <w:rPr/>
        <w:t xml:space="preserve">a</w:t>
      </w:r>
    </w:p>
    <w:p>
      <w:pPr>
        <w:pStyle w:val="Head2"/>
        <w:jc w:val="center"/>
        <w:rPr>
          <w:b w:val="on"/>
          <w:bCs w:val="on"/>
        </w:rPr>
      </w:pPr>
      <w:r>
        <w:rPr>
          <w:b w:val="on"/>
          <w:bCs w:val="on"/>
        </w:rPr>
        <w:t xml:space="preserve">Fincentrum Reality s.r.o.</w:t>
      </w:r>
    </w:p>
    <w:p>
      <w:pPr>
        <w:pStyle w:val="Head2"/>
        <w:jc w:val="center"/>
        <w:rPr/>
      </w:pPr>
      <w:r>
        <w:rPr/>
        <w:t xml:space="preserve">IČO: 021 47 769</w:t>
      </w:r>
    </w:p>
    <w:p>
      <w:pPr>
        <w:pStyle w:val="Head2"/>
        <w:jc w:val="center"/>
        <w:rPr/>
      </w:pPr>
      <w:r>
        <w:rPr/>
        <w:t xml:space="preserve">se sídlem Pobřežní 620/3, 186 00 Praha 8 - Karlín</w:t>
      </w:r>
    </w:p>
    <w:p>
      <w:pPr>
        <w:pStyle w:val="Head2"/>
        <w:jc w:val="center"/>
        <w:rPr/>
      </w:pPr>
      <w:r>
        <w:rPr/>
        <w:t xml:space="preserve">adresa pro doručování tamtéž</w:t>
      </w:r>
    </w:p>
    <w:p>
      <w:pPr>
        <w:pStyle w:val="Head2"/>
        <w:jc w:val="center"/>
        <w:rPr/>
      </w:pPr>
      <w:r>
        <w:rPr/>
        <w:t xml:space="preserve">zapsaná v obchodním rejstříku vedeném Městským soudem v Praze,  sp. zn. C 216200</w:t>
      </w:r>
    </w:p>
    <w:p>
      <w:pPr>
        <w:pStyle w:val="Head2"/>
        <w:jc w:val="center"/>
        <w:rPr/>
      </w:pPr>
      <w:r>
        <w:rPr/>
        <w:t xml:space="preserve">zastoupená</w:t>
      </w:r>
      <w:r>
        <w:rPr/>
        <w:t xml:space="preserve"> </w:t>
      </w:r>
      <w:r>
        <w:rPr/>
        <w:t xml:space="preserve">Lenkou Mazánkovou</w:t>
      </w:r>
      <w:r>
        <w:rPr/>
        <w:t xml:space="preserve">, na základě plné moci</w:t>
      </w:r>
    </w:p>
    <w:p>
      <w:pPr>
        <w:pStyle w:val="Head2"/>
        <w:jc w:val="center"/>
        <w:rPr/>
      </w:pPr>
      <w:r>
        <w:rPr/>
        <w:t xml:space="preserve">(dále jen „</w:t>
      </w:r>
      <w:r>
        <w:rPr>
          <w:b w:val="on"/>
          <w:bCs w:val="on"/>
        </w:rPr>
        <w:t xml:space="preserve">Zprostředkovatel</w:t>
      </w:r>
      <w:r>
        <w:rPr/>
        <w:t xml:space="preserve">“) na straně třetí</w:t>
      </w:r>
    </w:p>
    <w:p>
      <w:pPr>
        <w:pStyle w:val="Head2"/>
        <w:jc w:val="center"/>
        <w:spacing w:before="220" w:after="220" w:line="240" w:lineRule="auto"/>
        <w:rPr/>
      </w:pPr>
      <w:r>
        <w:rPr/>
        <w:t xml:space="preserve">uzavírají tuto kupní smlouvu o převodu vlastnictví k nemovité věci dle § 2079 a následujících</w:t>
      </w:r>
      <w:r>
        <w:rPr/>
        <w:t xml:space="preserve"> </w:t>
      </w:r>
      <w:r>
        <w:rPr/>
        <w:t xml:space="preserve">zákona č. 89/2012 Sb., občanského zákoníku, ve znění pozdějších předpisů:</w:t>
      </w:r>
    </w:p>
    <w:p>
      <w:pPr>
        <w:numPr>
          <w:ilvl w:val="0"/>
          <w:numId w:val="86234959"/>
        </w:numPr>
        <w:pStyle w:val="Level1"/>
        <w:jc w:val="both"/>
        <w:outlineLvl w:val="1"/>
        <w:rPr/>
      </w:pPr>
      <w:bookmarkStart w:id="846118444" w:name="bookmark-name-2756_1"/>
      <w:bookmarkEnd w:id="846118444"/>
      <w:r>
        <w:rPr>
          <w:b w:val="on"/>
          <w:bCs w:val="on"/>
        </w:rPr>
        <w:t xml:space="preserve">Předmět převodu</w:t>
      </w:r>
    </w:p>
    <w:p>
      <w:pPr>
        <w:numPr>
          <w:ilvl w:val="1"/>
          <w:numId w:val="77511651"/>
        </w:numPr>
        <w:pStyle w:val="Level2"/>
        <w:jc w:val="both"/>
        <w:outlineLvl w:val="2"/>
        <w:rPr/>
      </w:pPr>
      <w:bookmarkStart w:id="602038374" w:name="bookmark-name-2757_1.1"/>
      <w:bookmarkEnd w:id="602038374"/>
      <w:r>
        <w:rPr/>
        <w:t xml:space="preserve">Strana prodávající</w:t>
      </w:r>
      <w:r>
        <w:rPr/>
        <w:t xml:space="preserve"> </w:t>
      </w:r>
      <w:r>
        <w:rPr/>
        <w:t xml:space="preserve">prohlašuje, že je na základě</w:t>
      </w:r>
      <w:r>
        <w:rPr/>
        <w:t xml:space="preserve"> </w:t>
      </w:r>
      <w:r>
        <w:rPr/>
        <w:t xml:space="preserve">Smlouvy darovací, o zřízení věcného břemene – bezúplatné ze dne 18. 12. 2013, s právními účinky vkladu práva ke dni 27. 12. 2013</w:t>
      </w:r>
      <w:r>
        <w:rPr/>
        <w:t xml:space="preserve">, vlastníkem:</w:t>
      </w:r>
    </w:p>
    <w:p>
      <w:pPr>
        <w:numPr>
          <w:ilvl w:val="0"/>
          <w:numId w:val="18041843"/>
        </w:numPr>
        <w:pStyle w:val="Bulletlevel3"/>
        <w:jc w:val="both"/>
        <w:rPr/>
      </w:pPr>
      <w:r>
        <w:rPr/>
        <w:t xml:space="preserve">jednotky  č.</w:t>
      </w:r>
      <w:r>
        <w:rPr/>
        <w:t xml:space="preserve"> </w:t>
      </w:r>
      <w:r>
        <w:rPr>
          <w:b w:val="on"/>
          <w:bCs w:val="on"/>
        </w:rPr>
        <w:t xml:space="preserve">270/38</w:t>
      </w:r>
      <w:r>
        <w:rPr/>
        <w:t xml:space="preserve">, způsob využití</w:t>
      </w:r>
      <w:r>
        <w:rPr/>
        <w:t xml:space="preserve"> </w:t>
      </w:r>
      <w:r>
        <w:rPr>
          <w:b w:val="on"/>
          <w:bCs w:val="on"/>
        </w:rPr>
        <w:t xml:space="preserve">byt</w:t>
      </w:r>
      <w:r>
        <w:rPr/>
        <w:t xml:space="preserve">, nacházející se v bytovém domě č.p.</w:t>
      </w:r>
      <w:r>
        <w:rPr/>
        <w:t xml:space="preserve"> </w:t>
      </w:r>
      <w:r>
        <w:rPr>
          <w:b w:val="on"/>
          <w:bCs w:val="on"/>
        </w:rPr>
        <w:t xml:space="preserve">270</w:t>
      </w:r>
      <w:r>
        <w:rPr/>
        <w:t xml:space="preserve">, postaveném na</w:t>
      </w:r>
      <w:r>
        <w:rPr/>
        <w:t xml:space="preserve"> </w:t>
      </w:r>
      <w:r>
        <w:rPr/>
        <w:t xml:space="preserve">pozemku</w:t>
      </w:r>
      <w:r>
        <w:rPr/>
        <w:t xml:space="preserve">parc. č.</w:t>
      </w:r>
      <w:r>
        <w:rPr/>
        <w:t xml:space="preserve"> </w:t>
      </w:r>
      <w:r>
        <w:rPr/>
        <w:t xml:space="preserve">st. 6778</w:t>
      </w:r>
      <w:r>
        <w:rPr/>
        <w:t xml:space="preserve">, druh</w:t>
      </w:r>
      <w:r>
        <w:rPr/>
        <w:t xml:space="preserve"> </w:t>
      </w:r>
      <w:r>
        <w:rPr/>
        <w:t xml:space="preserve">pozemku</w:t>
      </w:r>
      <w:r>
        <w:rPr/>
        <w:t xml:space="preserve"> </w:t>
      </w:r>
      <w:r>
        <w:rPr/>
        <w:t xml:space="preserve">zastavěná plocha a nádvoří (dále též jen „</w:t>
      </w:r>
      <w:r>
        <w:rPr>
          <w:b w:val="on"/>
          <w:bCs w:val="on"/>
        </w:rPr>
        <w:t xml:space="preserve">Jednotka</w:t>
      </w:r>
      <w:r>
        <w:rPr/>
        <w:t xml:space="preserve">“),</w:t>
      </w:r>
    </w:p>
    <w:p>
      <w:pPr>
        <w:numPr>
          <w:ilvl w:val="0"/>
          <w:numId w:val="18041843"/>
        </w:numPr>
        <w:pStyle w:val="Bulletlevel3"/>
        <w:jc w:val="both"/>
        <w:rPr/>
      </w:pPr>
      <w:r>
        <w:rPr/>
        <w:t xml:space="preserve">a ideálního spoluvlastnického podílu o velikosti</w:t>
      </w:r>
      <w:r>
        <w:rPr/>
        <w:t xml:space="preserve"> </w:t>
      </w:r>
      <w:r>
        <w:rPr>
          <w:b w:val="on"/>
          <w:bCs w:val="on"/>
        </w:rPr>
        <w:t xml:space="preserve">577/32714</w:t>
      </w:r>
      <w:r>
        <w:rPr/>
        <w:t xml:space="preserve"> </w:t>
      </w:r>
      <w:r>
        <w:rPr/>
        <w:t xml:space="preserve">na společných částech</w:t>
      </w:r>
      <w:r>
        <w:rPr/>
        <w:t xml:space="preserve"> </w:t>
      </w:r>
      <w:r>
        <w:rPr/>
        <w:t xml:space="preserve">bytového domu</w:t>
      </w:r>
      <w:r>
        <w:rPr/>
        <w:t xml:space="preserve"> </w:t>
      </w:r>
      <w:r>
        <w:rPr>
          <w:b w:val="on"/>
          <w:bCs w:val="on"/>
        </w:rPr>
        <w:t xml:space="preserve">č. p.</w:t>
      </w:r>
      <w:r>
        <w:rPr/>
        <w:t xml:space="preserve"> </w:t>
      </w:r>
      <w:r>
        <w:rPr>
          <w:b w:val="on"/>
          <w:bCs w:val="on"/>
        </w:rPr>
        <w:t xml:space="preserve">270</w:t>
      </w:r>
      <w:r>
        <w:rPr/>
        <w:t xml:space="preserve"> </w:t>
      </w:r>
      <w:r>
        <w:rPr/>
        <w:t xml:space="preserve">(dále též jen „</w:t>
      </w:r>
      <w:r>
        <w:rPr>
          <w:b w:val="on"/>
          <w:bCs w:val="on"/>
        </w:rPr>
        <w:t xml:space="preserve">Dům</w:t>
      </w:r>
      <w:r>
        <w:rPr/>
        <w:t xml:space="preserve">“)</w:t>
      </w:r>
      <w:r>
        <w:rPr/>
        <w:t xml:space="preserve"> </w:t>
      </w:r>
      <w:r>
        <w:rPr/>
        <w:t xml:space="preserve">a na</w:t>
      </w:r>
      <w:r>
        <w:rPr/>
        <w:t xml:space="preserve"> </w:t>
      </w:r>
      <w:r>
        <w:rPr/>
        <w:t xml:space="preserve">pozemku</w:t>
      </w:r>
      <w:r>
        <w:rPr/>
        <w:t xml:space="preserve"> </w:t>
      </w:r>
      <w:r>
        <w:rPr>
          <w:b w:val="on"/>
          <w:bCs w:val="on"/>
        </w:rPr>
        <w:t xml:space="preserve">parc. č.</w:t>
      </w:r>
      <w:r>
        <w:rPr/>
        <w:t xml:space="preserve"> </w:t>
      </w:r>
      <w:r>
        <w:rPr>
          <w:b w:val="on"/>
          <w:bCs w:val="on"/>
        </w:rPr>
        <w:t xml:space="preserve">st. 6778</w:t>
      </w:r>
      <w:r>
        <w:rPr/>
        <w:t xml:space="preserve">, druh</w:t>
      </w:r>
      <w:r>
        <w:rPr/>
        <w:t xml:space="preserve"> </w:t>
      </w:r>
      <w:r>
        <w:rPr/>
        <w:t xml:space="preserve">zastavěná plocha a nádvoří</w:t>
      </w:r>
      <w:r>
        <w:rPr/>
        <w:t xml:space="preserve"> </w:t>
      </w:r>
      <w:r>
        <w:rPr/>
        <w:t xml:space="preserve">(dále též jen „</w:t>
      </w:r>
      <w:r>
        <w:rPr>
          <w:b w:val="on"/>
          <w:bCs w:val="on"/>
        </w:rPr>
        <w:t xml:space="preserve">Pozemek</w:t>
      </w:r>
      <w:r>
        <w:rPr/>
        <w:t xml:space="preserve">“)</w:t>
      </w:r>
    </w:p>
    <w:p>
      <w:pPr>
        <w:pStyle w:val="Body2"/>
        <w:jc w:val="both"/>
        <w:rPr/>
      </w:pPr>
      <w:r>
        <w:rPr/>
        <w:t xml:space="preserve">to vše v k.ú.</w:t>
      </w:r>
      <w:r>
        <w:rPr/>
        <w:t xml:space="preserve"> </w:t>
      </w:r>
      <w:r>
        <w:rPr/>
        <w:t xml:space="preserve">Pardubice</w:t>
      </w:r>
      <w:r>
        <w:rPr/>
        <w:t xml:space="preserve">, obec</w:t>
      </w:r>
      <w:r>
        <w:rPr/>
        <w:t xml:space="preserve"> </w:t>
      </w:r>
      <w:r>
        <w:rPr/>
        <w:t xml:space="preserve">Pardubice</w:t>
      </w:r>
      <w:r>
        <w:rPr/>
        <w:t xml:space="preserve">, část obce</w:t>
      </w:r>
      <w:r>
        <w:rPr/>
        <w:t xml:space="preserve"> </w:t>
      </w:r>
      <w:r>
        <w:rPr/>
        <w:t xml:space="preserve">Polabiny</w:t>
      </w:r>
      <w:r>
        <w:rPr/>
        <w:t xml:space="preserve">, zapsané v katastru nemovitostí vedeném Katastrálním úřadem pro</w:t>
      </w:r>
      <w:r>
        <w:rPr/>
        <w:t xml:space="preserve"> </w:t>
      </w:r>
      <w:r>
        <w:rPr/>
        <w:t xml:space="preserve">Pardubický kraj</w:t>
      </w:r>
      <w:r>
        <w:rPr/>
        <w:t xml:space="preserve">, Katastrální pracoviště</w:t>
      </w:r>
      <w:r>
        <w:rPr/>
        <w:t xml:space="preserve"> </w:t>
      </w:r>
      <w:r>
        <w:rPr/>
        <w:t xml:space="preserve"> Pardubice</w:t>
      </w:r>
      <w:r>
        <w:rPr/>
        <w:t xml:space="preserve">, na LV č.</w:t>
      </w:r>
      <w:r>
        <w:rPr/>
        <w:t xml:space="preserve"> </w:t>
      </w:r>
      <w:r>
        <w:rPr/>
        <w:t xml:space="preserve">70284</w:t>
      </w:r>
      <w:r>
        <w:rPr/>
        <w:t xml:space="preserve"> </w:t>
      </w:r>
      <w:r>
        <w:rPr/>
        <w:t xml:space="preserve">(Jednotka)</w:t>
      </w:r>
      <w:r>
        <w:rPr/>
        <w:t xml:space="preserve"> </w:t>
      </w:r>
      <w:r>
        <w:rPr/>
        <w:t xml:space="preserve">a č.</w:t>
      </w:r>
      <w:r>
        <w:rPr/>
        <w:t xml:space="preserve"> </w:t>
      </w:r>
      <w:r>
        <w:rPr/>
        <w:t xml:space="preserve">66788</w:t>
      </w:r>
      <w:r>
        <w:rPr/>
        <w:t xml:space="preserve"> </w:t>
      </w:r>
      <w:r>
        <w:rPr/>
        <w:t xml:space="preserve">(Dům a Pozemek</w:t>
      </w:r>
      <w:r>
        <w:rPr/>
        <w:t xml:space="preserve">)</w:t>
      </w:r>
      <w:r>
        <w:rPr/>
        <w:t xml:space="preserve"> </w:t>
      </w:r>
      <w:r>
        <w:rPr/>
        <w:t xml:space="preserve">, to vše společně dále jen</w:t>
      </w:r>
      <w:r>
        <w:rPr/>
        <w:t xml:space="preserve">„</w:t>
      </w:r>
      <w:r>
        <w:rPr>
          <w:b w:val="on"/>
          <w:bCs w:val="on"/>
        </w:rPr>
        <w:t xml:space="preserve">Předmět převodu</w:t>
      </w:r>
      <w:r>
        <w:rPr/>
        <w:t xml:space="preserve">“.</w:t>
      </w:r>
    </w:p>
    <w:p>
      <w:pPr>
        <w:numPr>
          <w:ilvl w:val="0"/>
          <w:numId w:val="86234959"/>
        </w:numPr>
        <w:pStyle w:val="Level1"/>
        <w:jc w:val="both"/>
        <w:outlineLvl w:val="1"/>
        <w:rPr/>
      </w:pPr>
      <w:bookmarkStart w:id="673937011" w:name="bookmark-name-3881_2"/>
      <w:bookmarkEnd w:id="673937011"/>
      <w:r>
        <w:rPr>
          <w:b w:val="on"/>
          <w:bCs w:val="on"/>
        </w:rPr>
        <w:t xml:space="preserve">Předmět smlouvy</w:t>
      </w:r>
    </w:p>
    <w:p>
      <w:pPr>
        <w:numPr>
          <w:ilvl w:val="1"/>
          <w:numId w:val="77931519"/>
        </w:numPr>
        <w:pStyle w:val="Level2"/>
        <w:jc w:val="both"/>
        <w:outlineLvl w:val="2"/>
        <w:rPr/>
      </w:pPr>
      <w:bookmarkStart w:id="175855602" w:name="bookmark-name-3884_2.1"/>
      <w:bookmarkEnd w:id="175855602"/>
      <w:r>
        <w:rPr/>
        <w:t xml:space="preserve">Strana prodávající prodává Předmět převodu popsaný v čl. 1. této smlouvy včetně všech součástí a příslušenství Straně kupující za podmínek dále stanovených touto smlouvou a zavazuje se, že umožní Straně kupující nabýt vlastnické právo k Předmětu převodu.</w:t>
      </w:r>
      <w:r>
        <w:rPr/>
        <w:t xml:space="preserve"> </w:t>
      </w:r>
      <w:r>
        <w:rPr>
          <w:b w:val="on"/>
          <w:bCs w:val="on"/>
        </w:rPr>
        <w:t xml:space="preserve">Každý z účastníků na Straně prodávající vlastní a převádí podíl o velikosti id.</w:t>
      </w:r>
      <w:r>
        <w:rPr/>
        <w:t xml:space="preserve"> </w:t>
      </w:r>
      <w:r>
        <w:rPr/>
        <w:t xml:space="preserve">1/2</w:t>
      </w:r>
      <w:r>
        <w:rPr/>
        <w:t xml:space="preserve"> </w:t>
      </w:r>
      <w:r>
        <w:rPr>
          <w:b w:val="on"/>
          <w:bCs w:val="on"/>
        </w:rPr>
        <w:t xml:space="preserve">z Předmětu převodu.</w:t>
      </w:r>
    </w:p>
    <w:p>
      <w:pPr>
        <w:numPr>
          <w:ilvl w:val="1"/>
          <w:numId w:val="77931519"/>
        </w:numPr>
        <w:pStyle w:val="Level2"/>
        <w:jc w:val="both"/>
        <w:outlineLvl w:val="2"/>
        <w:rPr/>
      </w:pPr>
      <w:bookmarkStart w:id="221225561" w:name="bookmark-name-3986_2.2"/>
      <w:bookmarkEnd w:id="221225561"/>
      <w:r>
        <w:rPr/>
        <w:t xml:space="preserve">Strana kupující prohlašuje, že Předmět převodu popsaný v čl. 1. této smlouvy včetně všech jeho součástí a příslušenství od Strany prodávající kupuje, přijímá do</w:t>
      </w:r>
      <w:r>
        <w:rPr/>
        <w:t xml:space="preserve"> </w:t>
      </w:r>
      <w:r>
        <w:rPr>
          <w:b w:val="on"/>
          <w:bCs w:val="on"/>
        </w:rPr>
        <w:t xml:space="preserve">společného jmění manželů</w:t>
      </w:r>
      <w:r>
        <w:rPr/>
        <w:t xml:space="preserve"> </w:t>
      </w:r>
      <w:r>
        <w:rPr/>
        <w:t xml:space="preserve">a zavazuje se zaplatit sjednanou kupní cenu.</w:t>
      </w:r>
    </w:p>
    <w:p>
      <w:pPr>
        <w:numPr>
          <w:ilvl w:val="0"/>
          <w:numId w:val="86234959"/>
        </w:numPr>
        <w:pStyle w:val="Level1"/>
        <w:jc w:val="both"/>
        <w:outlineLvl w:val="1"/>
        <w:rPr/>
      </w:pPr>
      <w:bookmarkStart w:id="253221774" w:name="bookmark-name-4059_3"/>
      <w:bookmarkEnd w:id="253221774"/>
      <w:r>
        <w:rPr>
          <w:b w:val="on"/>
          <w:bCs w:val="on"/>
        </w:rPr>
        <w:t xml:space="preserve">Prohlášení smluvních stran</w:t>
      </w:r>
    </w:p>
    <w:p>
      <w:pPr>
        <w:numPr>
          <w:ilvl w:val="1"/>
          <w:numId w:val="99403369"/>
        </w:numPr>
        <w:pStyle w:val="Level2"/>
        <w:outlineLvl w:val="2"/>
        <w:rPr/>
      </w:pPr>
      <w:bookmarkStart w:id="626181529" w:name="bookmark-name-4060_3.1"/>
      <w:bookmarkEnd w:id="626181529"/>
      <w:r>
        <w:rPr/>
        <w:t xml:space="preserve">Strana prodávající prohlašuje, že:</w:t>
      </w:r>
    </w:p>
    <w:p>
      <w:pPr>
        <w:numPr>
          <w:ilvl w:val="0"/>
          <w:numId w:val="86301269"/>
        </w:numPr>
        <w:pStyle w:val="abclevel3"/>
        <w:jc w:val="both"/>
        <w:outlineLvl w:val="3"/>
        <w:rPr/>
      </w:pPr>
      <w:bookmarkStart w:id="453243390" w:name="bookmark-name-4062_3.1.1."/>
      <w:bookmarkEnd w:id="453243390"/>
      <w:r>
        <w:rPr/>
        <w:t xml:space="preserve">jí nejsou známy žádné právní vady Předmětu převodu;</w:t>
      </w:r>
    </w:p>
    <w:p>
      <w:pPr>
        <w:numPr>
          <w:ilvl w:val="0"/>
          <w:numId w:val="86301269"/>
        </w:numPr>
        <w:pStyle w:val="abclevel3"/>
        <w:jc w:val="both"/>
        <w:outlineLvl w:val="3"/>
        <w:rPr/>
      </w:pPr>
      <w:bookmarkStart w:id="258805201" w:name="bookmark-name-4064_3.1.2."/>
      <w:bookmarkEnd w:id="258805201"/>
      <w:r>
        <w:rPr/>
        <w:t xml:space="preserve">na Předmětu převodu neváznou ke dni podpisu této smlouvy žádná zástavní práva, reálná břemena, služebnosti, předkupní práva, práva nájmu, ani jiná práva třetích osob, která by bránila či omezovala výkon vlastnického práva k Předmětu převodu vyjma práv, která by byla výslovně uvedena v této smlouvě;</w:t>
      </w:r>
    </w:p>
    <w:p>
      <w:pPr>
        <w:numPr>
          <w:ilvl w:val="0"/>
          <w:numId w:val="86301269"/>
        </w:numPr>
        <w:pStyle w:val="abclevel3"/>
        <w:jc w:val="both"/>
        <w:outlineLvl w:val="3"/>
        <w:rPr/>
      </w:pPr>
      <w:bookmarkStart w:id="631530262" w:name="bookmark-name-4066_3.1.3."/>
      <w:bookmarkEnd w:id="631530262"/>
      <w:r>
        <w:rPr/>
        <w:t xml:space="preserve">ve věci právně související s Předmětem převodu není vedeno soudní ani jiné řízení, které by dispozici s Předmětem převodu jakkoli ovlivňovalo či omezovalo, popřípadě soudní ani jiné řízení, které by se Předmětu převodu jakkoli právně dotýkalo;</w:t>
      </w:r>
    </w:p>
    <w:p>
      <w:pPr>
        <w:numPr>
          <w:ilvl w:val="0"/>
          <w:numId w:val="86301269"/>
        </w:numPr>
        <w:pStyle w:val="abclevel3"/>
        <w:jc w:val="both"/>
        <w:outlineLvl w:val="3"/>
        <w:rPr/>
      </w:pPr>
      <w:bookmarkStart w:id="124014659" w:name="bookmark-name-4068_3.1.4."/>
      <w:bookmarkEnd w:id="124014659"/>
      <w:r>
        <w:rPr/>
        <w:t xml:space="preserve">jí nejsou známy žádné podstatné věcné vady Předmětu převodu;</w:t>
      </w:r>
    </w:p>
    <w:p>
      <w:pPr>
        <w:numPr>
          <w:ilvl w:val="0"/>
          <w:numId w:val="86301269"/>
        </w:numPr>
        <w:pStyle w:val="abclevel3"/>
        <w:jc w:val="both"/>
        <w:outlineLvl w:val="3"/>
        <w:rPr/>
      </w:pPr>
      <w:bookmarkStart w:id="876676694" w:name="bookmark-name-4070_3.1.5."/>
      <w:bookmarkEnd w:id="876676694"/>
      <w:r>
        <w:rPr/>
        <w:t xml:space="preserve">není proti ní vedeno insolvenční řízení ani se nenachází v takové situaci, kdy by tato skutečnost hrozila;</w:t>
      </w:r>
    </w:p>
    <w:p>
      <w:pPr>
        <w:numPr>
          <w:ilvl w:val="0"/>
          <w:numId w:val="86301269"/>
        </w:numPr>
        <w:pStyle w:val="abclevel3"/>
        <w:jc w:val="both"/>
        <w:outlineLvl w:val="3"/>
        <w:rPr/>
      </w:pPr>
      <w:bookmarkStart w:id="77612507" w:name="bookmark-name-4072_3.1.6."/>
      <w:bookmarkEnd w:id="77612507"/>
      <w:r>
        <w:rPr/>
        <w:t xml:space="preserve">nebyla k vymožení pohledávky za ní nařízena exekuce, či soudní výkon rozhodnutí, ani se nenachází v takové situaci, kdy by takováto skutečnost hrozila;</w:t>
      </w:r>
    </w:p>
    <w:p>
      <w:pPr>
        <w:numPr>
          <w:ilvl w:val="0"/>
          <w:numId w:val="86301269"/>
        </w:numPr>
        <w:pStyle w:val="abclevel3"/>
        <w:jc w:val="both"/>
        <w:outlineLvl w:val="3"/>
        <w:rPr/>
      </w:pPr>
      <w:bookmarkStart w:id="31276505" w:name="bookmark-name-4074_3.1.7."/>
      <w:bookmarkEnd w:id="31276505"/>
      <w:r>
        <w:rPr/>
        <w:t xml:space="preserve">není v prodlení s plněním svých daňových povinností ani jiných veřejných odvodů;</w:t>
      </w:r>
    </w:p>
    <w:p>
      <w:pPr>
        <w:numPr>
          <w:ilvl w:val="0"/>
          <w:numId w:val="86301269"/>
        </w:numPr>
        <w:pStyle w:val="abclevel3"/>
        <w:jc w:val="both"/>
        <w:outlineLvl w:val="3"/>
        <w:rPr/>
      </w:pPr>
      <w:bookmarkStart w:id="904791048" w:name="bookmark-name-4090_3.1.8."/>
      <w:bookmarkEnd w:id="904791048"/>
      <w:r>
        <w:rPr/>
        <w:t xml:space="preserve">Jednotka je vymezena dle zákona č. 72/1994 Sb., kterým se upravují některé spoluvlastnické vztahy k budovám a některé vlastnické vztahy k bytům a nebytovým prostorům a doplňují některé zákony (zákon o vlastnictví bytů);</w:t>
      </w:r>
    </w:p>
    <w:p>
      <w:pPr>
        <w:numPr>
          <w:ilvl w:val="0"/>
          <w:numId w:val="86301269"/>
        </w:numPr>
        <w:pStyle w:val="abclevel3"/>
        <w:jc w:val="both"/>
        <w:outlineLvl w:val="3"/>
        <w:rPr/>
      </w:pPr>
      <w:bookmarkStart w:id="645230636" w:name="bookmark-name-4094_3.1.9."/>
      <w:bookmarkEnd w:id="645230636"/>
      <w:r>
        <w:rPr/>
        <w:t xml:space="preserve">Jednotka je užívána v souladu s kolaudovaným stavem;</w:t>
      </w:r>
    </w:p>
    <w:p>
      <w:pPr>
        <w:numPr>
          <w:ilvl w:val="1"/>
          <w:numId w:val="99403369"/>
        </w:numPr>
        <w:pStyle w:val="Level2"/>
        <w:outlineLvl w:val="2"/>
        <w:rPr/>
      </w:pPr>
      <w:bookmarkStart w:id="469396113" w:name="bookmark-name-4101_3.2"/>
      <w:bookmarkEnd w:id="469396113"/>
      <w:r>
        <w:rPr/>
        <w:t xml:space="preserve">Strana kupující prohlašuje, že:</w:t>
      </w:r>
    </w:p>
    <w:p>
      <w:pPr>
        <w:numPr>
          <w:ilvl w:val="0"/>
          <w:numId w:val="46778530"/>
        </w:numPr>
        <w:pStyle w:val="abclevel3"/>
        <w:jc w:val="both"/>
        <w:outlineLvl w:val="3"/>
        <w:rPr/>
      </w:pPr>
      <w:bookmarkStart w:id="394338292" w:name="bookmark-name-4103_3.2.1."/>
      <w:bookmarkEnd w:id="394338292"/>
      <w:r>
        <w:rPr/>
        <w:t xml:space="preserve">proti ní není vedeno insolvenční řízení ani se nenachází v takové situaci, kdy by tato skutečnost hrozila;</w:t>
      </w:r>
    </w:p>
    <w:p>
      <w:pPr>
        <w:numPr>
          <w:ilvl w:val="0"/>
          <w:numId w:val="46778530"/>
        </w:numPr>
        <w:pStyle w:val="abclevel3"/>
        <w:jc w:val="both"/>
        <w:outlineLvl w:val="3"/>
        <w:rPr/>
      </w:pPr>
      <w:bookmarkStart w:id="95544348" w:name="bookmark-name-4105_3.2.2."/>
      <w:bookmarkEnd w:id="95544348"/>
      <w:r>
        <w:rPr/>
        <w:t xml:space="preserve">nebyla k vymožení pohledávky za ní nařízena exekuce, či soudní výkon rozhodnutí, ani se nenachází v takové situaci, kdy by takováto skutečnost hrozila;</w:t>
      </w:r>
    </w:p>
    <w:p>
      <w:pPr>
        <w:numPr>
          <w:ilvl w:val="0"/>
          <w:numId w:val="46778530"/>
        </w:numPr>
        <w:pStyle w:val="abclevel3"/>
        <w:jc w:val="both"/>
        <w:outlineLvl w:val="3"/>
        <w:rPr/>
      </w:pPr>
      <w:bookmarkStart w:id="565486608" w:name="bookmark-name-4107_3.2.3."/>
      <w:bookmarkEnd w:id="565486608"/>
      <w:r>
        <w:rPr/>
        <w:t xml:space="preserve">není v prodlení s plněním svých daňových povinností ani jiných veřejných odvodů;</w:t>
      </w:r>
    </w:p>
    <w:p>
      <w:pPr>
        <w:numPr>
          <w:ilvl w:val="0"/>
          <w:numId w:val="46778530"/>
        </w:numPr>
        <w:pStyle w:val="abclevel3"/>
        <w:jc w:val="both"/>
        <w:outlineLvl w:val="3"/>
        <w:rPr/>
      </w:pPr>
      <w:bookmarkStart w:id="946482619" w:name="bookmark-name-4109_3.2.4."/>
      <w:bookmarkEnd w:id="946482619"/>
      <w:r>
        <w:rPr/>
        <w:t xml:space="preserve">je jí znám současný věcný stav Předmětu převodu v podstatných ohledech a neshledala na něm žádné zjevné vady;</w:t>
      </w:r>
    </w:p>
    <w:p>
      <w:pPr>
        <w:numPr>
          <w:ilvl w:val="0"/>
          <w:numId w:val="46778530"/>
        </w:numPr>
        <w:pStyle w:val="abclevel3"/>
        <w:jc w:val="both"/>
        <w:outlineLvl w:val="3"/>
        <w:rPr/>
      </w:pPr>
      <w:bookmarkStart w:id="937973442" w:name="bookmark-name-4111_3.2.5."/>
      <w:bookmarkEnd w:id="937973442"/>
      <w:r>
        <w:rPr/>
        <w:t xml:space="preserve">Předmět převodu přijímá do svého vlastnictví ve stavu, v jakém se ke dni uzavření této smlouvy nachází.</w:t>
      </w:r>
    </w:p>
    <w:p>
      <w:pPr>
        <w:numPr>
          <w:ilvl w:val="1"/>
          <w:numId w:val="99403369"/>
        </w:numPr>
        <w:pStyle w:val="Level2"/>
        <w:jc w:val="both"/>
        <w:outlineLvl w:val="2"/>
        <w:rPr/>
      </w:pPr>
      <w:bookmarkStart w:id="424723182" w:name="bookmark-name-4226_3.3"/>
      <w:bookmarkEnd w:id="424723182"/>
      <w:r>
        <w:rPr/>
        <w:t xml:space="preserve">Strana kupující i Strana prodávající bere na vědomí a souhlasí s tím, že k Předmětu převodu bude zřízeno zástavní právo ve prospěch</w:t>
      </w:r>
      <w:r>
        <w:rPr/>
        <w:t xml:space="preserve"> </w:t>
      </w:r>
      <w:r>
        <w:rPr/>
        <w:t xml:space="preserve">Komerční banky, a.s., IČO: 45317054, se sídlem Na Příkopě 969/33, 110 00 Praha 1 – Staré Město</w:t>
      </w:r>
      <w:r>
        <w:rPr/>
        <w:t xml:space="preserve"> </w:t>
      </w:r>
      <w:r>
        <w:rPr/>
        <w:t xml:space="preserve">(dále též jen</w:t>
      </w:r>
      <w:r>
        <w:rPr/>
        <w:t xml:space="preserve"> </w:t>
      </w:r>
      <w:r>
        <w:rPr>
          <w:b w:val="on"/>
          <w:bCs w:val="on"/>
        </w:rPr>
        <w:t xml:space="preserve">„Banka“</w:t>
      </w:r>
      <w:r>
        <w:rPr/>
        <w:t xml:space="preserve">), za účelem zajištění</w:t>
      </w:r>
      <w:r>
        <w:rPr/>
        <w:t xml:space="preserve"> </w:t>
      </w:r>
      <w:r>
        <w:rPr/>
        <w:t xml:space="preserve">hypotečního</w:t>
      </w:r>
      <w:r>
        <w:rPr/>
        <w:t xml:space="preserve"> </w:t>
      </w:r>
      <w:r>
        <w:rPr/>
        <w:t xml:space="preserve">úvěru, kterým bude Strana kupující hradit</w:t>
      </w:r>
      <w:r>
        <w:rPr/>
        <w:t xml:space="preserve"> </w:t>
      </w:r>
      <w:r>
        <w:rPr/>
        <w:t xml:space="preserve">část kupní ceny</w:t>
      </w:r>
      <w:r>
        <w:rPr/>
        <w:t xml:space="preserve"> </w:t>
      </w:r>
      <w:r>
        <w:rPr/>
        <w:t xml:space="preserve">(dále též jen</w:t>
      </w:r>
      <w:r>
        <w:rPr/>
        <w:t xml:space="preserve"> </w:t>
      </w:r>
      <w:r>
        <w:rPr>
          <w:b w:val="on"/>
          <w:bCs w:val="on"/>
        </w:rPr>
        <w:t xml:space="preserve">„Nové zástavní právo“</w:t>
      </w:r>
      <w:r>
        <w:rPr/>
        <w:t xml:space="preserve">).</w:t>
      </w:r>
    </w:p>
    <w:p>
      <w:pPr>
        <w:numPr>
          <w:ilvl w:val="1"/>
          <w:numId w:val="99403369"/>
        </w:numPr>
        <w:pStyle w:val="Level2"/>
        <w:jc w:val="both"/>
        <w:outlineLvl w:val="2"/>
        <w:rPr/>
      </w:pPr>
      <w:bookmarkStart w:id="168265436" w:name="bookmark-name-4638_3.4"/>
      <w:bookmarkEnd w:id="168265436"/>
      <w:r>
        <w:rPr/>
        <w:t xml:space="preserve">Strana prodávající se zavazuje, že od uzavření této smlouvy do provedení vkladu vlastnického práva dle této smlouvy do katastru nemovitostí neuzavře jakékoliv smlouvy, jimiž by Předmět převodu zcizovala, zatěžovala nebo omezovala jeho užívání, neprovede stavební úpravy bez písemného souhlasu Strany kupující a neučiní nic, čím by zhoršovala stav Předmětu převodu.</w:t>
      </w:r>
      <w:r>
        <w:rPr/>
        <w:t xml:space="preserve"> </w:t>
      </w:r>
      <w:r>
        <w:rPr/>
        <w:t xml:space="preserve">Povinnost Strany prodávající uzavřít zástavní smlouvu s Bankou Strany kupující není tímto ustanovením dotčena.</w:t>
      </w:r>
    </w:p>
    <w:p>
      <w:pPr>
        <w:numPr>
          <w:ilvl w:val="1"/>
          <w:numId w:val="99403369"/>
        </w:numPr>
        <w:pStyle w:val="Level2"/>
        <w:jc w:val="both"/>
        <w:outlineLvl w:val="2"/>
        <w:rPr/>
      </w:pPr>
      <w:bookmarkStart w:id="812362303" w:name="bookmark-name-4641_3.5"/>
      <w:bookmarkEnd w:id="812362303"/>
      <w:r>
        <w:rPr/>
        <w:t xml:space="preserve">Strana prodávající i Strana kupující se zavazují zajistit, aby prohlášení a ujištění uvedená v tomto článku smlouvy byla platná, pravdivá a úplná nejméně do doby vkladu vlastnického práva k Předmětu převodu do katastru nemovitostí ve prospěch Strany kupující.</w:t>
      </w:r>
    </w:p>
    <w:p>
      <w:pPr>
        <w:numPr>
          <w:ilvl w:val="1"/>
          <w:numId w:val="99403369"/>
        </w:numPr>
        <w:pStyle w:val="Level2"/>
        <w:jc w:val="both"/>
        <w:outlineLvl w:val="2"/>
        <w:rPr/>
      </w:pPr>
      <w:bookmarkStart w:id="270170047" w:name="bookmark-name-4643_3.6"/>
      <w:bookmarkEnd w:id="270170047"/>
      <w:r>
        <w:rPr/>
        <w:t xml:space="preserve">V případě, že se některé tvrzení Strany prodávající či Strany kupující uvedené v čl. 3 této smlouvy ukáže jako nepravdivé v podstatném ohledu a přes písemnou výzvu druhé strany nebude odstraněn závadný stav ani ve lhůtě třiceti (30) dnů, je takovéto porušení smluvní povinnosti důvodem pro odstoupení od této smlouvy ze strany poškozené s právními účinky k okamžiku doručení písemného oznámení o odstoupení druhé straně. Poškozená strana má rovněž právo na náhradu veškeré škody, která jí v souvislosti s uvedením nepravdivého prohlášení prokazatelně vznikne.</w:t>
      </w:r>
    </w:p>
    <w:p>
      <w:pPr>
        <w:numPr>
          <w:ilvl w:val="0"/>
          <w:numId w:val="86234959"/>
        </w:numPr>
        <w:pStyle w:val="Level1"/>
        <w:jc w:val="both"/>
        <w:outlineLvl w:val="1"/>
        <w:rPr/>
      </w:pPr>
      <w:bookmarkStart w:id="246902208" w:name="bookmark-name-4647_4"/>
      <w:bookmarkEnd w:id="246902208"/>
      <w:r>
        <w:rPr>
          <w:b w:val="on"/>
          <w:bCs w:val="on"/>
        </w:rPr>
        <w:t xml:space="preserve">Platební podmínky</w:t>
      </w:r>
    </w:p>
    <w:p>
      <w:pPr>
        <w:numPr>
          <w:ilvl w:val="1"/>
          <w:numId w:val="95155166"/>
        </w:numPr>
        <w:pStyle w:val="Level2"/>
        <w:jc w:val="both"/>
        <w:outlineLvl w:val="2"/>
        <w:rPr/>
      </w:pPr>
      <w:bookmarkStart w:id="608087548" w:name="bookmark-name-4648_4.1"/>
      <w:bookmarkEnd w:id="608087548"/>
      <w:r>
        <w:rPr/>
        <w:t xml:space="preserve">Strana prodávající a Strana kupující se dohodly, že kupní cena za Předmět převodu dle čl. 1. této smlouvy činí</w:t>
      </w:r>
      <w:r>
        <w:rPr/>
        <w:t xml:space="preserve"> </w:t>
      </w:r>
      <w:r>
        <w:rPr>
          <w:b w:val="on"/>
          <w:bCs w:val="on"/>
        </w:rPr>
        <w:t xml:space="preserve">2 170 000 Kč</w:t>
      </w:r>
      <w:r>
        <w:rPr/>
        <w:t xml:space="preserve"> </w:t>
      </w:r>
      <w:r>
        <w:rPr/>
        <w:t xml:space="preserve">(dále též „</w:t>
      </w:r>
      <w:r>
        <w:rPr>
          <w:b w:val="on"/>
          <w:bCs w:val="on"/>
        </w:rPr>
        <w:t xml:space="preserve">kupní cena</w:t>
      </w:r>
      <w:r>
        <w:rPr/>
        <w:t xml:space="preserve">“)</w:t>
      </w:r>
      <w:r>
        <w:rPr/>
        <w:t xml:space="preserve">. Tato kupní cena je konečná.</w:t>
      </w:r>
    </w:p>
    <w:p>
      <w:pPr>
        <w:numPr>
          <w:ilvl w:val="1"/>
          <w:numId w:val="95155166"/>
        </w:numPr>
        <w:pStyle w:val="Level2"/>
        <w:jc w:val="both"/>
        <w:outlineLvl w:val="2"/>
        <w:rPr/>
      </w:pPr>
      <w:bookmarkStart w:id="15318497" w:name="bookmark-name-4710_4.2"/>
      <w:bookmarkEnd w:id="15318497"/>
      <w:r>
        <w:rPr/>
        <w:t xml:space="preserve">Před podpisem této smlouvy složila Strana kupující na základě Dohody o zablokování prodeje nemovitosti uzavřené dne</w:t>
      </w:r>
      <w:r>
        <w:rPr/>
        <w:t xml:space="preserve"> </w:t>
      </w:r>
      <w:r>
        <w:rPr/>
        <w:t xml:space="preserve">29. října 2019</w:t>
      </w:r>
      <w:r>
        <w:rPr/>
        <w:t xml:space="preserve"> </w:t>
      </w:r>
      <w:r>
        <w:rPr/>
        <w:t xml:space="preserve">se Stranou prodávající</w:t>
      </w:r>
      <w:r>
        <w:rPr/>
        <w:t xml:space="preserve"> </w:t>
      </w:r>
      <w:r>
        <w:rPr/>
        <w:t xml:space="preserve">a se Zprostředkovatelem</w:t>
      </w:r>
      <w:r>
        <w:rPr/>
        <w:t xml:space="preserve"> </w:t>
      </w:r>
      <w:r>
        <w:rPr/>
        <w:t xml:space="preserve">blokační poplatek ve výši</w:t>
      </w:r>
      <w:r>
        <w:rPr/>
        <w:t xml:space="preserve"> </w:t>
      </w:r>
      <w:r>
        <w:rPr>
          <w:b w:val="on"/>
          <w:bCs w:val="on"/>
        </w:rPr>
        <w:t xml:space="preserve">65 000 Kč</w:t>
      </w:r>
      <w:r>
        <w:rPr/>
        <w:t xml:space="preserve">.</w:t>
      </w:r>
      <w:r>
        <w:rPr/>
        <w:t xml:space="preserve"> </w:t>
      </w:r>
      <w:r>
        <w:rPr/>
        <w:t xml:space="preserve">Strana kupující i Strana prodávající výslovně souhlasí s tím a činí nesporným, že ke dni uzavření</w:t>
      </w:r>
      <w:r>
        <w:rPr/>
        <w:t xml:space="preserve"> </w:t>
      </w:r>
      <w:r>
        <w:rPr/>
        <w:t xml:space="preserve">této smlouvy</w:t>
      </w:r>
      <w:r>
        <w:rPr/>
        <w:t xml:space="preserve"> </w:t>
      </w:r>
      <w:r>
        <w:rPr/>
        <w:t xml:space="preserve">se blokační poplatek započítává</w:t>
      </w:r>
      <w:r>
        <w:rPr/>
        <w:t xml:space="preserve"> </w:t>
      </w:r>
      <w:r>
        <w:rPr/>
        <w:t xml:space="preserve">na kupní cenu za Předmět převodu a považuje se za plnění poskytnuté Stranou kupující ve prospěch Strany prodávající.</w:t>
      </w:r>
      <w:r>
        <w:rPr/>
        <w:t xml:space="preserve">Namísto vydání blokačního poplatku Straně</w:t>
      </w:r>
      <w:r>
        <w:rPr/>
        <w:t xml:space="preserve"> </w:t>
      </w:r>
      <w:r>
        <w:rPr/>
        <w:t xml:space="preserve">prodávající</w:t>
      </w:r>
      <w:r>
        <w:rPr/>
        <w:t xml:space="preserve"> </w:t>
      </w:r>
      <w:r>
        <w:rPr/>
        <w:t xml:space="preserve">se</w:t>
      </w:r>
      <w:r>
        <w:rPr/>
        <w:t xml:space="preserve"> </w:t>
      </w:r>
      <w:r>
        <w:rPr/>
        <w:t xml:space="preserve">ke dni uzavření této smlouvy započítává</w:t>
      </w:r>
      <w:r>
        <w:rPr/>
        <w:t xml:space="preserve"> </w:t>
      </w:r>
      <w:r>
        <w:rPr/>
        <w:t xml:space="preserve">oproti</w:t>
      </w:r>
      <w:r>
        <w:rPr/>
        <w:t xml:space="preserve"> </w:t>
      </w:r>
      <w:r>
        <w:rPr/>
        <w:t xml:space="preserve">provizi</w:t>
      </w:r>
      <w:r>
        <w:rPr/>
        <w:t xml:space="preserve"> </w:t>
      </w:r>
      <w:r>
        <w:rPr/>
        <w:t xml:space="preserve">pro Zprostředkovatele, kterou je Strana</w:t>
      </w:r>
      <w:r>
        <w:rPr/>
        <w:t xml:space="preserve"> </w:t>
      </w:r>
      <w:r>
        <w:rPr/>
        <w:t xml:space="preserve">prodávající</w:t>
      </w:r>
      <w:r>
        <w:rPr/>
        <w:t xml:space="preserve"> </w:t>
      </w:r>
      <w:r>
        <w:rPr/>
        <w:t xml:space="preserve">povinna uhradit.</w:t>
      </w:r>
    </w:p>
    <w:p>
      <w:pPr>
        <w:numPr>
          <w:ilvl w:val="1"/>
          <w:numId w:val="95155166"/>
        </w:numPr>
        <w:pStyle w:val="Level2"/>
        <w:jc w:val="both"/>
        <w:outlineLvl w:val="2"/>
        <w:rPr/>
      </w:pPr>
      <w:bookmarkStart w:id="13127192" w:name="bookmark-name-5365_4.3"/>
      <w:bookmarkEnd w:id="13127192"/>
      <w:r>
        <w:rPr/>
        <w:t xml:space="preserve">Zbývající část kupní ceny</w:t>
      </w:r>
      <w:r>
        <w:rPr/>
        <w:t xml:space="preserve"> </w:t>
      </w:r>
      <w:r>
        <w:rPr/>
        <w:t xml:space="preserve">ve výši</w:t>
      </w:r>
      <w:r>
        <w:rPr/>
        <w:t xml:space="preserve"> </w:t>
      </w:r>
      <w:r>
        <w:rPr/>
        <w:t xml:space="preserve">2 105 000</w:t>
      </w:r>
      <w:r>
        <w:rPr/>
        <w:t xml:space="preserve"> </w:t>
      </w:r>
      <w:r>
        <w:rPr/>
        <w:t xml:space="preserve">Kč (slovy:</w:t>
      </w:r>
      <w:r>
        <w:rPr/>
        <w:t xml:space="preserve"> </w:t>
      </w:r>
      <w:r>
        <w:rPr/>
        <w:t xml:space="preserve">dva miliony jedno sto pět tisíc</w:t>
      </w:r>
      <w:r>
        <w:rPr/>
        <w:t xml:space="preserve"> </w:t>
      </w:r>
      <w:r>
        <w:rPr/>
        <w:t xml:space="preserve">korun českých) bude Strana kupující hradit následujícím způsobem:</w:t>
      </w:r>
    </w:p>
    <w:p>
      <w:pPr>
        <w:numPr>
          <w:ilvl w:val="2"/>
          <w:numId w:val="87088943"/>
        </w:numPr>
        <w:pStyle w:val="Level3"/>
        <w:jc w:val="both"/>
        <w:outlineLvl w:val="3"/>
        <w:rPr/>
      </w:pPr>
      <w:bookmarkStart w:id="686831072" w:name="bookmark-name-5374_4.3.1."/>
      <w:bookmarkEnd w:id="686831072"/>
      <w:r>
        <w:rPr/>
        <w:t xml:space="preserve">část kupní ceny ve výši</w:t>
      </w:r>
      <w:r>
        <w:rPr/>
        <w:t xml:space="preserve"> </w:t>
      </w:r>
      <w:r>
        <w:rPr>
          <w:b w:val="on"/>
          <w:bCs w:val="on"/>
        </w:rPr>
        <w:t xml:space="preserve">326 000 Kč (slovy: tři sta dvacet šest tisíc korun českých)</w:t>
      </w:r>
      <w:r>
        <w:rPr/>
        <w:t xml:space="preserve"> </w:t>
      </w:r>
      <w:r>
        <w:rPr/>
        <w:t xml:space="preserve">se Strana kupující zavazuje nejpozději do</w:t>
      </w:r>
      <w:r>
        <w:rPr/>
        <w:t xml:space="preserve"> </w:t>
      </w:r>
      <w:r>
        <w:rPr/>
        <w:t xml:space="preserve">deseti (10)</w:t>
      </w:r>
      <w:r>
        <w:rPr/>
        <w:t xml:space="preserve"> </w:t>
      </w:r>
      <w:r>
        <w:rPr/>
        <w:t xml:space="preserve">pracovních dnů</w:t>
      </w:r>
      <w:r>
        <w:rPr/>
        <w:t xml:space="preserve"> </w:t>
      </w:r>
      <w:r>
        <w:rPr/>
        <w:t xml:space="preserve">ode dne</w:t>
      </w:r>
      <w:r>
        <w:rPr/>
        <w:t xml:space="preserve"> </w:t>
      </w:r>
      <w:r>
        <w:rPr/>
        <w:t xml:space="preserve">uzavření této smlouvy</w:t>
      </w:r>
      <w:r>
        <w:rPr/>
        <w:t xml:space="preserve"> </w:t>
      </w:r>
      <w:r>
        <w:rPr/>
        <w:t xml:space="preserve">složit</w:t>
      </w:r>
      <w:r>
        <w:rPr/>
        <w:t xml:space="preserve"> </w:t>
      </w:r>
      <w:r>
        <w:rPr/>
        <w:t xml:space="preserve">na úschovný účet Zprostředkovatele</w:t>
      </w:r>
      <w:r>
        <w:rPr/>
        <w:t xml:space="preserve"> </w:t>
      </w:r>
      <w:r>
        <w:rPr>
          <w:b w:val="on"/>
          <w:bCs w:val="on"/>
        </w:rPr>
        <w:t xml:space="preserve">č. 5041002814/5500</w:t>
      </w:r>
      <w:r>
        <w:rPr/>
        <w:t xml:space="preserve"> </w:t>
      </w:r>
      <w:r>
        <w:rPr/>
        <w:t xml:space="preserve">vedený u Raiffeisenbank a.s.,</w:t>
      </w:r>
      <w:r>
        <w:rPr/>
        <w:t xml:space="preserve"> </w:t>
      </w:r>
      <w:r>
        <w:rPr>
          <w:b w:val="on"/>
          <w:bCs w:val="on"/>
        </w:rPr>
        <w:t xml:space="preserve">VS:</w:t>
      </w:r>
      <w:r>
        <w:rPr/>
        <w:t xml:space="preserve"> </w:t>
      </w:r>
      <w:r>
        <w:rPr>
          <w:b w:val="on"/>
          <w:bCs w:val="on"/>
        </w:rPr>
        <w:t xml:space="preserve">15077</w:t>
      </w:r>
      <w:r>
        <w:rPr/>
        <w:t xml:space="preserve">. Nebude-li tato</w:t>
      </w:r>
      <w:r>
        <w:rPr/>
        <w:t xml:space="preserve"> </w:t>
      </w:r>
      <w:r>
        <w:rPr/>
        <w:t xml:space="preserve">část kupní ceny</w:t>
      </w:r>
      <w:r>
        <w:rPr/>
        <w:t xml:space="preserve"> </w:t>
      </w:r>
      <w:r>
        <w:rPr/>
        <w:t xml:space="preserve">připsána na</w:t>
      </w:r>
      <w:r>
        <w:rPr/>
        <w:t xml:space="preserve"> </w:t>
      </w:r>
      <w:r>
        <w:rPr/>
        <w:t xml:space="preserve">úschovný účet</w:t>
      </w:r>
      <w:r>
        <w:rPr/>
        <w:t xml:space="preserve"> </w:t>
      </w:r>
      <w:r>
        <w:rPr/>
        <w:t xml:space="preserve">Zprostředkovatele</w:t>
      </w:r>
      <w:r>
        <w:rPr/>
        <w:t xml:space="preserve"> </w:t>
      </w:r>
      <w:r>
        <w:rPr/>
        <w:t xml:space="preserve">nejpozději ve stanovené lhůtě, je Strana prodávající oprávněna odstoupit od této smlouvy</w:t>
      </w:r>
      <w:r>
        <w:rPr/>
        <w:t xml:space="preserve">.</w:t>
      </w:r>
    </w:p>
    <w:p>
      <w:pPr>
        <w:numPr>
          <w:ilvl w:val="2"/>
          <w:numId w:val="87088943"/>
        </w:numPr>
        <w:pStyle w:val="Level3"/>
        <w:jc w:val="both"/>
        <w:outlineLvl w:val="3"/>
        <w:rPr/>
      </w:pPr>
      <w:bookmarkStart w:id="198418262" w:name="bookmark-name-6197_4.3.2."/>
      <w:bookmarkEnd w:id="198418262"/>
      <w:r>
        <w:rPr/>
        <w:t xml:space="preserve">část kupní ceny ve výši</w:t>
      </w:r>
      <w:r>
        <w:rPr/>
        <w:t xml:space="preserve"> </w:t>
      </w:r>
      <w:r>
        <w:rPr/>
        <w:t xml:space="preserve">1 779 000 Kč (slovy: jeden milion sedm set sedmdesát devět tisíc korun českých)</w:t>
      </w:r>
      <w:r>
        <w:rPr/>
        <w:t xml:space="preserve"> </w:t>
      </w:r>
      <w:r>
        <w:rPr/>
        <w:t xml:space="preserve">bude Strana kupující hradit z hypotečního úvěru poskytnutého Bankou. Strana prodávající a Strana kupující berou na vědomí, že Banka z hypotečního úvěru převede částku v této výši</w:t>
      </w:r>
      <w:r>
        <w:rPr/>
        <w:t xml:space="preserve"> </w:t>
      </w:r>
      <w:r>
        <w:rPr/>
        <w:t xml:space="preserve">do úschovy Zprostředkovatele na jeho úschovný účet</w:t>
      </w:r>
      <w:r>
        <w:rPr/>
        <w:t xml:space="preserve"> </w:t>
      </w:r>
      <w:r>
        <w:rPr>
          <w:b w:val="on"/>
          <w:bCs w:val="on"/>
        </w:rPr>
        <w:t xml:space="preserve">č. 5041002814/5500</w:t>
      </w:r>
      <w:r>
        <w:rPr/>
        <w:t xml:space="preserve"> </w:t>
      </w:r>
      <w:r>
        <w:rPr/>
        <w:t xml:space="preserve">vedený u Raiffeisenbank a.s.,</w:t>
      </w:r>
      <w:r>
        <w:rPr/>
        <w:t xml:space="preserve"> </w:t>
      </w:r>
      <w:r>
        <w:rPr>
          <w:b w:val="on"/>
          <w:bCs w:val="on"/>
        </w:rPr>
        <w:t xml:space="preserve">VS:</w:t>
      </w:r>
      <w:r>
        <w:rPr/>
        <w:t xml:space="preserve"> </w:t>
      </w:r>
      <w:r>
        <w:rPr>
          <w:b w:val="on"/>
          <w:bCs w:val="on"/>
        </w:rPr>
        <w:t xml:space="preserve">15077</w:t>
      </w:r>
      <w:r>
        <w:rPr/>
        <w:t xml:space="preserve"> </w:t>
      </w:r>
      <w:r>
        <w:rPr/>
        <w:t xml:space="preserve">, poté, kdy budou Bance předloženy následující dokumenty:</w:t>
      </w:r>
    </w:p>
    <w:p>
      <w:pPr>
        <w:pStyle w:val="Body4"/>
        <w:rPr/>
      </w:pPr>
      <w:r>
        <w:rPr/>
        <w:t xml:space="preserve">originál nebo ověřená kopie této smlouvy s ověřenými podpisy Strany prodávající a Strany kupující;</w:t>
      </w:r>
    </w:p>
    <w:p>
      <w:pPr>
        <w:pStyle w:val="Body4"/>
        <w:jc w:val="both"/>
        <w:rPr/>
      </w:pPr>
      <w:r>
        <w:rPr/>
        <w:t xml:space="preserve">originál nebo ověřená kopie návrhu na vklad</w:t>
      </w:r>
      <w:r>
        <w:rPr/>
        <w:t xml:space="preserve"> </w:t>
      </w:r>
      <w:r>
        <w:rPr>
          <w:b w:val="on"/>
          <w:bCs w:val="on"/>
        </w:rPr>
        <w:t xml:space="preserve">Nového zástavního práva</w:t>
      </w:r>
      <w:r>
        <w:rPr/>
        <w:t xml:space="preserve"> </w:t>
      </w:r>
      <w:r>
        <w:rPr/>
        <w:t xml:space="preserve">k Předmětu převodu ve prospěch Banky, opatřený razítkem podatelny katastrálního úřadu;</w:t>
      </w:r>
    </w:p>
    <w:p>
      <w:pPr>
        <w:pStyle w:val="Body4"/>
        <w:jc w:val="both"/>
        <w:rPr/>
      </w:pPr>
      <w:r>
        <w:rPr/>
        <w:t xml:space="preserve">originál nebo ověřená kopie návrhu na vklad vlastnického práva k Předmětu převodu ve prospěch Strany kupující opatřený razítkem podatelny katastrálního úřadu;</w:t>
      </w:r>
    </w:p>
    <w:p>
      <w:pPr>
        <w:pStyle w:val="Body4"/>
        <w:jc w:val="both"/>
        <w:rPr/>
      </w:pPr>
      <w:r>
        <w:rPr/>
        <w:t xml:space="preserve">a další podklady podle úvěrové smlouvy uzavřené mezi Stranou kupující a Bankou.</w:t>
      </w:r>
    </w:p>
    <w:p>
      <w:pPr>
        <w:numPr>
          <w:ilvl w:val="1"/>
          <w:numId w:val="95155166"/>
        </w:numPr>
        <w:pStyle w:val="Level2"/>
        <w:jc w:val="both"/>
        <w:outlineLvl w:val="2"/>
        <w:rPr/>
      </w:pPr>
      <w:bookmarkStart w:id="266473175" w:name="bookmark-name-6509_4.4"/>
      <w:bookmarkEnd w:id="266473175"/>
      <w:r>
        <w:rPr/>
        <w:t xml:space="preserve">Strana kupující je povinna zajistit, aby</w:t>
      </w:r>
      <w:r>
        <w:rPr/>
        <w:t xml:space="preserve"> </w:t>
      </w:r>
      <w:r>
        <w:rPr/>
        <w:t xml:space="preserve">část kupní ceny</w:t>
      </w:r>
      <w:r>
        <w:rPr/>
        <w:t xml:space="preserve"> </w:t>
      </w:r>
      <w:r>
        <w:rPr/>
        <w:t xml:space="preserve">byla způsobem uvedeným v čl.</w:t>
      </w:r>
      <w:r>
        <w:rPr/>
        <w:t xml:space="preserve"> </w:t>
      </w:r>
      <w:r>
        <w:fldChar w:fldCharType="begin" w:dirty="true"/>
      </w:r>
      <w:r>
        <w:instrText xml:space="preserve">REF bookmark-name-6197_4.3.2. \n \h</w:instrText>
      </w:r>
      <w:r>
        <w:fldChar w:fldCharType="separate"/>
      </w:r>
      <w:r>
        <w:rPr/>
        <w:t xml:space="preserve">4.3.2.</w:t>
      </w:r>
      <w:r>
        <w:fldChar w:fldCharType="end"/>
      </w:r>
      <w:r>
        <w:rPr/>
        <w:t xml:space="preserve"> </w:t>
      </w:r>
      <w:r>
        <w:rPr/>
        <w:t xml:space="preserve">této smlouvy uhrazena</w:t>
      </w:r>
      <w:r>
        <w:rPr/>
        <w:t xml:space="preserve"> </w:t>
      </w:r>
      <w:r>
        <w:rPr/>
        <w:t xml:space="preserve">nejpozději</w:t>
      </w:r>
      <w:r>
        <w:rPr/>
        <w:t xml:space="preserve"> </w:t>
      </w:r>
      <w:r>
        <w:rPr/>
        <w:t xml:space="preserve">do</w:t>
      </w:r>
      <w:r>
        <w:rPr/>
        <w:t xml:space="preserve"> </w:t>
      </w:r>
      <w:r>
        <w:rPr/>
        <w:t xml:space="preserve">třiceti (30)</w:t>
      </w:r>
      <w:r>
        <w:rPr/>
        <w:t xml:space="preserve"> </w:t>
      </w:r>
      <w:r>
        <w:rPr/>
        <w:t xml:space="preserve">pracovních dnů</w:t>
      </w:r>
      <w:r>
        <w:rPr/>
        <w:t xml:space="preserve"> </w:t>
      </w:r>
      <w:r>
        <w:rPr/>
        <w:t xml:space="preserve">ode dne</w:t>
      </w:r>
      <w:r>
        <w:rPr/>
        <w:t xml:space="preserve"> </w:t>
      </w:r>
      <w:r>
        <w:rPr/>
        <w:t xml:space="preserve">uzavření této smlouvy</w:t>
      </w:r>
      <w:r>
        <w:rPr/>
        <w:t xml:space="preserve">. K tomu se Strana prodávající zavazuje poskytnout Straně kupující potřebnou součinnost, zejména uzavřít s Bankou smlouvu zřizující zástavní právo k Předmětu převodu ve prospěch Banky za účelem zajištění úhrady hypotečního úvěru poskytnutého Straně kupující k zaplacení kupní ceny. Nebude-li tato část kupní ceny uhrazena nejpozději ve stanovené lhůtě, je Strana prodávající oprávněna odstoupit od této smlouvy.</w:t>
      </w:r>
    </w:p>
    <w:p>
      <w:pPr>
        <w:numPr>
          <w:ilvl w:val="1"/>
          <w:numId w:val="95155166"/>
        </w:numPr>
        <w:pStyle w:val="Level2"/>
        <w:jc w:val="both"/>
        <w:outlineLvl w:val="2"/>
        <w:rPr/>
      </w:pPr>
      <w:bookmarkStart w:id="612596559" w:name="bookmark-name-6745_4.5"/>
      <w:bookmarkEnd w:id="612596559"/>
      <w:r>
        <w:rPr/>
        <w:t xml:space="preserve">Smluvní strany se dohodly, že Zprostředkovatel uvolní finanční prostředky složené na jeho úschovném účtu</w:t>
      </w:r>
      <w:r>
        <w:rPr/>
        <w:t xml:space="preserve"> </w:t>
      </w:r>
      <w:r>
        <w:rPr/>
        <w:t xml:space="preserve">ve výši</w:t>
      </w:r>
      <w:r>
        <w:rPr/>
        <w:t xml:space="preserve"> </w:t>
      </w:r>
      <w:r>
        <w:rPr/>
        <w:t xml:space="preserve">2 105 000 Kč (slovy: dva miliony jedno sto pět tisíc  korun českých)</w:t>
      </w:r>
      <w:r>
        <w:rPr/>
        <w:t xml:space="preserve"> </w:t>
      </w:r>
      <w:r>
        <w:rPr/>
        <w:t xml:space="preserve">do deseti (10) pracovních dnů po jejich připsání na tento účet a zároveň po předložení níže požadovaných dokumentů následujícím způsobem:</w:t>
      </w:r>
    </w:p>
    <w:p>
      <w:pPr>
        <w:numPr>
          <w:ilvl w:val="2"/>
          <w:numId w:val="85999580"/>
        </w:numPr>
        <w:pStyle w:val="Level3"/>
        <w:jc w:val="both"/>
        <w:outlineLvl w:val="3"/>
        <w:rPr/>
      </w:pPr>
      <w:bookmarkStart w:id="876648845" w:name="bookmark-name-6768_4.5.1."/>
      <w:bookmarkEnd w:id="876648845"/>
      <w:r>
        <w:rPr/>
        <w:t xml:space="preserve">část kupní ceny ve výši</w:t>
      </w:r>
      <w:r>
        <w:rPr/>
        <w:t xml:space="preserve"> </w:t>
      </w:r>
      <w:r>
        <w:rPr>
          <w:b w:val="on"/>
          <w:bCs w:val="on"/>
        </w:rPr>
        <w:t xml:space="preserve">1 052 500 Kč (slovy: jeden milion padesát dva tisíc pět set  korun českých)</w:t>
      </w:r>
      <w:r>
        <w:rPr/>
        <w:t xml:space="preserve"> </w:t>
      </w:r>
      <w:r>
        <w:rPr/>
        <w:t xml:space="preserve">uvolní</w:t>
      </w:r>
      <w:r>
        <w:rPr/>
        <w:t xml:space="preserve"> </w:t>
      </w:r>
      <w:r>
        <w:rPr/>
        <w:t xml:space="preserve">Zprostředkovatel</w:t>
      </w:r>
      <w:r>
        <w:rPr/>
        <w:t xml:space="preserve"> </w:t>
      </w:r>
      <w:r>
        <w:rPr/>
        <w:t xml:space="preserve">Straně prodávající</w:t>
      </w:r>
      <w:r>
        <w:rPr/>
        <w:t xml:space="preserve"> </w:t>
      </w:r>
      <w:r>
        <w:rPr/>
        <w:t xml:space="preserve">paní</w:t>
      </w:r>
      <w:r>
        <w:rPr/>
        <w:t xml:space="preserve"> </w:t>
      </w:r>
      <w:r>
        <w:rPr/>
        <w:t xml:space="preserve">Aleně Vodičkové</w:t>
      </w:r>
      <w:r>
        <w:rPr/>
        <w:t xml:space="preserve">, na účet</w:t>
      </w:r>
      <w:r>
        <w:rPr/>
        <w:t xml:space="preserve"> </w:t>
      </w:r>
      <w:r>
        <w:rPr>
          <w:b w:val="on"/>
          <w:bCs w:val="on"/>
        </w:rPr>
        <w:t xml:space="preserve">č.</w:t>
      </w:r>
      <w:r>
        <w:rPr/>
        <w:t xml:space="preserve"> </w:t>
      </w:r>
      <w:r>
        <w:rPr>
          <w:b w:val="on"/>
          <w:bCs w:val="on"/>
        </w:rPr>
        <w:t xml:space="preserve">1124537023/0800 </w:t>
      </w:r>
      <w:r>
        <w:rPr/>
        <w:t xml:space="preserve">vedený u</w:t>
      </w:r>
      <w:r>
        <w:rPr/>
        <w:t xml:space="preserve"> </w:t>
      </w:r>
      <w:r>
        <w:rPr>
          <w:b w:val="on"/>
          <w:bCs w:val="on"/>
        </w:rPr>
        <w:t xml:space="preserve">České spořitelny, a.s.</w:t>
      </w:r>
      <w:r>
        <w:rPr/>
        <w:t xml:space="preserve">, nejpozději do deseti (10) pracovních dnů poté,</w:t>
      </w:r>
      <w:r>
        <w:rPr/>
        <w:t xml:space="preserve"> </w:t>
      </w:r>
      <w:r>
        <w:rPr/>
        <w:t xml:space="preserve">co mu bude předložen:</w:t>
      </w:r>
    </w:p>
    <w:p>
      <w:pPr>
        <w:numPr>
          <w:ilvl w:val="3"/>
          <w:numId w:val="24826616"/>
        </w:numPr>
        <w:pStyle w:val="Level4"/>
        <w:jc w:val="both"/>
        <w:outlineLvl w:val="4"/>
        <w:rPr/>
      </w:pPr>
      <w:bookmarkStart w:id="287433456" w:name="bookmark-name-6786_4.5.1.1"/>
      <w:bookmarkEnd w:id="287433456"/>
      <w:r>
        <w:rPr>
          <w:b w:val="on"/>
          <w:bCs w:val="on"/>
        </w:rPr>
        <w:t xml:space="preserve">návrh na vklad</w:t>
      </w:r>
      <w:r>
        <w:rPr/>
        <w:t xml:space="preserve"> </w:t>
      </w:r>
      <w:r>
        <w:rPr/>
        <w:t xml:space="preserve">vlastnického práva k Předmětu převodu ve prospěch Strany kupující opatřený razítkem Katastrálního úřadu pro</w:t>
      </w:r>
      <w:r>
        <w:rPr/>
        <w:t xml:space="preserve"> </w:t>
      </w:r>
      <w:r>
        <w:rPr/>
        <w:t xml:space="preserve">Pardubický kraj</w:t>
      </w:r>
      <w:r>
        <w:rPr/>
        <w:t xml:space="preserve">, Katastrální pracoviště</w:t>
      </w:r>
      <w:r>
        <w:rPr/>
        <w:t xml:space="preserve"> </w:t>
      </w:r>
      <w:r>
        <w:rPr/>
        <w:t xml:space="preserve"> Pardubice</w:t>
      </w:r>
      <w:r>
        <w:rPr/>
        <w:t xml:space="preserve">,  potvrzujícím podání</w:t>
      </w:r>
      <w:r>
        <w:rPr/>
        <w:t xml:space="preserve">.</w:t>
      </w:r>
    </w:p>
    <w:p>
      <w:pPr>
        <w:numPr>
          <w:ilvl w:val="2"/>
          <w:numId w:val="85999580"/>
        </w:numPr>
        <w:pStyle w:val="Level3"/>
        <w:jc w:val="both"/>
        <w:outlineLvl w:val="3"/>
        <w:rPr/>
      </w:pPr>
      <w:bookmarkStart w:id="141645310" w:name="bookmark-name-6862_4.5.2."/>
      <w:bookmarkEnd w:id="141645310"/>
      <w:r>
        <w:rPr/>
        <w:t xml:space="preserve">část kupní ceny ve výši</w:t>
      </w:r>
      <w:r>
        <w:rPr/>
        <w:t xml:space="preserve"> </w:t>
      </w:r>
      <w:r>
        <w:rPr>
          <w:b w:val="on"/>
          <w:bCs w:val="on"/>
        </w:rPr>
        <w:t xml:space="preserve">1 052 500 Kč (slovy: jeden milion padesát dva tisíc pět set  korun českých)</w:t>
      </w:r>
      <w:r>
        <w:rPr/>
        <w:t xml:space="preserve"> </w:t>
      </w:r>
      <w:r>
        <w:rPr/>
        <w:t xml:space="preserve">uvolní</w:t>
      </w:r>
      <w:r>
        <w:rPr/>
        <w:t xml:space="preserve"> </w:t>
      </w:r>
      <w:r>
        <w:rPr/>
        <w:t xml:space="preserve">Zprostředkovatel</w:t>
      </w:r>
      <w:r>
        <w:rPr/>
        <w:t xml:space="preserve"> </w:t>
      </w:r>
      <w:r>
        <w:rPr/>
        <w:t xml:space="preserve">Straně prodávající</w:t>
      </w:r>
      <w:r>
        <w:rPr/>
        <w:t xml:space="preserve"> </w:t>
      </w:r>
      <w:r>
        <w:rPr/>
        <w:t xml:space="preserve">paní</w:t>
      </w:r>
      <w:r>
        <w:rPr/>
        <w:t xml:space="preserve"> </w:t>
      </w:r>
      <w:r>
        <w:rPr/>
        <w:t xml:space="preserve">Libuši Janečkové</w:t>
      </w:r>
      <w:r>
        <w:rPr/>
        <w:t xml:space="preserve">, na účet</w:t>
      </w:r>
      <w:r>
        <w:rPr/>
        <w:t xml:space="preserve"> </w:t>
      </w:r>
      <w:r>
        <w:rPr>
          <w:b w:val="on"/>
          <w:bCs w:val="on"/>
        </w:rPr>
        <w:t xml:space="preserve">č.</w:t>
      </w:r>
      <w:r>
        <w:rPr/>
        <w:t xml:space="preserve"> </w:t>
      </w:r>
      <w:r>
        <w:rPr>
          <w:b w:val="on"/>
          <w:bCs w:val="on"/>
        </w:rPr>
        <w:t xml:space="preserve">78-9242780207/0100 </w:t>
      </w:r>
      <w:r>
        <w:rPr/>
        <w:t xml:space="preserve">vedený u</w:t>
      </w:r>
      <w:r>
        <w:rPr/>
        <w:t xml:space="preserve"> </w:t>
      </w:r>
      <w:r>
        <w:rPr>
          <w:b w:val="on"/>
          <w:bCs w:val="on"/>
        </w:rPr>
        <w:t xml:space="preserve">Komerční banky, a.s.</w:t>
      </w:r>
      <w:r>
        <w:rPr/>
        <w:t xml:space="preserve">, nejpozději do deseti (10) pracovních dnů poté,</w:t>
      </w:r>
      <w:r>
        <w:rPr/>
        <w:t xml:space="preserve"> </w:t>
      </w:r>
      <w:r>
        <w:rPr/>
        <w:t xml:space="preserve">co mu bude předložen:</w:t>
      </w:r>
    </w:p>
    <w:p>
      <w:pPr>
        <w:numPr>
          <w:ilvl w:val="3"/>
          <w:numId w:val="77525661"/>
        </w:numPr>
        <w:pStyle w:val="Level4"/>
        <w:jc w:val="both"/>
        <w:outlineLvl w:val="4"/>
        <w:rPr/>
      </w:pPr>
      <w:bookmarkStart w:id="64541647" w:name="bookmark-name-6879_4.5.2.1"/>
      <w:bookmarkEnd w:id="64541647"/>
      <w:r>
        <w:rPr>
          <w:b w:val="on"/>
          <w:bCs w:val="on"/>
        </w:rPr>
        <w:t xml:space="preserve">návrh na vklad</w:t>
      </w:r>
      <w:r>
        <w:rPr/>
        <w:t xml:space="preserve"> </w:t>
      </w:r>
      <w:r>
        <w:rPr/>
        <w:t xml:space="preserve">vlastnického práva k Předmětu převodu ve prospěch Strany kupující opatřený razítkem Katastrálního úřadu pro</w:t>
      </w:r>
      <w:r>
        <w:rPr/>
        <w:t xml:space="preserve"> </w:t>
      </w:r>
      <w:r>
        <w:rPr/>
        <w:t xml:space="preserve">Pardubický kraj</w:t>
      </w:r>
      <w:r>
        <w:rPr/>
        <w:t xml:space="preserve">, Katastrální pracoviště</w:t>
      </w:r>
      <w:r>
        <w:rPr/>
        <w:t xml:space="preserve"> </w:t>
      </w:r>
      <w:r>
        <w:rPr/>
        <w:t xml:space="preserve"> Pardubice</w:t>
      </w:r>
      <w:r>
        <w:rPr/>
        <w:t xml:space="preserve">,  potvrzujícím podání</w:t>
      </w:r>
      <w:r>
        <w:rPr/>
        <w:t xml:space="preserve">.</w:t>
      </w:r>
    </w:p>
    <w:p>
      <w:pPr>
        <w:numPr>
          <w:ilvl w:val="1"/>
          <w:numId w:val="95155166"/>
        </w:numPr>
        <w:pStyle w:val="Level2"/>
        <w:jc w:val="both"/>
        <w:outlineLvl w:val="2"/>
        <w:rPr/>
      </w:pPr>
      <w:bookmarkStart w:id="502260269" w:name="bookmark-name-7364_4.6"/>
      <w:bookmarkEnd w:id="502260269"/>
      <w:r>
        <w:rPr/>
        <w:t xml:space="preserve">Tímto bude kupní cena zcela a beze zbytku vyrovnána a smluvní strany výslovně prohlašují, že s tímto způsobem vypořádání kupní ceny souhlasí.</w:t>
      </w:r>
    </w:p>
    <w:p>
      <w:pPr>
        <w:numPr>
          <w:ilvl w:val="1"/>
          <w:numId w:val="95155166"/>
        </w:numPr>
        <w:pStyle w:val="Level2"/>
        <w:jc w:val="both"/>
        <w:outlineLvl w:val="2"/>
        <w:rPr/>
      </w:pPr>
      <w:bookmarkStart w:id="706774939" w:name="bookmark-name-7394_4.7"/>
      <w:bookmarkEnd w:id="706774939"/>
      <w:r>
        <w:rPr/>
        <w:t xml:space="preserve">V případě, že podmínky pro vyplacení části kupní ceny dle čl.</w:t>
      </w:r>
      <w:r>
        <w:rPr/>
        <w:t xml:space="preserve"> </w:t>
      </w:r>
      <w:r>
        <w:fldChar w:fldCharType="begin" w:dirty="true"/>
      </w:r>
      <w:r>
        <w:instrText xml:space="preserve">REF bookmark-name-6768_4.5.1. \n \h</w:instrText>
      </w:r>
      <w:r>
        <w:fldChar w:fldCharType="separate"/>
      </w:r>
      <w:r>
        <w:rPr/>
        <w:t xml:space="preserve">4.5.1.</w:t>
      </w:r>
      <w:r>
        <w:fldChar w:fldCharType="end"/>
      </w:r>
      <w:r>
        <w:rPr/>
        <w:t xml:space="preserve"> </w:t>
      </w:r>
      <w:r>
        <w:rPr/>
        <w:t xml:space="preserve">této smlouvy z úschovy Zprostředkovatele nebudou splněny ani do šesti (6) měsíců od uzavření této smlouvy, je každá ze smluvních stran oprávněna od této smlouvy odstoupit.</w:t>
      </w:r>
    </w:p>
    <w:p>
      <w:pPr>
        <w:numPr>
          <w:ilvl w:val="1"/>
          <w:numId w:val="95155166"/>
        </w:numPr>
        <w:pStyle w:val="Level2"/>
        <w:jc w:val="both"/>
        <w:outlineLvl w:val="2"/>
        <w:rPr/>
      </w:pPr>
      <w:bookmarkStart w:id="223354219" w:name="bookmark-name-7413_4.8"/>
      <w:bookmarkEnd w:id="223354219"/>
      <w:r>
        <w:rPr/>
        <w:t xml:space="preserve">Poplatníkem daně z nabytí nemovitých věcí je</w:t>
      </w:r>
      <w:r>
        <w:rPr/>
        <w:t xml:space="preserve"> </w:t>
      </w:r>
      <w:r>
        <w:rPr>
          <w:b w:val="on"/>
          <w:bCs w:val="on"/>
        </w:rPr>
        <w:t xml:space="preserve">Strana kupující</w:t>
      </w:r>
      <w:r>
        <w:rPr/>
        <w:t xml:space="preserve">. Strana kupující se zavazuje podat daňové přiznání k dani z nabytí nemovitých věcí a uhradit daň nejpozději do konce třetího (3.) měsíce následujícího po měsíci, v němž byl do katastru nemovitostí zapsán vklad vlastnického práva Strany kupující k Předmětu převodu dle této smlouvy.</w:t>
      </w:r>
    </w:p>
    <w:p>
      <w:pPr>
        <w:numPr>
          <w:ilvl w:val="1"/>
          <w:numId w:val="95155166"/>
        </w:numPr>
        <w:pStyle w:val="Level2"/>
        <w:jc w:val="both"/>
        <w:outlineLvl w:val="2"/>
        <w:rPr/>
      </w:pPr>
      <w:bookmarkStart w:id="273360233" w:name="bookmark-name-7526_4.9"/>
      <w:bookmarkEnd w:id="273360233"/>
      <w:r>
        <w:rPr/>
        <w:t xml:space="preserve">Strana prodávající a Strana kupující tímto potvrzují, že byly Zprostředkovatelem upozorněny na možnost ověření správnosti čísel účtů Zprostředkovatele uvedených v této smlouvě na internetové stránce Zprostředkovatele www.fincentrumreality.com/o-nas.</w:t>
      </w:r>
    </w:p>
    <w:p>
      <w:pPr>
        <w:numPr>
          <w:ilvl w:val="1"/>
          <w:numId w:val="95155166"/>
        </w:numPr>
        <w:pStyle w:val="Level2"/>
        <w:jc w:val="both"/>
        <w:outlineLvl w:val="2"/>
        <w:rPr/>
      </w:pPr>
      <w:bookmarkStart w:id="295518891" w:name="bookmark-name-7528_4.10"/>
      <w:bookmarkEnd w:id="295518891"/>
      <w:r>
        <w:rPr/>
        <w:t xml:space="preserve">Po vyplacení finančních prostředků z úschovy bude případný zůstatek na účtu Zprostředkovatele, představující připsané úroky, použit na zaplacení nákladů za vedení bankovního účtu a ve zbývajícím rozsahu představuje odměnu Zprostředkovatele.</w:t>
      </w:r>
    </w:p>
    <w:p>
      <w:pPr>
        <w:numPr>
          <w:ilvl w:val="0"/>
          <w:numId w:val="86234959"/>
        </w:numPr>
        <w:pStyle w:val="Level1"/>
        <w:jc w:val="both"/>
        <w:outlineLvl w:val="1"/>
        <w:rPr/>
      </w:pPr>
      <w:bookmarkStart w:id="503624460" w:name="bookmark-name-7554_5"/>
      <w:bookmarkEnd w:id="503624460"/>
      <w:r>
        <w:rPr>
          <w:b w:val="on"/>
          <w:bCs w:val="on"/>
        </w:rPr>
        <w:t xml:space="preserve">Převod vlastnického práva</w:t>
      </w:r>
    </w:p>
    <w:p>
      <w:pPr>
        <w:numPr>
          <w:ilvl w:val="1"/>
          <w:numId w:val="32782562"/>
        </w:numPr>
        <w:pStyle w:val="Level2"/>
        <w:jc w:val="both"/>
        <w:outlineLvl w:val="2"/>
        <w:rPr/>
      </w:pPr>
      <w:bookmarkStart w:id="830103348" w:name="bookmark-name-7555_5.1"/>
      <w:bookmarkEnd w:id="830103348"/>
      <w:r>
        <w:rPr/>
        <w:t xml:space="preserve">Vlastnické právo k Předmětu převodu podle této smlouvy nabývá Strana kupující se všemi právy a povinnostmi dnem jeho vkladu do katastru nemovitostí, přičemž právní účinky vkladu vlastnického práva vznikají na základě rozhodnutí o povolení vkladu zpětně k okamžiku, kdy byl návrh na vklad vlastnického práva doručen příslušnému katastrálnímu úřadu.</w:t>
      </w:r>
    </w:p>
    <w:p>
      <w:pPr>
        <w:numPr>
          <w:ilvl w:val="1"/>
          <w:numId w:val="32782562"/>
        </w:numPr>
        <w:pStyle w:val="Level2"/>
        <w:jc w:val="both"/>
        <w:outlineLvl w:val="2"/>
        <w:rPr/>
      </w:pPr>
      <w:bookmarkStart w:id="38561324" w:name="bookmark-name-7557_5.2"/>
      <w:bookmarkEnd w:id="38561324"/>
      <w:r>
        <w:rPr/>
        <w:t xml:space="preserve">Smluvní strany pověřují</w:t>
      </w:r>
      <w:r>
        <w:rPr/>
        <w:t xml:space="preserve"> </w:t>
      </w:r>
      <w:r>
        <w:rPr/>
        <w:t xml:space="preserve">Zprostředkovatele</w:t>
      </w:r>
      <w:r>
        <w:rPr/>
        <w:t xml:space="preserve">, aby podal návrh na vklad vlastnického práva dle této smlouvy do katastru nemovitostí, a to nejpozději do pěti (5) pracovních dnů ode dne</w:t>
      </w:r>
      <w:r>
        <w:rPr/>
        <w:t xml:space="preserve">, kdy dojde ke složení částky dle čl.</w:t>
      </w:r>
      <w:r>
        <w:rPr/>
        <w:t xml:space="preserve"> </w:t>
      </w:r>
      <w:r>
        <w:fldChar w:fldCharType="begin" w:dirty="true"/>
      </w:r>
      <w:r>
        <w:instrText xml:space="preserve">REF bookmark-name-5374_4.3.1. \n \h</w:instrText>
      </w:r>
      <w:r>
        <w:fldChar w:fldCharType="separate"/>
      </w:r>
      <w:r>
        <w:rPr/>
        <w:t xml:space="preserve">4.3.1.</w:t>
      </w:r>
      <w:r>
        <w:fldChar w:fldCharType="end"/>
      </w:r>
      <w:r>
        <w:rPr/>
        <w:t xml:space="preserve"> </w:t>
      </w:r>
      <w:r>
        <w:rPr/>
        <w:t xml:space="preserve">této smlouvy do úschovy</w:t>
      </w:r>
      <w:r>
        <w:rPr/>
        <w:t xml:space="preserve"> </w:t>
      </w:r>
      <w:r>
        <w:rPr/>
        <w:t xml:space="preserve">Zprostředkovatele.</w:t>
      </w:r>
      <w:r>
        <w:rPr/>
        <w:t xml:space="preserve"> </w:t>
      </w:r>
      <w:r>
        <w:rPr/>
        <w:t xml:space="preserve">Do tohoto okamžiku zůstane jedno (1) vyhotovení kupní smlouvy s úředně ověřenými podpisy Strany prodávající a Strany kupující určené pro katastr nemovitostí, jakož i návrh na její vklad v úschově</w:t>
      </w:r>
      <w:r>
        <w:rPr/>
        <w:t xml:space="preserve">Zprostředkovatele.</w:t>
      </w:r>
    </w:p>
    <w:p>
      <w:pPr>
        <w:numPr>
          <w:ilvl w:val="1"/>
          <w:numId w:val="32782562"/>
        </w:numPr>
        <w:pStyle w:val="Level2"/>
        <w:jc w:val="both"/>
        <w:outlineLvl w:val="2"/>
        <w:rPr/>
      </w:pPr>
      <w:bookmarkStart w:id="706770426" w:name="bookmark-name-7729_5.3"/>
      <w:bookmarkEnd w:id="706770426"/>
      <w:r>
        <w:rPr/>
        <w:t xml:space="preserve">Pokud katastrální úřad vyžádá od účastníků doplnění návrhu, jsou smluvní strany povinny poskytnout si součinnost při řešení této situace, zejména jsou povinny na výzvu katastrálního úřadu v jím stanoveném termínu doplnit listiny nebo předložit požadované listiny.</w:t>
      </w:r>
    </w:p>
    <w:p>
      <w:pPr>
        <w:numPr>
          <w:ilvl w:val="1"/>
          <w:numId w:val="32782562"/>
        </w:numPr>
        <w:pStyle w:val="Level2"/>
        <w:jc w:val="both"/>
        <w:outlineLvl w:val="2"/>
        <w:rPr/>
      </w:pPr>
      <w:bookmarkStart w:id="899540599" w:name="bookmark-name-7731_5.4"/>
      <w:bookmarkEnd w:id="899540599"/>
      <w:r>
        <w:rPr/>
        <w:t xml:space="preserve">Smluvní strany se zavazují pro případ, že by nedošlo ke vkladu vlastnického práva do katastru nemovitostí ve prospěch Strany kupující podle této smlouvy pouze z důvodů nesplnění zákonných podmínek pro povolení vkladu, uzavřít do čtrnácti (14) dnů od pravomocného rozhodnutí katastrálního úřadu dodatek k této smlouvě nebo novou kupní smlouvu za stejných podmínek, jako jsou sjednány touto smlouvou tak, aby byly vytýkané vady odstraněny. Kdyby i poté se vyskytly okolnosti, které by znemožňovaly provést vklad vlastnického práva ve prospěch Strany kupující do katastru nemovitostí za podmínek stanovených touto smlouvou a které by nebylo možné odstranit, mají Strana kupující i Strana prodávající právo odstoupit od této smlouvy.</w:t>
      </w:r>
      <w:r>
        <w:rPr/>
        <w:t xml:space="preserve"> </w:t>
      </w:r>
      <w:r>
        <w:rPr/>
        <w:t xml:space="preserve">V případě odstoupení od smlouvy dle předchozí věty, budou finanční prostředky složené</w:t>
      </w:r>
      <w:r>
        <w:rPr/>
        <w:t xml:space="preserve"> </w:t>
      </w:r>
      <w:r>
        <w:rPr/>
        <w:t xml:space="preserve">Zprostředkovateli</w:t>
      </w:r>
      <w:r>
        <w:rPr/>
        <w:t xml:space="preserve"> </w:t>
      </w:r>
      <w:r>
        <w:rPr/>
        <w:t xml:space="preserve">do úschovy dle čl. 4.3 této smlouvy a z této úschovy nevyplacené v souladu s touto smlouvou, vráceny zpět na účty, ze kterých byla kupní cena uhrazena, a to nejpozději do 2 měsíců od zamítnutí vkladu vlastnického práva příslušným katastrálním úřadem.</w:t>
      </w:r>
    </w:p>
    <w:p>
      <w:pPr>
        <w:numPr>
          <w:ilvl w:val="1"/>
          <w:numId w:val="32782562"/>
        </w:numPr>
        <w:pStyle w:val="Level2"/>
        <w:jc w:val="both"/>
        <w:outlineLvl w:val="2"/>
        <w:rPr/>
      </w:pPr>
      <w:bookmarkStart w:id="770856504" w:name="bookmark-name-7737_5.5"/>
      <w:bookmarkEnd w:id="770856504"/>
      <w:r>
        <w:rPr/>
        <w:t xml:space="preserve">V případě, že Strana prodávající nebo Strana kupující nesplní řádně a včas svoji povinnost stanovenou v čl. 5.3 nebo čl. 5.4 této smlouvy, zavazuje se uhradit druhé smluvní straně smluvní pokutu ve výši 50.000,- Kč (slovy: padesát tisíc korun českých). Smluvní pokuta je splatná ve lhůtě pěti (5) dnů od doručení písemné výzvy druhé smluvní strany k úhradě smluvní pokuty. Tím není dotčen nárok na náhradu škody přesahující smluvní pokutu.</w:t>
      </w:r>
    </w:p>
    <w:p>
      <w:pPr>
        <w:numPr>
          <w:ilvl w:val="0"/>
          <w:numId w:val="86234959"/>
        </w:numPr>
        <w:pStyle w:val="Level1"/>
        <w:jc w:val="both"/>
        <w:outlineLvl w:val="1"/>
        <w:rPr/>
      </w:pPr>
      <w:bookmarkStart w:id="995325726" w:name="bookmark-name-7741_6"/>
      <w:bookmarkEnd w:id="995325726"/>
      <w:r>
        <w:rPr>
          <w:b w:val="on"/>
          <w:bCs w:val="on"/>
        </w:rPr>
        <w:t xml:space="preserve">Další ujednání</w:t>
      </w:r>
    </w:p>
    <w:p>
      <w:pPr>
        <w:numPr>
          <w:ilvl w:val="1"/>
          <w:numId w:val="46508454"/>
        </w:numPr>
        <w:pStyle w:val="Level2"/>
        <w:outlineLvl w:val="2"/>
        <w:rPr/>
      </w:pPr>
      <w:bookmarkStart w:id="641616416" w:name="bookmark-name-7742_6.1"/>
      <w:bookmarkEnd w:id="641616416"/>
      <w:r>
        <w:rPr/>
        <w:t xml:space="preserve">Strana prodávající prohlašuje, že veškeré platby související s vlastnictvím a užíváním Předmětu převodu, byly a jsou řádně hrazeny.</w:t>
      </w:r>
    </w:p>
    <w:p>
      <w:pPr>
        <w:numPr>
          <w:ilvl w:val="1"/>
          <w:numId w:val="46508454"/>
        </w:numPr>
        <w:pStyle w:val="Level2"/>
        <w:jc w:val="both"/>
        <w:outlineLvl w:val="2"/>
        <w:rPr/>
      </w:pPr>
      <w:bookmarkStart w:id="790222157" w:name="bookmark-name-7744_6.2"/>
      <w:bookmarkEnd w:id="790222157"/>
      <w:r>
        <w:rPr/>
        <w:t xml:space="preserve">Strana prodávající se zavazuje poskytnout Straně kupující veškerou součinnost nutnou k převedení přípojek energií na Stranu kupující, a to co nejdříve po předání Předmětu převodu. Převod energií příslušným dodavatelům oznámí Strana kupující.</w:t>
      </w:r>
    </w:p>
    <w:p>
      <w:pPr>
        <w:numPr>
          <w:ilvl w:val="1"/>
          <w:numId w:val="46508454"/>
        </w:numPr>
        <w:pStyle w:val="Level2"/>
        <w:jc w:val="both"/>
        <w:outlineLvl w:val="2"/>
        <w:rPr/>
      </w:pPr>
      <w:bookmarkStart w:id="371819901" w:name="bookmark-name-7746_6.3"/>
      <w:bookmarkEnd w:id="371819901"/>
      <w:r>
        <w:rPr/>
        <w:t xml:space="preserve">Strana prodávající se zavazuje uhradit Straně kupující všechny případné nedoplatky plateb za služby poskytované v souvislosti s užíváním Předmětu převodu vztahující se k období přede dnem jeho předání, které bude případně nucena zaplatit. Strana kupující se zavazuje zaplatit Straně prodávající všechny případné přeplatky plateb za služby poskytované v souvislosti s užíváním Předmětu převodu vztahující se k období přede dnem jeho předání, které jí budou případně vyplaceny.</w:t>
      </w:r>
    </w:p>
    <w:p>
      <w:pPr>
        <w:numPr>
          <w:ilvl w:val="1"/>
          <w:numId w:val="46508454"/>
        </w:numPr>
        <w:pStyle w:val="Level2"/>
        <w:jc w:val="both"/>
        <w:outlineLvl w:val="2"/>
        <w:rPr/>
      </w:pPr>
      <w:bookmarkStart w:id="587723934" w:name="bookmark-name-7748_6.4"/>
      <w:bookmarkEnd w:id="587723934"/>
      <w:r>
        <w:rPr/>
        <w:t xml:space="preserve">Strana prodávající se zavazuje Předmět převodu předat Straně kupující nejpozději</w:t>
      </w:r>
      <w:r>
        <w:rPr/>
        <w:t xml:space="preserve"> </w:t>
      </w:r>
      <w:r>
        <w:rPr/>
        <w:t xml:space="preserve">do</w:t>
      </w:r>
      <w:r>
        <w:rPr/>
        <w:t xml:space="preserve"> </w:t>
      </w:r>
      <w:r>
        <w:rPr>
          <w:b w:val="on"/>
          <w:bCs w:val="on"/>
        </w:rPr>
        <w:t xml:space="preserve">pěti (5)</w:t>
      </w:r>
      <w:r>
        <w:rPr/>
        <w:t xml:space="preserve"> </w:t>
      </w:r>
      <w:r>
        <w:rPr>
          <w:b w:val="on"/>
          <w:bCs w:val="on"/>
        </w:rPr>
        <w:t xml:space="preserve">pracovních dnů</w:t>
      </w:r>
      <w:r>
        <w:rPr/>
        <w:t xml:space="preserve"> </w:t>
      </w:r>
      <w:r>
        <w:rPr>
          <w:b w:val="on"/>
          <w:bCs w:val="on"/>
        </w:rPr>
        <w:t xml:space="preserve">ode dne</w:t>
      </w:r>
      <w:r>
        <w:rPr/>
        <w:t xml:space="preserve"> </w:t>
      </w:r>
      <w:r>
        <w:rPr>
          <w:b w:val="on"/>
          <w:bCs w:val="on"/>
        </w:rPr>
        <w:t xml:space="preserve">podání návrhu na vklad</w:t>
      </w:r>
      <w:r>
        <w:rPr/>
        <w:t xml:space="preserve"> </w:t>
      </w:r>
      <w:r>
        <w:rPr>
          <w:b w:val="on"/>
          <w:bCs w:val="on"/>
        </w:rPr>
        <w:t xml:space="preserve">vlastnického práva</w:t>
      </w:r>
      <w:r>
        <w:rPr/>
        <w:t xml:space="preserve"> </w:t>
      </w:r>
      <w:r>
        <w:rPr/>
        <w:t xml:space="preserve">ve prospěch Strany kupující do katastru nemovitostí.</w:t>
      </w:r>
      <w:r>
        <w:rPr/>
        <w:t xml:space="preserve"> </w:t>
      </w:r>
      <w:r>
        <w:rPr/>
        <w:t xml:space="preserve">O předání a převzetí Předmětu převodu jsou smluvní strany povinny sepsat předávací protokol.</w:t>
      </w:r>
    </w:p>
    <w:p>
      <w:pPr>
        <w:numPr>
          <w:ilvl w:val="1"/>
          <w:numId w:val="46508454"/>
        </w:numPr>
        <w:pStyle w:val="Level2"/>
        <w:outlineLvl w:val="2"/>
        <w:rPr/>
      </w:pPr>
      <w:bookmarkStart w:id="439846021" w:name="bookmark-name-7769_6.5"/>
      <w:bookmarkEnd w:id="439846021"/>
      <w:r>
        <w:rPr/>
        <w:t xml:space="preserve">Pro případ prodlení Strany prodávající s předáním Předmětu převodu a pro případ prodlení Strany kupující s převzetím Předmětu převodu si smluvní strany sjednaly smluvní pokutu ve výši 2.000,- Kč (slovy: dva tisíce korun českých) za každý den prodlení.</w:t>
      </w:r>
    </w:p>
    <w:p>
      <w:pPr>
        <w:numPr>
          <w:ilvl w:val="1"/>
          <w:numId w:val="46508454"/>
        </w:numPr>
        <w:pStyle w:val="Level2"/>
        <w:outlineLvl w:val="2"/>
        <w:rPr/>
      </w:pPr>
      <w:bookmarkStart w:id="587368812" w:name="bookmark-name-7780_6.6"/>
      <w:bookmarkEnd w:id="587368812"/>
      <w:r>
        <w:rPr/>
        <w:t xml:space="preserve">Strana prodávající se zavazuje až do dne předání Předmětu převodu Straně kupující řádně pečovat o Předmět převodu a zdržet se všeho, čím by se mohl stav Předmětu převodu zhoršit nebo čím by mohla být snížena jeho hodnota.</w:t>
      </w:r>
    </w:p>
    <w:p>
      <w:pPr>
        <w:numPr>
          <w:ilvl w:val="1"/>
          <w:numId w:val="46508454"/>
        </w:numPr>
        <w:pStyle w:val="Level2"/>
        <w:outlineLvl w:val="2"/>
        <w:rPr/>
      </w:pPr>
      <w:bookmarkStart w:id="736068003" w:name="bookmark-name-7782_6.7"/>
      <w:bookmarkEnd w:id="736068003"/>
      <w:r>
        <w:rPr/>
        <w:t xml:space="preserve">Nebezpečí nahodilé zkázy a nahodilého zhoršení Předmětu převodu, jakož i odpovědnost za škodu způsobenou v souvislosti s Předmětem převodu, přechází na Stranu kupující předáním Předmětu převodu.</w:t>
      </w:r>
    </w:p>
    <w:p>
      <w:pPr>
        <w:numPr>
          <w:ilvl w:val="1"/>
          <w:numId w:val="46508454"/>
        </w:numPr>
        <w:pStyle w:val="Level2"/>
        <w:jc w:val="both"/>
        <w:outlineLvl w:val="2"/>
        <w:rPr/>
      </w:pPr>
      <w:bookmarkStart w:id="256437932" w:name="bookmark-name-7784_6.8"/>
      <w:bookmarkEnd w:id="256437932"/>
      <w:r>
        <w:rPr/>
        <w:t xml:space="preserve">Strana prodávající před uzavřením této smlouvy předložila Straně kupující potvrzení ve smyslu ust. § 1186 zákona č. 89/2012 Sb., občanského zákoníku, ve znění pozdějších předpisů od osoby odpovědné za správu Domu, ve kterém se nachází Předmět převodu, o dluzích souvisejících se správou Domu a Pozemku, které přejdou na Stranu kupující.</w:t>
      </w:r>
    </w:p>
    <w:p>
      <w:pPr>
        <w:numPr>
          <w:ilvl w:val="1"/>
          <w:numId w:val="46508454"/>
        </w:numPr>
        <w:pStyle w:val="Level2"/>
        <w:jc w:val="both"/>
        <w:outlineLvl w:val="2"/>
        <w:rPr/>
      </w:pPr>
      <w:bookmarkStart w:id="336452377" w:name="bookmark-name-7786_6.9"/>
      <w:bookmarkEnd w:id="336452377"/>
      <w:r>
        <w:rPr/>
        <w:t xml:space="preserve">Strana prodávající je povinna příslušné ohlašovně ohlásit změnu trvalého pobytu tak, aby nadále nebyla adresa Předmětu převodu vedena jako místo trvalého pobytu Strany prodávající, a to</w:t>
      </w:r>
      <w:r>
        <w:rPr/>
        <w:t xml:space="preserve"> </w:t>
      </w:r>
      <w:r>
        <w:rPr/>
        <w:t xml:space="preserve">ke dni předání Předmětu převodu</w:t>
      </w:r>
      <w:r>
        <w:rPr/>
        <w:t xml:space="preserve">. Strana prodávající se zavazuje zajistit, aby ke dni předání Předmětu převodu</w:t>
      </w:r>
      <w:r>
        <w:rPr/>
        <w:t xml:space="preserve"> </w:t>
      </w:r>
      <w:r>
        <w:rPr/>
        <w:t xml:space="preserve">na adrese Předmětu převodu žádná třetí osoba, které k tomu Strana prodávající udělila souhlas, neměla hlášeno trvalé nebo přechodné bydliště, místo podnikání nebo sídlo. Ode dne provedení vkladu vlastnického práva do katastru nemovitostí je Strana kupující oprávněna bez omezení využívat adresu Předmětu převodu jako adresu trvalého či přechodného bydliště, místa podnikání či sídla, a to jak vlastního, tak i dalších osob, kterým za tímto účelem udělí souhlas.</w:t>
      </w:r>
    </w:p>
    <w:p>
      <w:pPr>
        <w:numPr>
          <w:ilvl w:val="1"/>
          <w:numId w:val="46508454"/>
        </w:numPr>
        <w:pStyle w:val="Level2"/>
        <w:jc w:val="both"/>
        <w:outlineLvl w:val="2"/>
        <w:rPr/>
      </w:pPr>
      <w:bookmarkStart w:id="752609732" w:name="bookmark-name-7794_6.10"/>
      <w:bookmarkEnd w:id="752609732"/>
      <w:r>
        <w:rPr/>
        <w:t xml:space="preserve">Strana kupující prohlašuje, že před uzavřením této smlouvy obdržela od Strany prodávající příslušné dokumenty k prokázání energetické náročnosti Domu ve smyslu zákona č. 406/2000 Sb., o hospodaření energií, ve znění pozdějších předpisů a vyhl. č. 78/2013 Sb.</w:t>
      </w:r>
    </w:p>
    <w:p>
      <w:pPr>
        <w:numPr>
          <w:ilvl w:val="1"/>
          <w:numId w:val="46508454"/>
        </w:numPr>
        <w:pStyle w:val="Level2"/>
        <w:jc w:val="both"/>
        <w:outlineLvl w:val="2"/>
        <w:rPr/>
      </w:pPr>
      <w:bookmarkStart w:id="454396663" w:name="bookmark-name-7804_6.11"/>
      <w:bookmarkEnd w:id="454396663"/>
      <w:r>
        <w:rPr/>
        <w:t xml:space="preserve">Správní poplatek za podání návrhu na zahájení řízení o povolení vkladu vlastnického práva dle této smlouvy do katastru nemovitostí se zavazuje uhradit</w:t>
      </w:r>
      <w:r>
        <w:rPr/>
        <w:t xml:space="preserve"> </w:t>
      </w:r>
      <w:r>
        <w:rPr/>
        <w:t xml:space="preserve">Strana kupující</w:t>
      </w:r>
      <w:r>
        <w:rPr/>
        <w:t xml:space="preserve">.</w:t>
      </w:r>
    </w:p>
    <w:p>
      <w:pPr>
        <w:numPr>
          <w:ilvl w:val="0"/>
          <w:numId w:val="86234959"/>
        </w:numPr>
        <w:pStyle w:val="Level1"/>
        <w:outlineLvl w:val="1"/>
        <w:rPr/>
      </w:pPr>
      <w:bookmarkStart w:id="262678996" w:name="bookmark-name-7955_7"/>
      <w:bookmarkEnd w:id="262678996"/>
      <w:r>
        <w:rPr>
          <w:b w:val="on"/>
          <w:bCs w:val="on"/>
        </w:rPr>
        <w:t xml:space="preserve">Doručování písemností</w:t>
      </w:r>
    </w:p>
    <w:p>
      <w:pPr>
        <w:numPr>
          <w:ilvl w:val="1"/>
          <w:numId w:val="93552496"/>
        </w:numPr>
        <w:pStyle w:val="Level2"/>
        <w:outlineLvl w:val="2"/>
        <w:rPr/>
      </w:pPr>
      <w:bookmarkStart w:id="759842916" w:name="bookmark-name-7956_7.1"/>
      <w:bookmarkEnd w:id="759842916"/>
      <w:r>
        <w:rPr/>
        <w:t xml:space="preserve">Veškeré písemnosti ve vztahu k této smlouvě jsou si smluvní strany povinny doručovat na adresy uvedené v záhlaví této smlouvy nebo na jiné adresy za tímto účelem druhé smluvní straně oznámené.</w:t>
      </w:r>
    </w:p>
    <w:p>
      <w:pPr>
        <w:numPr>
          <w:ilvl w:val="1"/>
          <w:numId w:val="93552496"/>
        </w:numPr>
        <w:pStyle w:val="Level2"/>
        <w:outlineLvl w:val="2"/>
        <w:rPr/>
      </w:pPr>
      <w:bookmarkStart w:id="74304390" w:name="bookmark-name-7958_7.2"/>
      <w:bookmarkEnd w:id="74304390"/>
      <w:r>
        <w:rPr/>
        <w:t xml:space="preserve">Písemnost určená smluvní straně se považuje za doručenou, není-li prokázán opak, okamžikem jejího převzetí touto smluvní stranou nebo okamžikem odmítnutí jejího převzetí, v ostatních případech pak třetím (3.) pracovním dnem po odeslání písemnosti prostřednictvím přepravce pověřeného doručením zásilky.</w:t>
      </w:r>
    </w:p>
    <w:p>
      <w:pPr>
        <w:numPr>
          <w:ilvl w:val="0"/>
          <w:numId w:val="86234959"/>
        </w:numPr>
        <w:pStyle w:val="Level1"/>
        <w:jc w:val="both"/>
        <w:outlineLvl w:val="1"/>
        <w:rPr/>
      </w:pPr>
      <w:bookmarkStart w:id="901986689" w:name="bookmark-name-7962_8"/>
      <w:bookmarkEnd w:id="901986689"/>
      <w:r>
        <w:rPr>
          <w:b w:val="on"/>
          <w:bCs w:val="on"/>
        </w:rPr>
        <w:t xml:space="preserve">Závěrečná ustanovení</w:t>
      </w:r>
    </w:p>
    <w:p>
      <w:pPr>
        <w:numPr>
          <w:ilvl w:val="1"/>
          <w:numId w:val="51008896"/>
        </w:numPr>
        <w:pStyle w:val="Level2"/>
        <w:outlineLvl w:val="2"/>
        <w:rPr/>
      </w:pPr>
      <w:bookmarkStart w:id="220565019" w:name="bookmark-name-7977_8.1"/>
      <w:bookmarkEnd w:id="220565019"/>
      <w:r>
        <w:rPr/>
        <w:t xml:space="preserve">Tato smlouva je platná a účinná dnem podpisu všemi smluvními stranami. Účastníci této smlouvy berou na vědomí, závazně prohlašují a souhlasí s tím, že jsou projevy vůle v této smlouvě vyjádřenými vázáni, že tato smlouva je platná vůči třetím osobám a závazky z ní jsou vymahatelné soudní cestou.</w:t>
      </w:r>
    </w:p>
    <w:p>
      <w:pPr>
        <w:numPr>
          <w:ilvl w:val="1"/>
          <w:numId w:val="51008896"/>
        </w:numPr>
        <w:pStyle w:val="Level2"/>
        <w:outlineLvl w:val="2"/>
        <w:rPr/>
      </w:pPr>
      <w:bookmarkStart w:id="294745932" w:name="bookmark-name-7979_8.2"/>
      <w:bookmarkEnd w:id="294745932"/>
      <w:r>
        <w:rPr/>
        <w:t xml:space="preserve">Ukáže-li se některé ustanovení této smlouvy zdánlivým (nicotným), posoudí se vliv vady na ostatní ustanovení smlouvy obdobně podle § 576 zákona č. 89/2012 Sb., občanského zákoníku, ve znění pozdějších předpisů.</w:t>
      </w:r>
    </w:p>
    <w:p>
      <w:pPr>
        <w:numPr>
          <w:ilvl w:val="1"/>
          <w:numId w:val="51008896"/>
        </w:numPr>
        <w:pStyle w:val="Level2"/>
        <w:outlineLvl w:val="2"/>
        <w:rPr/>
      </w:pPr>
      <w:bookmarkStart w:id="825452090" w:name="bookmark-name-7981_8.3"/>
      <w:bookmarkEnd w:id="825452090"/>
      <w:r>
        <w:rPr/>
        <w:t xml:space="preserve">Smluvní strany se dohodly, že jejich vzájemná práva a povinnosti, jakož i ostatní právní vztahy z této smlouvy vzniklé nebo s ní související se budou řídit právním řádem České republiky, který je tedy rozhodným právem této smlouvy. Smluvní strany se dohodly, že všechny případné spory vznikající z této smlouvy a v souvislosti s ní budou řešeny výlučně před věcně a místně příslušným soudem v České republice.</w:t>
      </w:r>
    </w:p>
    <w:p>
      <w:pPr>
        <w:numPr>
          <w:ilvl w:val="1"/>
          <w:numId w:val="51008896"/>
        </w:numPr>
        <w:pStyle w:val="Level2"/>
        <w:outlineLvl w:val="2"/>
        <w:rPr/>
      </w:pPr>
      <w:bookmarkStart w:id="958701612" w:name="bookmark-name-7983_8.4"/>
      <w:bookmarkEnd w:id="958701612"/>
      <w:r>
        <w:rPr/>
        <w:t xml:space="preserve">Účastníci této smlouvy po jejím přečtení prohlašují, že jejich svéprávnost není nijak omezena, a že tato kupní smlouva byla sepsána podle jejich pravé a svobodné vůle. Smluvní strany výslovně potvrzují, že základní podmínky této smlouvy jsou výsledkem jednání stran a každá ze stran měla možnost obsah základních podmínek této smlouvy ovlivnit. Na důkaz toho připojují své vlastnoruční podpisy.</w:t>
      </w:r>
    </w:p>
    <w:p>
      <w:pPr>
        <w:numPr>
          <w:ilvl w:val="1"/>
          <w:numId w:val="51008896"/>
        </w:numPr>
        <w:pStyle w:val="Level2"/>
        <w:jc w:val="both"/>
        <w:outlineLvl w:val="2"/>
        <w:rPr/>
      </w:pPr>
      <w:bookmarkStart w:id="198409680" w:name="bookmark-name-7985_8.5"/>
      <w:bookmarkEnd w:id="198409680"/>
      <w:r>
        <w:rPr/>
        <w:t xml:space="preserve">Tato smlouva je provedena</w:t>
      </w:r>
      <w:r>
        <w:rPr/>
        <w:t xml:space="preserve"> </w:t>
      </w:r>
      <w:r>
        <w:rPr/>
        <w:t xml:space="preserve">v sedmi</w:t>
      </w:r>
      <w:r>
        <w:rPr/>
        <w:t xml:space="preserve"> </w:t>
      </w:r>
      <w:r>
        <w:rPr/>
        <w:t xml:space="preserve">(</w:t>
      </w:r>
      <w:r>
        <w:rPr/>
        <w:t xml:space="preserve">7</w:t>
      </w:r>
      <w:r>
        <w:rPr/>
        <w:t xml:space="preserve">)</w:t>
      </w:r>
      <w:r>
        <w:rPr/>
        <w:t xml:space="preserve"> </w:t>
      </w:r>
      <w:r>
        <w:rPr/>
        <w:t xml:space="preserve">vyhotoveních, z nichž obdrží:</w:t>
      </w:r>
    </w:p>
    <w:p>
      <w:pPr>
        <w:numPr>
          <w:ilvl w:val="0"/>
          <w:numId w:val="33580126"/>
        </w:numPr>
        <w:pStyle w:val="Bulletlevel3"/>
        <w:jc w:val="both"/>
        <w:outlineLvl w:val="3"/>
        <w:rPr/>
      </w:pPr>
      <w:bookmarkStart w:id="296236887" w:name="bookmark-name-8005_8.5.1."/>
      <w:bookmarkEnd w:id="296236887"/>
      <w:r>
        <w:rPr/>
        <w:t xml:space="preserve">dvě (2)</w:t>
      </w:r>
      <w:r>
        <w:rPr/>
        <w:t xml:space="preserve"> </w:t>
      </w:r>
      <w:r>
        <w:rPr/>
        <w:t xml:space="preserve">Strana prodávající;</w:t>
      </w:r>
    </w:p>
    <w:p>
      <w:pPr>
        <w:numPr>
          <w:ilvl w:val="0"/>
          <w:numId w:val="33580126"/>
        </w:numPr>
        <w:pStyle w:val="Bulletlevel3"/>
        <w:jc w:val="both"/>
        <w:outlineLvl w:val="3"/>
        <w:rPr/>
      </w:pPr>
      <w:bookmarkStart w:id="405844927" w:name="bookmark-name-8011_8.5.2."/>
      <w:bookmarkEnd w:id="405844927"/>
      <w:r>
        <w:rPr/>
        <w:t xml:space="preserve">dvě (2)</w:t>
      </w:r>
      <w:r>
        <w:rPr/>
        <w:t xml:space="preserve"> </w:t>
      </w:r>
      <w:r>
        <w:rPr/>
        <w:t xml:space="preserve">Strana kupující;</w:t>
      </w:r>
    </w:p>
    <w:p>
      <w:pPr>
        <w:numPr>
          <w:ilvl w:val="0"/>
          <w:numId w:val="33580126"/>
        </w:numPr>
        <w:pStyle w:val="Bulletlevel3"/>
        <w:jc w:val="both"/>
        <w:outlineLvl w:val="3"/>
        <w:rPr/>
      </w:pPr>
      <w:bookmarkStart w:id="56654948" w:name="bookmark-name-8023_8.5.3."/>
      <w:bookmarkEnd w:id="56654948"/>
      <w:r>
        <w:rPr/>
        <w:t xml:space="preserve">jedno (1) vyhotovení s úředně ověřenými podpisy Strany prodávající a Strany kupující</w:t>
      </w:r>
      <w:r>
        <w:rPr/>
        <w:t xml:space="preserve"> </w:t>
      </w:r>
      <w:r>
        <w:rPr/>
        <w:t xml:space="preserve">obdrží Zprostředkovatel;</w:t>
      </w:r>
    </w:p>
    <w:p>
      <w:pPr>
        <w:numPr>
          <w:ilvl w:val="0"/>
          <w:numId w:val="33580126"/>
        </w:numPr>
        <w:pStyle w:val="Bulletlevel3"/>
        <w:jc w:val="both"/>
        <w:outlineLvl w:val="3"/>
        <w:rPr/>
      </w:pPr>
      <w:bookmarkStart w:id="162856375" w:name="bookmark-name-8034_8.5.4."/>
      <w:bookmarkEnd w:id="162856375"/>
      <w:r>
        <w:rPr/>
        <w:t xml:space="preserve">jedno (1) vyhotovení s úředně ověřenými podpisy Strany prodávající a Strany kupující</w:t>
      </w:r>
      <w:r>
        <w:rPr/>
        <w:t xml:space="preserve"> </w:t>
      </w:r>
      <w:r>
        <w:rPr/>
        <w:t xml:space="preserve">je určeno pro příslušný katastrální úřad v právní věci provedení vkladu vlastnického práva ve prospěch Strany kupující;</w:t>
      </w:r>
    </w:p>
    <w:p>
      <w:pPr>
        <w:numPr>
          <w:ilvl w:val="0"/>
          <w:numId w:val="33580126"/>
        </w:numPr>
        <w:pStyle w:val="Bulletlevel3"/>
        <w:jc w:val="both"/>
        <w:outlineLvl w:val="3"/>
        <w:rPr/>
      </w:pPr>
      <w:bookmarkStart w:id="401548097" w:name="bookmark-name-8039_8.5.5."/>
      <w:bookmarkEnd w:id="401548097"/>
      <w:r>
        <w:rPr/>
        <w:t xml:space="preserve">jedno (1) vyhotovení s úředně ověřenými podpisy Strany prodávající a Strany kupující Banka;</w:t>
      </w:r>
    </w:p>
    <w:p>
      <w:pPr>
        <w:pStyle w:val="Body2"/>
        <w:jc w:val="both"/>
        <w:rPr/>
      </w:pPr>
      <w:r>
        <w:rPr>
          <w:i w:val="on"/>
          <w:iCs w:val="on"/>
        </w:rPr>
        <w:t xml:space="preserve">Příloha:</w:t>
      </w:r>
      <w:r>
        <w:rPr/>
        <w:t xml:space="preserve"> </w:t>
      </w:r>
      <w:r>
        <w:rPr>
          <w:i w:val="on"/>
          <w:iCs w:val="on"/>
          <w:highlight w:val="yellow"/>
        </w:rPr>
        <w:t xml:space="preserve">[●]</w:t>
      </w:r>
      <w:r>
        <w:rPr/>
        <w:t xml:space="preserve"> </w:t>
      </w:r>
      <w:r>
        <w:rPr>
          <w:i w:val="on"/>
          <w:iCs w:val="on"/>
        </w:rPr>
        <w:t xml:space="preserve">Plná moc pro zástupce Zprostředkovatele</w:t>
      </w:r>
    </w:p>
    <w:tbl>
      <w:tblPr>
        <w:tblStyle w:val="TableGridPHPDOCX"/>
        <w:tblOverlap w:val="never"/>
        <w:tblW w:w="10206" w:type="dxa"/>
        <w:tblInd w:w="567" w:type="dxa"/>
      </w:tblPr>
      <w:tblGrid>
        <w:gridCol w:w="3402"/>
        <w:gridCol w:w="3402"/>
        <w:gridCol w:w="3402"/>
      </w:tblGrid>
      <w:tr>
        <w:trPr/>
        <w:tc>
          <w:tcPr>
            <w:tcW w:w="3402" w:type="dxa"/>
            <w:tcBorders>
              <w:top w:val="none" w:color="#000000" w:sz="6" w:space="0"/>
              <w:left w:val="none" w:color="#000000" w:sz="6" w:space="0"/>
              <w:bottom w:val="none" w:color="#000000" w:sz="6" w:space="0"/>
              <w:right w:val="none" w:color="#000000" w:sz="6" w:space="0"/>
            </w:tcBorders>
          </w:tcPr>
          <w:p>
            <w:pPr>
              <w:pStyle w:val="Body2"/>
              <w:ind w:left="0" w:right="0"/>
              <w:rPr/>
            </w:pPr>
            <w:r>
              <w:rPr/>
              <w:t xml:space="preserve">V ________________________, dne __________________________</w:t>
            </w:r>
          </w:p>
        </w:tc>
        <w:tc>
          <w:tcPr>
            <w:tcW w:w="3402" w:type="dxa"/>
            <w:tcBorders>
              <w:top w:val="none" w:color="#000000" w:sz="6" w:space="0"/>
              <w:left w:val="none" w:color="#000000" w:sz="6" w:space="0"/>
              <w:bottom w:val="none" w:color="#000000" w:sz="6" w:space="0"/>
              <w:right w:val="none" w:color="#000000" w:sz="6" w:space="0"/>
            </w:tcBorders>
          </w:tcPr>
          <w:p>
            <w:pPr>
              <w:pStyle w:val="Body2"/>
              <w:ind w:left="0" w:right="0"/>
              <w:rPr/>
            </w:pPr>
            <w:r>
              <w:rPr/>
              <w:t xml:space="preserve">V ________________________, dne __________________________</w:t>
            </w:r>
          </w:p>
        </w:tc>
      </w:tr>
    </w:tbl>
    <w:p/>
    <w:tbl>
      <w:tblPr>
        <w:tblStyle w:val="TableGridPHPDOCX"/>
        <w:tblOverlap w:val="never"/>
        <w:tblW w:w="10206" w:type="dxa"/>
        <w:tblInd w:w="567" w:type="dxa"/>
      </w:tblPr>
      <w:tblGrid>
        <w:gridCol w:w="3402"/>
        <w:gridCol w:w="3402"/>
        <w:gridCol w:w="3402"/>
      </w:tblGrid>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________________________</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________________________</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Strana prodávající</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Strana kupující</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Alena Vodičková</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Kalyna Rosokha</w:t>
            </w:r>
          </w:p>
        </w:tc>
      </w:tr>
      <w:tr>
        <w:trPr/>
        <w:tc>
          <w:tcPr>
            <w:tcW w:w="3402" w:type="dxa"/>
            <w:tcBorders>
              <w:top w:val="none" w:color="#000000" w:sz="6" w:space="0"/>
              <w:left w:val="none" w:color="#000000" w:sz="6" w:space="0"/>
              <w:bottom w:val="none" w:color="#000000" w:sz="6" w:space="0"/>
              <w:right w:val="none" w:color="#000000" w:sz="6" w:space="0"/>
            </w:tcBorders>
          </w:tcPr>
          <w:p/>
        </w:tc>
        <w:tc>
          <w:tcPr>
            <w:tcW w:w="3402" w:type="dxa"/>
            <w:tcBorders>
              <w:top w:val="none" w:color="#000000" w:sz="6" w:space="0"/>
              <w:left w:val="none" w:color="#000000" w:sz="6" w:space="0"/>
              <w:bottom w:val="none" w:color="#000000" w:sz="6" w:space="0"/>
              <w:right w:val="none" w:color="#000000" w:sz="6" w:space="0"/>
            </w:tcBorders>
          </w:tcPr>
          <w:p/>
        </w:tc>
      </w:tr>
    </w:tbl>
    <w:p/>
    <w:tbl>
      <w:tblPr>
        <w:tblStyle w:val="TableGridPHPDOCX"/>
        <w:tblOverlap w:val="never"/>
        <w:tblW w:w="9070" w:type="dxa"/>
        <w:tblInd w:w="567" w:type="dxa"/>
      </w:tblPr>
      <w:tblGrid>
        <w:gridCol w:w="3402"/>
        <w:gridCol w:w="3402"/>
        <w:gridCol w:w="2266"/>
      </w:tblGrid>
      <w:tr>
        <w:trPr/>
        <w:tc>
          <w:tcPr>
            <w:tcW w:w="3402" w:type="dxa"/>
            <w:tcBorders>
              <w:top w:val="none" w:color="#000000" w:sz="6" w:space="0"/>
              <w:left w:val="none" w:color="#000000" w:sz="6" w:space="0"/>
              <w:bottom w:val="none" w:color="#000000" w:sz="6" w:space="0"/>
              <w:right w:val="none" w:color="#000000" w:sz="6" w:space="0"/>
            </w:tcBorders>
          </w:tcPr>
          <w:p>
            <w:pPr>
              <w:pStyle w:val="Body2"/>
              <w:ind w:left="0" w:right="0"/>
              <w:rPr/>
            </w:pPr>
            <w:r>
              <w:rPr/>
              <w:t xml:space="preserve">V ________________________, dne __________________________</w:t>
            </w:r>
          </w:p>
        </w:tc>
        <w:tc>
          <w:tcPr>
            <w:tcW w:w="3402" w:type="dxa"/>
            <w:tcBorders>
              <w:top w:val="none" w:color="#000000" w:sz="6" w:space="0"/>
              <w:left w:val="none" w:color="#000000" w:sz="6" w:space="0"/>
              <w:bottom w:val="none" w:color="#000000" w:sz="6" w:space="0"/>
              <w:right w:val="none" w:color="#000000" w:sz="6" w:space="0"/>
            </w:tcBorders>
          </w:tcPr>
          <w:p>
            <w:pPr>
              <w:pStyle w:val="Body2"/>
              <w:ind w:left="0" w:right="0"/>
              <w:rPr/>
            </w:pPr>
            <w:r>
              <w:rPr/>
              <w:t xml:space="preserve">V ________________________, dne __________________________</w:t>
            </w:r>
          </w:p>
        </w:tc>
      </w:tr>
    </w:tbl>
    <w:p/>
    <w:tbl>
      <w:tblPr>
        <w:tblStyle w:val="TableGridPHPDOCX"/>
        <w:tblOverlap w:val="never"/>
        <w:tblW w:w="10206" w:type="dxa"/>
        <w:tblInd w:w="567" w:type="dxa"/>
      </w:tblPr>
      <w:tblGrid>
        <w:gridCol w:w="3402"/>
        <w:gridCol w:w="3402"/>
        <w:gridCol w:w="3402"/>
      </w:tblGrid>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________________________</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________________________</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Strana prodávající</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Strana kupující</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Libuše Janečková</w:t>
            </w:r>
          </w:p>
        </w:tc>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Vasyl Lukach</w:t>
            </w:r>
          </w:p>
        </w:tc>
      </w:tr>
      <w:tr>
        <w:trPr/>
        <w:tc>
          <w:tcPr>
            <w:tcW w:w="3402" w:type="dxa"/>
            <w:tcBorders>
              <w:top w:val="none" w:color="#000000" w:sz="6" w:space="0"/>
              <w:left w:val="none" w:color="#000000" w:sz="6" w:space="0"/>
              <w:bottom w:val="none" w:color="#000000" w:sz="6" w:space="0"/>
              <w:right w:val="none" w:color="#000000" w:sz="6" w:space="0"/>
            </w:tcBorders>
          </w:tcPr>
          <w:p/>
        </w:tc>
        <w:tc>
          <w:tcPr>
            <w:tcW w:w="3402" w:type="dxa"/>
            <w:tcBorders>
              <w:top w:val="none" w:color="#000000" w:sz="6" w:space="0"/>
              <w:left w:val="none" w:color="#000000" w:sz="6" w:space="0"/>
              <w:bottom w:val="none" w:color="#000000" w:sz="6" w:space="0"/>
              <w:right w:val="none" w:color="#000000" w:sz="6" w:space="0"/>
            </w:tcBorders>
          </w:tcPr>
          <w:p/>
        </w:tc>
      </w:tr>
    </w:tbl>
    <w:p/>
    <w:tbl>
      <w:tblPr>
        <w:tblStyle w:val="TableGridPHPDOCX"/>
        <w:tblOverlap w:val="never"/>
        <w:tblW w:w="3402" w:type="dxa"/>
        <w:tblInd w:w="567" w:type="dxa"/>
      </w:tblPr>
      <w:tblGrid>
        <w:gridCol w:w="3402"/>
      </w:tblGrid>
      <w:tr>
        <w:trPr/>
        <w:tc>
          <w:tcPr>
            <w:tcW w:w="3402" w:type="dxa"/>
            <w:tcBorders>
              <w:top w:val="none" w:color="#000000" w:sz="6" w:space="0"/>
              <w:left w:val="none" w:color="#000000" w:sz="6" w:space="0"/>
              <w:bottom w:val="none" w:color="#000000" w:sz="6" w:space="0"/>
              <w:right w:val="none" w:color="#000000" w:sz="6" w:space="0"/>
            </w:tcBorders>
          </w:tcPr>
          <w:p>
            <w:pPr>
              <w:pStyle w:val="Body2"/>
              <w:ind w:left="0" w:right="0"/>
              <w:rPr/>
            </w:pPr>
            <w:r>
              <w:rPr/>
              <w:t xml:space="preserve">V _____________________, dne</w:t>
            </w:r>
            <w:r>
              <w:rPr/>
              <w:t xml:space="preserve">__________________________</w:t>
            </w:r>
          </w:p>
        </w:tc>
      </w:tr>
    </w:tbl>
    <w:p/>
    <w:tbl>
      <w:tblPr>
        <w:tblStyle w:val="TableGridPHPDOCX"/>
        <w:tblOverlap w:val="never"/>
        <w:tblW w:w="3402" w:type="dxa"/>
        <w:tblInd w:w="567" w:type="dxa"/>
      </w:tblPr>
      <w:tblGrid>
        <w:gridCol w:w="3402"/>
      </w:tblGrid>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________________________</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Zprostředkovatel</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b w:val="on"/>
                <w:bCs w:val="on"/>
              </w:rPr>
            </w:pPr>
            <w:r>
              <w:rPr>
                <w:b w:val="on"/>
                <w:bCs w:val="on"/>
              </w:rPr>
              <w:t xml:space="preserve">Fincentrum Reality s.r.o.</w:t>
            </w:r>
          </w:p>
        </w:tc>
      </w:tr>
      <w:tr>
        <w:trPr/>
        <w:tc>
          <w:tcPr>
            <w:tcW w:w="3402" w:type="dxa"/>
            <w:tcBorders>
              <w:top w:val="none" w:color="#000000" w:sz="6" w:space="0"/>
              <w:left w:val="none" w:color="#000000" w:sz="6" w:space="0"/>
              <w:bottom w:val="none" w:color="#000000" w:sz="6" w:space="0"/>
              <w:right w:val="none" w:color="#000000" w:sz="6" w:space="0"/>
            </w:tcBorders>
          </w:tcPr>
          <w:p>
            <w:pPr>
              <w:pStyle w:val="Body2"/>
              <w:jc w:val="left"/>
              <w:ind w:left="0" w:right="0"/>
              <w:rPr/>
            </w:pPr>
            <w:r>
              <w:rPr/>
              <w:t xml:space="preserve">v zast.</w:t>
            </w:r>
            <w:r>
              <w:rPr/>
              <w:t xml:space="preserve"> </w:t>
            </w:r>
            <w:r>
              <w:rPr/>
              <w:t xml:space="preserve">Lenkou Mazánkovou</w:t>
            </w:r>
            <w:r>
              <w:rPr/>
              <w:t xml:space="preserve">, na základě plné moci</w:t>
            </w:r>
          </w:p>
        </w:tc>
      </w:tr>
      <w:tr>
        <w:trPr/>
        <w:tc>
          <w:tcPr>
            <w:tcW w:w="3402" w:type="dxa"/>
            <w:tcBorders>
              <w:top w:val="none" w:color="#000000" w:sz="6" w:space="0"/>
              <w:left w:val="none" w:color="#000000" w:sz="6" w:space="0"/>
              <w:bottom w:val="none" w:color="#000000" w:sz="6" w:space="0"/>
              <w:right w:val="none" w:color="#000000" w:sz="6" w:space="0"/>
            </w:tcBorders>
          </w:tcPr>
          <w:p/>
        </w:tc>
      </w:tr>
    </w:tbl>
    <w:sectPr xmlns:w="http://schemas.openxmlformats.org/wordprocessingml/2006/main" xmlns:r="http://schemas.openxmlformats.org/officeDocument/2006/relationships" w:rsidR="001D761D" w:rsidRPr="009A6638" w:rsidSect="00C07F07">
      <w:headerReference w:type="default" r:id="rId8"/>
      <w:footerReference w:type="default" r:id="rId9"/>
      <w:headerReference w:type="first" r:id="rId10"/>
      <w:footnotePr>
        <w:pos w:val="beneathText"/>
      </w:footnotePr>
      <w:pgSz w:w="11905" w:h="16837"/>
      <w:pgMar w:top="1134" w:right="1134" w:bottom="1134" w:left="1134" w:header="454" w:footer="708" w:gutter="0"/>
      <w:cols w:space="708"/>
      <w:docGrid w:linePitch="360"/>
      <w:headerReference w:type="even" r:id="rId21810820"/>
      <w:footerReference w:type="even" r:id="rId768689230"/>
      <w:footerReference w:type="first" r:id="rId129253253"/>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s>
</file>

<file path=word/commentsExtended.xml><?xml version="1.0" encoding="utf-8"?>
<w15:comments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503ED3" w14:textId="77777777" w:rsidR="00676728" w:rsidRDefault="00676728">
      <w:r>
        <w:separator/>
      </w:r>
    </w:p>
  </w:endnote>
  <w:endnote w:type="continuationSeparator" w:id="0">
    <w:p w14:paraId="58AD9E2C" w14:textId="77777777" w:rsidR="00676728" w:rsidRDefault="00676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0D1F94" w14:textId="77777777" w:rsidR="00584116" w:rsidRPr="00FC5E14" w:rsidRDefault="00E4302C" w:rsidP="00FC5E14">
    <w:pPr>
      <w:pStyle w:val="Footer"/>
      <w:jc w:val="right"/>
      <w:rPr>
        <w:rFonts w:ascii="Cambria" w:hAnsi="Cambria"/>
        <w:sz w:val="20"/>
        <w:lang w:val="cs-CZ"/>
      </w:rPr>
    </w:pPr>
    <w:r w:rsidRPr="00E4302C">
      <w:rPr>
        <w:rFonts w:ascii="Cambria" w:hAnsi="Cambria"/>
        <w:sz w:val="20"/>
        <w:lang w:val="cs-CZ"/>
      </w:rPr>
      <w:t xml:space="preserve">stránka </w:t>
    </w:r>
    <w:r w:rsidRPr="00E4302C">
      <w:rPr>
        <w:rFonts w:ascii="Cambria" w:hAnsi="Cambria"/>
        <w:bCs/>
        <w:sz w:val="20"/>
      </w:rPr>
      <w:fldChar w:fldCharType="begin"/>
    </w:r>
    <w:r w:rsidRPr="00E4302C">
      <w:rPr>
        <w:rFonts w:ascii="Cambria" w:hAnsi="Cambria"/>
        <w:bCs/>
        <w:sz w:val="20"/>
      </w:rPr>
      <w:instrText>PAGE</w:instrText>
    </w:r>
    <w:r w:rsidRPr="00E4302C">
      <w:rPr>
        <w:rFonts w:ascii="Cambria" w:hAnsi="Cambria"/>
        <w:bCs/>
        <w:sz w:val="20"/>
      </w:rPr>
      <w:fldChar w:fldCharType="separate"/>
    </w:r>
    <w:r w:rsidR="001D4A9C">
      <w:rPr>
        <w:rFonts w:ascii="Cambria" w:hAnsi="Cambria"/>
        <w:bCs/>
        <w:noProof/>
        <w:sz w:val="20"/>
      </w:rPr>
      <w:t>8</w:t>
    </w:r>
    <w:r w:rsidRPr="00E4302C">
      <w:rPr>
        <w:rFonts w:ascii="Cambria" w:hAnsi="Cambria"/>
        <w:bCs/>
        <w:sz w:val="20"/>
      </w:rPr>
      <w:fldChar w:fldCharType="end"/>
    </w:r>
    <w:r w:rsidRPr="00E4302C">
      <w:rPr>
        <w:rFonts w:ascii="Cambria" w:hAnsi="Cambria"/>
        <w:sz w:val="20"/>
        <w:lang w:val="cs-CZ"/>
      </w:rPr>
      <w:t xml:space="preserve"> z </w:t>
    </w:r>
    <w:r w:rsidRPr="00E4302C">
      <w:rPr>
        <w:rFonts w:ascii="Cambria" w:hAnsi="Cambria"/>
        <w:bCs/>
        <w:sz w:val="20"/>
      </w:rPr>
      <w:fldChar w:fldCharType="begin"/>
    </w:r>
    <w:r w:rsidRPr="00E4302C">
      <w:rPr>
        <w:rFonts w:ascii="Cambria" w:hAnsi="Cambria"/>
        <w:bCs/>
        <w:sz w:val="20"/>
      </w:rPr>
      <w:instrText>NUMPAGES</w:instrText>
    </w:r>
    <w:r w:rsidRPr="00E4302C">
      <w:rPr>
        <w:rFonts w:ascii="Cambria" w:hAnsi="Cambria"/>
        <w:bCs/>
        <w:sz w:val="20"/>
      </w:rPr>
      <w:fldChar w:fldCharType="separate"/>
    </w:r>
    <w:r w:rsidR="001D4A9C">
      <w:rPr>
        <w:rFonts w:ascii="Cambria" w:hAnsi="Cambria"/>
        <w:bCs/>
        <w:noProof/>
        <w:sz w:val="20"/>
      </w:rPr>
      <w:t>8</w:t>
    </w:r>
    <w:r w:rsidRPr="00E4302C">
      <w:rPr>
        <w:rFonts w:ascii="Cambria" w:hAnsi="Cambria"/>
        <w:bCs/>
        <w:sz w:val="20"/>
      </w:rPr>
      <w:fldChar w:fldCharType="end"/>
    </w:r>
  </w:p>
</w:ftr>
</file>

<file path=word/footer46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rPr/>
      __GENERATEPPR__
    </w:pPr>
    <w:bookmarkStart w:id="226339665" w:name="bookmark-name-8541_"/>
    <w:bookmarkEnd w:id="226339665"/>
    __GENERATER__
  </w:p>
</w:ftr>
</file>

<file path=word/footer53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rPr/>
      __GENERATEPPR__
    </w:pPr>
    <w:bookmarkStart w:id="944225244" w:name="bookmark-name-8541_"/>
    <w:bookmarkEnd w:id="944225244"/>
    __GENERATER__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DFEE9C" w14:textId="77777777" w:rsidR="00676728" w:rsidRDefault="00676728">
      <w:r>
        <w:separator/>
      </w:r>
    </w:p>
  </w:footnote>
  <w:footnote w:type="continuationSeparator" w:id="0">
    <w:p w14:paraId="523FBC5A" w14:textId="77777777" w:rsidR="00676728" w:rsidRDefault="006767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D4B3A" w14:textId="77777777" w:rsidR="00CC5615" w:rsidRDefault="00676728" w:rsidP="00FC5E14">
    <w:pPr>
      <w:jc w:val="right"/>
    </w:pPr>
    <w:r>
      <w:rPr>
        <w:noProof/>
      </w:rPr>
      <w:pict w14:anchorId="5BC294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25" o:spid="_x0000_s2049" type="#_x0000_t75" style="position:absolute;left:0;text-align:left;margin-left:-25.5pt;margin-top:-13.8pt;width:104.9pt;height:42.6pt;z-index:-1;visibility:visible;mso-position-horizontal-relative:margin;mso-width-relative:margin;mso-height-relative:margin" wrapcoords="-154 0 -154 21221 21600 21221 21600 0 -154 0">
          <v:imagedata r:id="rId1" o:title=""/>
          <w10:wrap type="tight" anchorx="margin"/>
        </v:shape>
      </w:pict>
    </w:r>
    <w:r w:rsidR="00CD27CE" w:rsidRPr="00E4302C">
      <w:rPr>
        <w:rFonts w:ascii="Cambria" w:hAnsi="Cambria" w:cs="Arial"/>
        <w:b/>
        <w:sz w:val="20"/>
        <w:szCs w:val="20"/>
      </w:rPr>
      <w:t>F</w:t>
    </w:r>
    <w:r w:rsidR="009A2D59">
      <w:rPr>
        <w:rFonts w:ascii="Cambria" w:hAnsi="Cambria" w:cs="Arial"/>
        <w:b/>
        <w:sz w:val="20"/>
        <w:szCs w:val="20"/>
      </w:rPr>
      <w:t>CR</w:t>
    </w:r>
    <w:proofErr w:type="gramStart"/>
    <w:r w:rsidR="009A2D59">
      <w:rPr>
        <w:rFonts w:ascii="Cambria" w:hAnsi="Cambria" w:cs="Arial"/>
        <w:b/>
        <w:sz w:val="20"/>
        <w:szCs w:val="20"/>
      </w:rPr>
      <w:t>-</w:t>
    </w:r>
    <w:r w:rsidR="003F6098" w:rsidRPr="007B1281">
      <w:rPr>
        <w:rFonts w:ascii="Cambria" w:hAnsi="Cambria"/>
        <w:b/>
        <w:sz w:val="22"/>
        <w:szCs w:val="22"/>
        <w:highlight w:val="yellow"/>
      </w:rPr>
      <w:t>(</w:t>
    </w:r>
    <w:proofErr w:type="gramEnd"/>
    <w:r w:rsidR="003F6098" w:rsidRPr="007B1281">
      <w:rPr>
        <w:b/>
        <w:sz w:val="22"/>
        <w:szCs w:val="22"/>
        <w:highlight w:val="yellow"/>
      </w:rPr>
      <w:t>•</w:t>
    </w:r>
    <w:r w:rsidR="003F6098" w:rsidRPr="007B1281">
      <w:rPr>
        <w:rFonts w:ascii="Cambria" w:hAnsi="Cambria"/>
        <w:b/>
        <w:sz w:val="22"/>
        <w:szCs w:val="22"/>
        <w:highlight w:val="yellow"/>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FE5B4" w14:textId="77777777" w:rsidR="000B50CC" w:rsidRPr="00FC5E14" w:rsidRDefault="00C07F07" w:rsidP="00FC5E14">
    <w:pPr>
      <w:jc w:val="right"/>
      <w:rPr>
        <w:rFonts w:ascii="Cambria" w:hAnsi="Cambria"/>
        <w:sz w:val="20"/>
        <w:szCs w:val="20"/>
      </w:rPr>
    </w:pPr>
    <w:r>
      <w:rPr>
        <w:rFonts w:ascii="Cambria" w:hAnsi="Cambria" w:cs="Arial"/>
        <w:b/>
        <w:sz w:val="20"/>
        <w:szCs w:val="20"/>
      </w:rPr>
      <w:t>4559</w:t>
    </w:r>
  </w:p>
  <w:p w14:paraId="53AC0893" w14:textId="77777777" w:rsidR="000B50CC" w:rsidRDefault="000B50CC">
    <w:pPr>
      <w:pStyle w:val="Header"/>
    </w:pPr>
  </w:p>
</w:hdr>
</file>

<file path=word/header5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rPr/>
      __GENERATEPPR__
    </w:pPr>
    <w:bookmarkStart w:id="745742054" w:name="bookmark-name-1724_"/>
    <w:bookmarkEnd w:id="745742054"/>
    __GENERATER__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67026479">
    <w:multiLevelType w:val="hybridMultilevel"/>
    <w:lvl w:ilvl="0" w:tplc="54934810">
      <w:start w:val="1"/>
      <w:numFmt w:val="decimal"/>
      <w:lvlText w:val="%1."/>
      <w:lvlJc w:val="left"/>
      <w:pPr>
        <w:ind w:left="720" w:hanging="360"/>
      </w:pPr>
    </w:lvl>
    <w:lvl w:ilvl="1" w:tplc="54934810" w:tentative="1">
      <w:start w:val="1"/>
      <w:numFmt w:val="lowerLetter"/>
      <w:lvlText w:val="%2."/>
      <w:lvlJc w:val="left"/>
      <w:pPr>
        <w:ind w:left="1440" w:hanging="360"/>
      </w:pPr>
    </w:lvl>
    <w:lvl w:ilvl="2" w:tplc="54934810" w:tentative="1">
      <w:start w:val="1"/>
      <w:numFmt w:val="lowerRoman"/>
      <w:lvlText w:val="%3."/>
      <w:lvlJc w:val="right"/>
      <w:pPr>
        <w:ind w:left="2160" w:hanging="180"/>
      </w:pPr>
    </w:lvl>
    <w:lvl w:ilvl="3" w:tplc="54934810" w:tentative="1">
      <w:start w:val="1"/>
      <w:numFmt w:val="decimal"/>
      <w:lvlText w:val="%4."/>
      <w:lvlJc w:val="left"/>
      <w:pPr>
        <w:ind w:left="2880" w:hanging="360"/>
      </w:pPr>
    </w:lvl>
    <w:lvl w:ilvl="4" w:tplc="54934810" w:tentative="1">
      <w:start w:val="1"/>
      <w:numFmt w:val="lowerLetter"/>
      <w:lvlText w:val="%5."/>
      <w:lvlJc w:val="left"/>
      <w:pPr>
        <w:ind w:left="3600" w:hanging="360"/>
      </w:pPr>
    </w:lvl>
    <w:lvl w:ilvl="5" w:tplc="54934810" w:tentative="1">
      <w:start w:val="1"/>
      <w:numFmt w:val="lowerRoman"/>
      <w:lvlText w:val="%6."/>
      <w:lvlJc w:val="right"/>
      <w:pPr>
        <w:ind w:left="4320" w:hanging="180"/>
      </w:pPr>
    </w:lvl>
    <w:lvl w:ilvl="6" w:tplc="54934810" w:tentative="1">
      <w:start w:val="1"/>
      <w:numFmt w:val="decimal"/>
      <w:lvlText w:val="%7."/>
      <w:lvlJc w:val="left"/>
      <w:pPr>
        <w:ind w:left="5040" w:hanging="360"/>
      </w:pPr>
    </w:lvl>
    <w:lvl w:ilvl="7" w:tplc="54934810" w:tentative="1">
      <w:start w:val="1"/>
      <w:numFmt w:val="lowerLetter"/>
      <w:lvlText w:val="%8."/>
      <w:lvlJc w:val="left"/>
      <w:pPr>
        <w:ind w:left="5760" w:hanging="360"/>
      </w:pPr>
    </w:lvl>
    <w:lvl w:ilvl="8" w:tplc="54934810" w:tentative="1">
      <w:start w:val="1"/>
      <w:numFmt w:val="lowerRoman"/>
      <w:lvlText w:val="%9."/>
      <w:lvlJc w:val="right"/>
      <w:pPr>
        <w:ind w:left="6480" w:hanging="180"/>
      </w:pPr>
    </w:lvl>
  </w:abstractNum>
  <w:abstractNum w:abstractNumId="67026478">
    <w:multiLevelType w:val="hybridMultilevel"/>
    <w:lvl w:ilvl="0" w:tplc="66880159">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0" w15:restartNumberingAfterBreak="0">
    <w:nsid w:val="00000001"/>
    <w:multiLevelType w:val="multilevel"/>
    <w:tmpl w:val="00000001"/>
    <w:name w:val="Outline"/>
    <w:lvl w:ilvl="0">
      <w:start w:val="1"/>
      <w:numFmt w:val="none"/>
      <w:pStyle w:val="Heading1"/>
      <w:suff w:val="nothing"/>
      <w:lvlText w:val=""/>
      <w:lvlJc w:val="left"/>
      <w:pPr>
        <w:tabs>
          <w:tab w:val="num" w:pos="0"/>
        </w:tabs>
      </w:pPr>
    </w:lvl>
    <w:lvl w:ilvl="1">
      <w:start w:val="1"/>
      <w:numFmt w:val="none"/>
      <w:suff w:val="nothing"/>
      <w:lvlText w:val=""/>
      <w:lvlJc w:val="left"/>
      <w:pPr>
        <w:tabs>
          <w:tab w:val="num" w:pos="0"/>
        </w:tabs>
      </w:pPr>
    </w:lvl>
    <w:lvl w:ilvl="2">
      <w:start w:val="1"/>
      <w:numFmt w:val="none"/>
      <w:suff w:val="nothing"/>
      <w:lvlText w:val=""/>
      <w:lvlJc w:val="left"/>
      <w:pPr>
        <w:tabs>
          <w:tab w:val="num" w:pos="0"/>
        </w:tabs>
      </w:pPr>
    </w:lvl>
    <w:lvl w:ilvl="3">
      <w:start w:val="1"/>
      <w:numFmt w:val="none"/>
      <w:suff w:val="nothing"/>
      <w:lvlText w:val=""/>
      <w:lvlJc w:val="left"/>
      <w:pPr>
        <w:tabs>
          <w:tab w:val="num" w:pos="0"/>
        </w:tabs>
      </w:pPr>
    </w:lvl>
    <w:lvl w:ilvl="4">
      <w:start w:val="1"/>
      <w:numFmt w:val="none"/>
      <w:suff w:val="nothing"/>
      <w:lvlText w:val=""/>
      <w:lvlJc w:val="left"/>
      <w:pPr>
        <w:tabs>
          <w:tab w:val="num" w:pos="0"/>
        </w:tabs>
      </w:pPr>
    </w:lvl>
    <w:lvl w:ilvl="5">
      <w:start w:val="1"/>
      <w:numFmt w:val="none"/>
      <w:suff w:val="nothing"/>
      <w:lvlText w:val=""/>
      <w:lvlJc w:val="left"/>
      <w:pPr>
        <w:tabs>
          <w:tab w:val="num" w:pos="0"/>
        </w:tabs>
      </w:pPr>
    </w:lvl>
    <w:lvl w:ilvl="6">
      <w:start w:val="1"/>
      <w:numFmt w:val="none"/>
      <w:suff w:val="nothing"/>
      <w:lvlText w:val=""/>
      <w:lvlJc w:val="left"/>
      <w:pPr>
        <w:tabs>
          <w:tab w:val="num" w:pos="0"/>
        </w:tabs>
      </w:pPr>
    </w:lvl>
    <w:lvl w:ilvl="7">
      <w:start w:val="1"/>
      <w:numFmt w:val="none"/>
      <w:suff w:val="nothing"/>
      <w:lvlText w:val=""/>
      <w:lvlJc w:val="left"/>
      <w:pPr>
        <w:tabs>
          <w:tab w:val="num" w:pos="0"/>
        </w:tabs>
      </w:pPr>
    </w:lvl>
    <w:lvl w:ilvl="8">
      <w:start w:val="1"/>
      <w:numFmt w:val="none"/>
      <w:suff w:val="nothing"/>
      <w:lvlText w:val=""/>
      <w:lvlJc w:val="left"/>
      <w:pPr>
        <w:tabs>
          <w:tab w:val="num" w:pos="0"/>
        </w:tabs>
      </w:pPr>
    </w:lvl>
  </w:abstractNum>
  <w:abstractNum w:abstractNumId="1" w15:restartNumberingAfterBreak="0">
    <w:nsid w:val="00000002"/>
    <w:multiLevelType w:val="singleLevel"/>
    <w:tmpl w:val="00000002"/>
    <w:name w:val="WW8Num2"/>
    <w:lvl w:ilvl="0">
      <w:start w:val="1"/>
      <w:numFmt w:val="decimal"/>
      <w:lvlText w:val="%1."/>
      <w:lvlJc w:val="left"/>
      <w:pPr>
        <w:tabs>
          <w:tab w:val="num" w:pos="360"/>
        </w:tabs>
      </w:pPr>
    </w:lvl>
  </w:abstractNum>
  <w:abstractNum w:abstractNumId="2" w15:restartNumberingAfterBreak="0">
    <w:nsid w:val="00000003"/>
    <w:multiLevelType w:val="singleLevel"/>
    <w:tmpl w:val="00000003"/>
    <w:name w:val="WW8Num3"/>
    <w:lvl w:ilvl="0">
      <w:start w:val="1"/>
      <w:numFmt w:val="lowerLetter"/>
      <w:lvlText w:val="%1)"/>
      <w:lvlJc w:val="left"/>
      <w:pPr>
        <w:tabs>
          <w:tab w:val="num" w:pos="720"/>
        </w:tabs>
      </w:pPr>
    </w:lvl>
  </w:abstractNum>
  <w:abstractNum w:abstractNumId="3" w15:restartNumberingAfterBreak="0">
    <w:nsid w:val="00000004"/>
    <w:multiLevelType w:val="multilevel"/>
    <w:tmpl w:val="00000004"/>
    <w:name w:val="WW8Num4"/>
    <w:lvl w:ilvl="0">
      <w:start w:val="1"/>
      <w:numFmt w:val="decimal"/>
      <w:lvlText w:val="%1."/>
      <w:lvlJc w:val="left"/>
      <w:pPr>
        <w:tabs>
          <w:tab w:val="num" w:pos="390"/>
        </w:tabs>
      </w:pPr>
      <w:rPr>
        <w:b w:val="0"/>
      </w:rPr>
    </w:lvl>
    <w:lvl w:ilvl="1">
      <w:numFmt w:val="bullet"/>
      <w:lvlText w:val=""/>
      <w:lvlJc w:val="left"/>
      <w:pPr>
        <w:tabs>
          <w:tab w:val="num" w:pos="1080"/>
        </w:tabs>
      </w:pPr>
      <w:rPr>
        <w:rFonts w:ascii="Symbol" w:hAnsi="Symbol" w:cs="Times New Roman"/>
      </w:rPr>
    </w:lvl>
    <w:lvl w:ilvl="2">
      <w:start w:val="1"/>
      <w:numFmt w:val="lowerRoman"/>
      <w:lvlText w:val="%3."/>
      <w:lvlJc w:val="right"/>
      <w:pPr>
        <w:tabs>
          <w:tab w:val="num" w:pos="1800"/>
        </w:tabs>
      </w:pPr>
    </w:lvl>
    <w:lvl w:ilvl="3">
      <w:start w:val="1"/>
      <w:numFmt w:val="decimal"/>
      <w:lvlText w:val="%4."/>
      <w:lvlJc w:val="left"/>
      <w:pPr>
        <w:tabs>
          <w:tab w:val="num" w:pos="2520"/>
        </w:tabs>
      </w:pPr>
    </w:lvl>
    <w:lvl w:ilvl="4">
      <w:start w:val="1"/>
      <w:numFmt w:val="lowerLetter"/>
      <w:lvlText w:val="%5."/>
      <w:lvlJc w:val="left"/>
      <w:pPr>
        <w:tabs>
          <w:tab w:val="num" w:pos="3240"/>
        </w:tabs>
      </w:pPr>
    </w:lvl>
    <w:lvl w:ilvl="5">
      <w:start w:val="1"/>
      <w:numFmt w:val="lowerRoman"/>
      <w:lvlText w:val="%6."/>
      <w:lvlJc w:val="right"/>
      <w:pPr>
        <w:tabs>
          <w:tab w:val="num" w:pos="3960"/>
        </w:tabs>
      </w:pPr>
    </w:lvl>
    <w:lvl w:ilvl="6">
      <w:start w:val="1"/>
      <w:numFmt w:val="decimal"/>
      <w:lvlText w:val="%7."/>
      <w:lvlJc w:val="left"/>
      <w:pPr>
        <w:tabs>
          <w:tab w:val="num" w:pos="4680"/>
        </w:tabs>
      </w:pPr>
    </w:lvl>
    <w:lvl w:ilvl="7">
      <w:start w:val="1"/>
      <w:numFmt w:val="lowerLetter"/>
      <w:lvlText w:val="%8."/>
      <w:lvlJc w:val="left"/>
      <w:pPr>
        <w:tabs>
          <w:tab w:val="num" w:pos="5400"/>
        </w:tabs>
      </w:pPr>
    </w:lvl>
    <w:lvl w:ilvl="8">
      <w:start w:val="1"/>
      <w:numFmt w:val="lowerRoman"/>
      <w:lvlText w:val="%9."/>
      <w:lvlJc w:val="right"/>
      <w:pPr>
        <w:tabs>
          <w:tab w:val="num" w:pos="6120"/>
        </w:tabs>
      </w:pPr>
    </w:lvl>
  </w:abstractNum>
  <w:abstractNum w:abstractNumId="4" w15:restartNumberingAfterBreak="0">
    <w:nsid w:val="00000005"/>
    <w:multiLevelType w:val="singleLevel"/>
    <w:tmpl w:val="00000005"/>
    <w:name w:val="WW8Num5"/>
    <w:lvl w:ilvl="0">
      <w:start w:val="1"/>
      <w:numFmt w:val="decimal"/>
      <w:lvlText w:val="%1."/>
      <w:lvlJc w:val="left"/>
      <w:pPr>
        <w:tabs>
          <w:tab w:val="num" w:pos="360"/>
        </w:tabs>
      </w:pPr>
    </w:lvl>
  </w:abstractNum>
  <w:abstractNum w:abstractNumId="5" w15:restartNumberingAfterBreak="0">
    <w:nsid w:val="00000006"/>
    <w:multiLevelType w:val="singleLevel"/>
    <w:tmpl w:val="00000006"/>
    <w:name w:val="WW8Num6"/>
    <w:lvl w:ilvl="0">
      <w:start w:val="1"/>
      <w:numFmt w:val="decimal"/>
      <w:lvlText w:val="%1."/>
      <w:lvlJc w:val="left"/>
      <w:pPr>
        <w:tabs>
          <w:tab w:val="num" w:pos="435"/>
        </w:tabs>
      </w:pPr>
    </w:lvl>
  </w:abstractNum>
  <w:abstractNum w:abstractNumId="6" w15:restartNumberingAfterBreak="0">
    <w:nsid w:val="0000000A"/>
    <w:multiLevelType w:val="multilevel"/>
    <w:tmpl w:val="0000000A"/>
    <w:name w:val="WW8Num10"/>
    <w:lvl w:ilvl="0">
      <w:start w:val="1"/>
      <w:numFmt w:val="decimal"/>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7" w15:restartNumberingAfterBreak="0">
    <w:nsid w:val="015959AC"/>
    <w:multiLevelType w:val="hybridMultilevel"/>
    <w:tmpl w:val="DB562C58"/>
    <w:lvl w:ilvl="0" w:tplc="04050001">
      <w:start w:val="1"/>
      <w:numFmt w:val="bullet"/>
      <w:lvlText w:val=""/>
      <w:lvlJc w:val="left"/>
      <w:pPr>
        <w:ind w:left="1188" w:hanging="360"/>
      </w:pPr>
      <w:rPr>
        <w:rFonts w:ascii="Symbol" w:hAnsi="Symbol" w:hint="default"/>
      </w:rPr>
    </w:lvl>
    <w:lvl w:ilvl="1" w:tplc="04050003" w:tentative="1">
      <w:start w:val="1"/>
      <w:numFmt w:val="bullet"/>
      <w:lvlText w:val="o"/>
      <w:lvlJc w:val="left"/>
      <w:pPr>
        <w:ind w:left="1908" w:hanging="360"/>
      </w:pPr>
      <w:rPr>
        <w:rFonts w:ascii="Courier New" w:hAnsi="Courier New" w:cs="Courier New" w:hint="default"/>
      </w:rPr>
    </w:lvl>
    <w:lvl w:ilvl="2" w:tplc="04050005" w:tentative="1">
      <w:start w:val="1"/>
      <w:numFmt w:val="bullet"/>
      <w:lvlText w:val=""/>
      <w:lvlJc w:val="left"/>
      <w:pPr>
        <w:ind w:left="2628" w:hanging="360"/>
      </w:pPr>
      <w:rPr>
        <w:rFonts w:ascii="Wingdings" w:hAnsi="Wingdings" w:hint="default"/>
      </w:rPr>
    </w:lvl>
    <w:lvl w:ilvl="3" w:tplc="04050001" w:tentative="1">
      <w:start w:val="1"/>
      <w:numFmt w:val="bullet"/>
      <w:lvlText w:val=""/>
      <w:lvlJc w:val="left"/>
      <w:pPr>
        <w:ind w:left="3348" w:hanging="360"/>
      </w:pPr>
      <w:rPr>
        <w:rFonts w:ascii="Symbol" w:hAnsi="Symbol" w:hint="default"/>
      </w:rPr>
    </w:lvl>
    <w:lvl w:ilvl="4" w:tplc="04050003" w:tentative="1">
      <w:start w:val="1"/>
      <w:numFmt w:val="bullet"/>
      <w:lvlText w:val="o"/>
      <w:lvlJc w:val="left"/>
      <w:pPr>
        <w:ind w:left="4068" w:hanging="360"/>
      </w:pPr>
      <w:rPr>
        <w:rFonts w:ascii="Courier New" w:hAnsi="Courier New" w:cs="Courier New" w:hint="default"/>
      </w:rPr>
    </w:lvl>
    <w:lvl w:ilvl="5" w:tplc="04050005" w:tentative="1">
      <w:start w:val="1"/>
      <w:numFmt w:val="bullet"/>
      <w:lvlText w:val=""/>
      <w:lvlJc w:val="left"/>
      <w:pPr>
        <w:ind w:left="4788" w:hanging="360"/>
      </w:pPr>
      <w:rPr>
        <w:rFonts w:ascii="Wingdings" w:hAnsi="Wingdings" w:hint="default"/>
      </w:rPr>
    </w:lvl>
    <w:lvl w:ilvl="6" w:tplc="04050001" w:tentative="1">
      <w:start w:val="1"/>
      <w:numFmt w:val="bullet"/>
      <w:lvlText w:val=""/>
      <w:lvlJc w:val="left"/>
      <w:pPr>
        <w:ind w:left="5508" w:hanging="360"/>
      </w:pPr>
      <w:rPr>
        <w:rFonts w:ascii="Symbol" w:hAnsi="Symbol" w:hint="default"/>
      </w:rPr>
    </w:lvl>
    <w:lvl w:ilvl="7" w:tplc="04050003" w:tentative="1">
      <w:start w:val="1"/>
      <w:numFmt w:val="bullet"/>
      <w:lvlText w:val="o"/>
      <w:lvlJc w:val="left"/>
      <w:pPr>
        <w:ind w:left="6228" w:hanging="360"/>
      </w:pPr>
      <w:rPr>
        <w:rFonts w:ascii="Courier New" w:hAnsi="Courier New" w:cs="Courier New" w:hint="default"/>
      </w:rPr>
    </w:lvl>
    <w:lvl w:ilvl="8" w:tplc="04050005" w:tentative="1">
      <w:start w:val="1"/>
      <w:numFmt w:val="bullet"/>
      <w:lvlText w:val=""/>
      <w:lvlJc w:val="left"/>
      <w:pPr>
        <w:ind w:left="6948" w:hanging="360"/>
      </w:pPr>
      <w:rPr>
        <w:rFonts w:ascii="Wingdings" w:hAnsi="Wingdings" w:hint="default"/>
      </w:rPr>
    </w:lvl>
  </w:abstractNum>
  <w:abstractNum w:abstractNumId="8" w15:restartNumberingAfterBreak="0">
    <w:nsid w:val="01F37523"/>
    <w:multiLevelType w:val="multilevel"/>
    <w:tmpl w:val="FDA0AEB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b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2D8415C"/>
    <w:multiLevelType w:val="hybridMultilevel"/>
    <w:tmpl w:val="55DE7C0C"/>
    <w:lvl w:ilvl="0" w:tplc="29D66542">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030F0AE7"/>
    <w:multiLevelType w:val="multilevel"/>
    <w:tmpl w:val="C8CE1FF6"/>
    <w:lvl w:ilvl="0">
      <w:numFmt w:val="bullet"/>
      <w:lvlText w:val=""/>
      <w:lvlJc w:val="left"/>
      <w:pPr>
        <w:ind w:left="1069" w:hanging="360"/>
      </w:pPr>
      <w:rPr>
        <w:rFonts w:ascii="Symbol" w:hAnsi="Symbol"/>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11" w15:restartNumberingAfterBreak="0">
    <w:nsid w:val="08E868E8"/>
    <w:multiLevelType w:val="hybridMultilevel"/>
    <w:tmpl w:val="B6F463E0"/>
    <w:lvl w:ilvl="0" w:tplc="04050017">
      <w:start w:val="1"/>
      <w:numFmt w:val="lowerLetter"/>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0CAF385B"/>
    <w:multiLevelType w:val="hybridMultilevel"/>
    <w:tmpl w:val="6492A2CA"/>
    <w:lvl w:ilvl="0" w:tplc="50128167">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D547F5B"/>
    <w:multiLevelType w:val="hybridMultilevel"/>
    <w:tmpl w:val="0A084730"/>
    <w:lvl w:ilvl="0" w:tplc="29D66542">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4" w15:restartNumberingAfterBreak="0">
    <w:nsid w:val="11D71482"/>
    <w:multiLevelType w:val="hybridMultilevel"/>
    <w:tmpl w:val="D8ACEC00"/>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180E7E99"/>
    <w:multiLevelType w:val="hybridMultilevel"/>
    <w:tmpl w:val="1B502150"/>
    <w:lvl w:ilvl="0" w:tplc="69FC6CCE">
      <w:start w:val="1"/>
      <w:numFmt w:val="lowerLetter"/>
      <w:pStyle w:val="abclevel3"/>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6" w15:restartNumberingAfterBreak="0">
    <w:nsid w:val="1D62734F"/>
    <w:multiLevelType w:val="hybridMultilevel"/>
    <w:tmpl w:val="E7A64D46"/>
    <w:lvl w:ilvl="0" w:tplc="04050001">
      <w:start w:val="1"/>
      <w:numFmt w:val="bullet"/>
      <w:lvlText w:val=""/>
      <w:lvlJc w:val="left"/>
      <w:pPr>
        <w:ind w:left="2138" w:hanging="360"/>
      </w:pPr>
      <w:rPr>
        <w:rFonts w:ascii="Symbol" w:hAnsi="Symbol" w:hint="default"/>
      </w:rPr>
    </w:lvl>
    <w:lvl w:ilvl="1" w:tplc="04050003" w:tentative="1">
      <w:start w:val="1"/>
      <w:numFmt w:val="bullet"/>
      <w:lvlText w:val="o"/>
      <w:lvlJc w:val="left"/>
      <w:pPr>
        <w:ind w:left="2858" w:hanging="360"/>
      </w:pPr>
      <w:rPr>
        <w:rFonts w:ascii="Courier New" w:hAnsi="Courier New" w:cs="Courier New" w:hint="default"/>
      </w:rPr>
    </w:lvl>
    <w:lvl w:ilvl="2" w:tplc="04050005" w:tentative="1">
      <w:start w:val="1"/>
      <w:numFmt w:val="bullet"/>
      <w:lvlText w:val=""/>
      <w:lvlJc w:val="left"/>
      <w:pPr>
        <w:ind w:left="3578" w:hanging="360"/>
      </w:pPr>
      <w:rPr>
        <w:rFonts w:ascii="Wingdings" w:hAnsi="Wingdings" w:hint="default"/>
      </w:rPr>
    </w:lvl>
    <w:lvl w:ilvl="3" w:tplc="04050001" w:tentative="1">
      <w:start w:val="1"/>
      <w:numFmt w:val="bullet"/>
      <w:lvlText w:val=""/>
      <w:lvlJc w:val="left"/>
      <w:pPr>
        <w:ind w:left="4298" w:hanging="360"/>
      </w:pPr>
      <w:rPr>
        <w:rFonts w:ascii="Symbol" w:hAnsi="Symbol" w:hint="default"/>
      </w:rPr>
    </w:lvl>
    <w:lvl w:ilvl="4" w:tplc="04050003" w:tentative="1">
      <w:start w:val="1"/>
      <w:numFmt w:val="bullet"/>
      <w:lvlText w:val="o"/>
      <w:lvlJc w:val="left"/>
      <w:pPr>
        <w:ind w:left="5018" w:hanging="360"/>
      </w:pPr>
      <w:rPr>
        <w:rFonts w:ascii="Courier New" w:hAnsi="Courier New" w:cs="Courier New" w:hint="default"/>
      </w:rPr>
    </w:lvl>
    <w:lvl w:ilvl="5" w:tplc="04050005" w:tentative="1">
      <w:start w:val="1"/>
      <w:numFmt w:val="bullet"/>
      <w:lvlText w:val=""/>
      <w:lvlJc w:val="left"/>
      <w:pPr>
        <w:ind w:left="5738" w:hanging="360"/>
      </w:pPr>
      <w:rPr>
        <w:rFonts w:ascii="Wingdings" w:hAnsi="Wingdings" w:hint="default"/>
      </w:rPr>
    </w:lvl>
    <w:lvl w:ilvl="6" w:tplc="04050001" w:tentative="1">
      <w:start w:val="1"/>
      <w:numFmt w:val="bullet"/>
      <w:lvlText w:val=""/>
      <w:lvlJc w:val="left"/>
      <w:pPr>
        <w:ind w:left="6458" w:hanging="360"/>
      </w:pPr>
      <w:rPr>
        <w:rFonts w:ascii="Symbol" w:hAnsi="Symbol" w:hint="default"/>
      </w:rPr>
    </w:lvl>
    <w:lvl w:ilvl="7" w:tplc="04050003" w:tentative="1">
      <w:start w:val="1"/>
      <w:numFmt w:val="bullet"/>
      <w:lvlText w:val="o"/>
      <w:lvlJc w:val="left"/>
      <w:pPr>
        <w:ind w:left="7178" w:hanging="360"/>
      </w:pPr>
      <w:rPr>
        <w:rFonts w:ascii="Courier New" w:hAnsi="Courier New" w:cs="Courier New" w:hint="default"/>
      </w:rPr>
    </w:lvl>
    <w:lvl w:ilvl="8" w:tplc="04050005" w:tentative="1">
      <w:start w:val="1"/>
      <w:numFmt w:val="bullet"/>
      <w:lvlText w:val=""/>
      <w:lvlJc w:val="left"/>
      <w:pPr>
        <w:ind w:left="7898" w:hanging="360"/>
      </w:pPr>
      <w:rPr>
        <w:rFonts w:ascii="Wingdings" w:hAnsi="Wingdings" w:hint="default"/>
      </w:rPr>
    </w:lvl>
  </w:abstractNum>
  <w:abstractNum w:abstractNumId="17" w15:restartNumberingAfterBreak="0">
    <w:nsid w:val="1DC00420"/>
    <w:multiLevelType w:val="hybridMultilevel"/>
    <w:tmpl w:val="63727278"/>
    <w:lvl w:ilvl="0" w:tplc="CA1E964A">
      <w:start w:val="1"/>
      <w:numFmt w:val="bullet"/>
      <w:pStyle w:val="Bulletlevel4"/>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8" w15:restartNumberingAfterBreak="0">
    <w:nsid w:val="23DC63C7"/>
    <w:multiLevelType w:val="multilevel"/>
    <w:tmpl w:val="0540E72A"/>
    <w:lvl w:ilvl="0">
      <w:start w:val="4"/>
      <w:numFmt w:val="decimal"/>
      <w:lvlText w:val="%1"/>
      <w:lvlJc w:val="left"/>
      <w:pPr>
        <w:ind w:left="456" w:hanging="456"/>
      </w:pPr>
      <w:rPr>
        <w:rFonts w:hint="default"/>
      </w:rPr>
    </w:lvl>
    <w:lvl w:ilvl="1">
      <w:start w:val="3"/>
      <w:numFmt w:val="decimal"/>
      <w:lvlText w:val="%1.%2"/>
      <w:lvlJc w:val="left"/>
      <w:pPr>
        <w:ind w:left="636" w:hanging="456"/>
      </w:pPr>
      <w:rPr>
        <w:rFonts w:hint="default"/>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2CCF3837"/>
    <w:multiLevelType w:val="multilevel"/>
    <w:tmpl w:val="9F16A244"/>
    <w:lvl w:ilvl="0">
      <w:start w:val="1"/>
      <w:numFmt w:val="decimal"/>
      <w:lvlText w:val="%1"/>
      <w:lvlJc w:val="left"/>
      <w:pPr>
        <w:ind w:left="360" w:hanging="360"/>
      </w:pPr>
      <w:rPr>
        <w:rFonts w:hint="default"/>
      </w:rPr>
    </w:lvl>
    <w:lvl w:ilvl="1">
      <w:start w:val="3"/>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2D537CA1"/>
    <w:multiLevelType w:val="multilevel"/>
    <w:tmpl w:val="217628A2"/>
    <w:lvl w:ilvl="0">
      <w:start w:val="1"/>
      <w:numFmt w:val="bullet"/>
      <w:lvlText w:val=""/>
      <w:lvlJc w:val="left"/>
      <w:pPr>
        <w:ind w:left="720" w:hanging="360"/>
      </w:pPr>
      <w:rPr>
        <w:rFonts w:ascii="Symbol" w:hAnsi="Symbol" w:hint="default"/>
      </w:rPr>
    </w:lvl>
    <w:lvl w:ilvl="1">
      <w:start w:val="1"/>
      <w:numFmt w:val="decimal"/>
      <w:isLgl/>
      <w:lvlText w:val="%1.%2"/>
      <w:lvlJc w:val="left"/>
      <w:pPr>
        <w:ind w:left="36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1" w15:restartNumberingAfterBreak="0">
    <w:nsid w:val="2D7E014E"/>
    <w:multiLevelType w:val="multilevel"/>
    <w:tmpl w:val="970AD230"/>
    <w:lvl w:ilvl="0">
      <w:start w:val="5"/>
      <w:numFmt w:val="decimal"/>
      <w:lvlText w:val="%1."/>
      <w:lvlJc w:val="left"/>
      <w:pPr>
        <w:ind w:left="360" w:hanging="360"/>
      </w:pPr>
      <w:rPr>
        <w:rFonts w:hint="default"/>
      </w:rPr>
    </w:lvl>
    <w:lvl w:ilvl="1">
      <w:start w:val="2"/>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216" w:hanging="1800"/>
      </w:pPr>
      <w:rPr>
        <w:rFonts w:hint="default"/>
      </w:rPr>
    </w:lvl>
  </w:abstractNum>
  <w:abstractNum w:abstractNumId="22" w15:restartNumberingAfterBreak="0">
    <w:nsid w:val="3062631E"/>
    <w:multiLevelType w:val="hybridMultilevel"/>
    <w:tmpl w:val="E04C6078"/>
    <w:lvl w:ilvl="0" w:tplc="04050001">
      <w:start w:val="1"/>
      <w:numFmt w:val="bullet"/>
      <w:lvlText w:val=""/>
      <w:lvlJc w:val="left"/>
      <w:pPr>
        <w:ind w:left="1440" w:hanging="360"/>
      </w:pPr>
      <w:rPr>
        <w:rFonts w:ascii="Symbol" w:hAnsi="Symbol" w:hint="default"/>
      </w:rPr>
    </w:lvl>
    <w:lvl w:ilvl="1" w:tplc="04050003">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3" w15:restartNumberingAfterBreak="0">
    <w:nsid w:val="30F15B57"/>
    <w:multiLevelType w:val="multilevel"/>
    <w:tmpl w:val="DCBA4FC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5DE4B44"/>
    <w:multiLevelType w:val="multilevel"/>
    <w:tmpl w:val="64D6CE44"/>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9E94D7E"/>
    <w:multiLevelType w:val="hybridMultilevel"/>
    <w:tmpl w:val="2B500F1E"/>
    <w:lvl w:ilvl="0" w:tplc="6EA4E0EA">
      <w:start w:val="1"/>
      <w:numFmt w:val="lowerLetter"/>
      <w:lvlText w:val="%1)"/>
      <w:lvlJc w:val="left"/>
      <w:pPr>
        <w:tabs>
          <w:tab w:val="num" w:pos="1069"/>
        </w:tabs>
        <w:ind w:left="1069" w:hanging="360"/>
      </w:pPr>
      <w:rPr>
        <w:rFonts w:ascii="Cambria" w:eastAsia="Times New Roman" w:hAnsi="Cambria" w:cs="Times New Roman" w:hint="default"/>
        <w:i w:val="0"/>
      </w:rPr>
    </w:lvl>
    <w:lvl w:ilvl="1" w:tplc="04050019" w:tentative="1">
      <w:start w:val="1"/>
      <w:numFmt w:val="lowerLetter"/>
      <w:lvlText w:val="%2."/>
      <w:lvlJc w:val="left"/>
      <w:pPr>
        <w:tabs>
          <w:tab w:val="num" w:pos="1789"/>
        </w:tabs>
        <w:ind w:left="1789" w:hanging="360"/>
      </w:pPr>
    </w:lvl>
    <w:lvl w:ilvl="2" w:tplc="0405001B" w:tentative="1">
      <w:start w:val="1"/>
      <w:numFmt w:val="lowerRoman"/>
      <w:lvlText w:val="%3."/>
      <w:lvlJc w:val="right"/>
      <w:pPr>
        <w:tabs>
          <w:tab w:val="num" w:pos="2509"/>
        </w:tabs>
        <w:ind w:left="2509" w:hanging="180"/>
      </w:pPr>
    </w:lvl>
    <w:lvl w:ilvl="3" w:tplc="0405000F" w:tentative="1">
      <w:start w:val="1"/>
      <w:numFmt w:val="decimal"/>
      <w:lvlText w:val="%4."/>
      <w:lvlJc w:val="left"/>
      <w:pPr>
        <w:tabs>
          <w:tab w:val="num" w:pos="3229"/>
        </w:tabs>
        <w:ind w:left="3229" w:hanging="360"/>
      </w:pPr>
    </w:lvl>
    <w:lvl w:ilvl="4" w:tplc="04050019" w:tentative="1">
      <w:start w:val="1"/>
      <w:numFmt w:val="lowerLetter"/>
      <w:lvlText w:val="%5."/>
      <w:lvlJc w:val="left"/>
      <w:pPr>
        <w:tabs>
          <w:tab w:val="num" w:pos="3949"/>
        </w:tabs>
        <w:ind w:left="3949" w:hanging="360"/>
      </w:pPr>
    </w:lvl>
    <w:lvl w:ilvl="5" w:tplc="0405001B" w:tentative="1">
      <w:start w:val="1"/>
      <w:numFmt w:val="lowerRoman"/>
      <w:lvlText w:val="%6."/>
      <w:lvlJc w:val="right"/>
      <w:pPr>
        <w:tabs>
          <w:tab w:val="num" w:pos="4669"/>
        </w:tabs>
        <w:ind w:left="4669" w:hanging="180"/>
      </w:pPr>
    </w:lvl>
    <w:lvl w:ilvl="6" w:tplc="0405000F" w:tentative="1">
      <w:start w:val="1"/>
      <w:numFmt w:val="decimal"/>
      <w:lvlText w:val="%7."/>
      <w:lvlJc w:val="left"/>
      <w:pPr>
        <w:tabs>
          <w:tab w:val="num" w:pos="5389"/>
        </w:tabs>
        <w:ind w:left="5389" w:hanging="360"/>
      </w:pPr>
    </w:lvl>
    <w:lvl w:ilvl="7" w:tplc="04050019" w:tentative="1">
      <w:start w:val="1"/>
      <w:numFmt w:val="lowerLetter"/>
      <w:lvlText w:val="%8."/>
      <w:lvlJc w:val="left"/>
      <w:pPr>
        <w:tabs>
          <w:tab w:val="num" w:pos="6109"/>
        </w:tabs>
        <w:ind w:left="6109" w:hanging="360"/>
      </w:pPr>
    </w:lvl>
    <w:lvl w:ilvl="8" w:tplc="0405001B" w:tentative="1">
      <w:start w:val="1"/>
      <w:numFmt w:val="lowerRoman"/>
      <w:lvlText w:val="%9."/>
      <w:lvlJc w:val="right"/>
      <w:pPr>
        <w:tabs>
          <w:tab w:val="num" w:pos="6829"/>
        </w:tabs>
        <w:ind w:left="6829" w:hanging="180"/>
      </w:pPr>
    </w:lvl>
  </w:abstractNum>
  <w:abstractNum w:abstractNumId="26" w15:restartNumberingAfterBreak="0">
    <w:nsid w:val="3A173C62"/>
    <w:multiLevelType w:val="hybridMultilevel"/>
    <w:tmpl w:val="76562A1A"/>
    <w:lvl w:ilvl="0" w:tplc="04050001">
      <w:start w:val="1"/>
      <w:numFmt w:val="bullet"/>
      <w:lvlText w:val=""/>
      <w:lvlJc w:val="left"/>
      <w:pPr>
        <w:ind w:left="816" w:hanging="360"/>
      </w:pPr>
      <w:rPr>
        <w:rFonts w:ascii="Symbol" w:hAnsi="Symbol" w:hint="default"/>
      </w:rPr>
    </w:lvl>
    <w:lvl w:ilvl="1" w:tplc="04050003" w:tentative="1">
      <w:start w:val="1"/>
      <w:numFmt w:val="bullet"/>
      <w:lvlText w:val="o"/>
      <w:lvlJc w:val="left"/>
      <w:pPr>
        <w:ind w:left="1536" w:hanging="360"/>
      </w:pPr>
      <w:rPr>
        <w:rFonts w:ascii="Courier New" w:hAnsi="Courier New" w:cs="Courier New" w:hint="default"/>
      </w:rPr>
    </w:lvl>
    <w:lvl w:ilvl="2" w:tplc="04050005" w:tentative="1">
      <w:start w:val="1"/>
      <w:numFmt w:val="bullet"/>
      <w:lvlText w:val=""/>
      <w:lvlJc w:val="left"/>
      <w:pPr>
        <w:ind w:left="2256" w:hanging="360"/>
      </w:pPr>
      <w:rPr>
        <w:rFonts w:ascii="Wingdings" w:hAnsi="Wingdings" w:hint="default"/>
      </w:rPr>
    </w:lvl>
    <w:lvl w:ilvl="3" w:tplc="04050001" w:tentative="1">
      <w:start w:val="1"/>
      <w:numFmt w:val="bullet"/>
      <w:lvlText w:val=""/>
      <w:lvlJc w:val="left"/>
      <w:pPr>
        <w:ind w:left="2976" w:hanging="360"/>
      </w:pPr>
      <w:rPr>
        <w:rFonts w:ascii="Symbol" w:hAnsi="Symbol" w:hint="default"/>
      </w:rPr>
    </w:lvl>
    <w:lvl w:ilvl="4" w:tplc="04050003" w:tentative="1">
      <w:start w:val="1"/>
      <w:numFmt w:val="bullet"/>
      <w:lvlText w:val="o"/>
      <w:lvlJc w:val="left"/>
      <w:pPr>
        <w:ind w:left="3696" w:hanging="360"/>
      </w:pPr>
      <w:rPr>
        <w:rFonts w:ascii="Courier New" w:hAnsi="Courier New" w:cs="Courier New" w:hint="default"/>
      </w:rPr>
    </w:lvl>
    <w:lvl w:ilvl="5" w:tplc="04050005" w:tentative="1">
      <w:start w:val="1"/>
      <w:numFmt w:val="bullet"/>
      <w:lvlText w:val=""/>
      <w:lvlJc w:val="left"/>
      <w:pPr>
        <w:ind w:left="4416" w:hanging="360"/>
      </w:pPr>
      <w:rPr>
        <w:rFonts w:ascii="Wingdings" w:hAnsi="Wingdings" w:hint="default"/>
      </w:rPr>
    </w:lvl>
    <w:lvl w:ilvl="6" w:tplc="04050001" w:tentative="1">
      <w:start w:val="1"/>
      <w:numFmt w:val="bullet"/>
      <w:lvlText w:val=""/>
      <w:lvlJc w:val="left"/>
      <w:pPr>
        <w:ind w:left="5136" w:hanging="360"/>
      </w:pPr>
      <w:rPr>
        <w:rFonts w:ascii="Symbol" w:hAnsi="Symbol" w:hint="default"/>
      </w:rPr>
    </w:lvl>
    <w:lvl w:ilvl="7" w:tplc="04050003" w:tentative="1">
      <w:start w:val="1"/>
      <w:numFmt w:val="bullet"/>
      <w:lvlText w:val="o"/>
      <w:lvlJc w:val="left"/>
      <w:pPr>
        <w:ind w:left="5856" w:hanging="360"/>
      </w:pPr>
      <w:rPr>
        <w:rFonts w:ascii="Courier New" w:hAnsi="Courier New" w:cs="Courier New" w:hint="default"/>
      </w:rPr>
    </w:lvl>
    <w:lvl w:ilvl="8" w:tplc="04050005" w:tentative="1">
      <w:start w:val="1"/>
      <w:numFmt w:val="bullet"/>
      <w:lvlText w:val=""/>
      <w:lvlJc w:val="left"/>
      <w:pPr>
        <w:ind w:left="6576" w:hanging="360"/>
      </w:pPr>
      <w:rPr>
        <w:rFonts w:ascii="Wingdings" w:hAnsi="Wingdings" w:hint="default"/>
      </w:rPr>
    </w:lvl>
  </w:abstractNum>
  <w:abstractNum w:abstractNumId="27" w15:restartNumberingAfterBreak="0">
    <w:nsid w:val="3AF0465A"/>
    <w:multiLevelType w:val="hybridMultilevel"/>
    <w:tmpl w:val="C788478C"/>
    <w:lvl w:ilvl="0" w:tplc="5B509BF2">
      <w:start w:val="1"/>
      <w:numFmt w:val="bullet"/>
      <w:pStyle w:val="Bulletlevel3"/>
      <w:lvlText w:val=""/>
      <w:lvlJc w:val="left"/>
      <w:pPr>
        <w:ind w:left="1077" w:hanging="357"/>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3AF501F2"/>
    <w:multiLevelType w:val="multilevel"/>
    <w:tmpl w:val="E55C94C2"/>
    <w:lvl w:ilvl="0">
      <w:start w:val="1"/>
      <w:numFmt w:val="decimal"/>
      <w:pStyle w:val="Level1"/>
      <w:lvlText w:val="%1."/>
      <w:lvlJc w:val="left"/>
      <w:pPr>
        <w:ind w:left="432" w:hanging="432"/>
      </w:pPr>
    </w:lvl>
    <w:lvl w:ilvl="1">
      <w:start w:val="1"/>
      <w:numFmt w:val="decimal"/>
      <w:pStyle w:val="Level2"/>
      <w:lvlText w:val="%1.%2"/>
      <w:lvlJc w:val="left"/>
      <w:pPr>
        <w:ind w:left="576" w:hanging="576"/>
      </w:pPr>
    </w:lvl>
    <w:lvl w:ilvl="2">
      <w:start w:val="1"/>
      <w:numFmt w:val="decimal"/>
      <w:pStyle w:val="Level3"/>
      <w:lvlText w:val="%1.%2.%3"/>
      <w:lvlJc w:val="left"/>
      <w:pPr>
        <w:ind w:left="720" w:hanging="720"/>
      </w:pPr>
    </w:lvl>
    <w:lvl w:ilvl="3">
      <w:start w:val="1"/>
      <w:numFmt w:val="decimal"/>
      <w:pStyle w:val="Level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3C6F22B0"/>
    <w:multiLevelType w:val="hybridMultilevel"/>
    <w:tmpl w:val="D7E05F92"/>
    <w:lvl w:ilvl="0" w:tplc="71518047">
      <w:start w:val="1"/>
      <w:numFmt w:val="decimal"/>
      <w:lvlText w:val="%1."/>
      <w:lvlJc w:val="left"/>
      <w:pPr>
        <w:ind w:left="720" w:hanging="360"/>
      </w:pPr>
    </w:lvl>
    <w:lvl w:ilvl="1" w:tplc="71518047" w:tentative="1">
      <w:start w:val="1"/>
      <w:numFmt w:val="lowerLetter"/>
      <w:lvlText w:val="%2."/>
      <w:lvlJc w:val="left"/>
      <w:pPr>
        <w:ind w:left="1440" w:hanging="360"/>
      </w:pPr>
    </w:lvl>
    <w:lvl w:ilvl="2" w:tplc="71518047" w:tentative="1">
      <w:start w:val="1"/>
      <w:numFmt w:val="lowerRoman"/>
      <w:lvlText w:val="%3."/>
      <w:lvlJc w:val="right"/>
      <w:pPr>
        <w:ind w:left="2160" w:hanging="180"/>
      </w:pPr>
    </w:lvl>
    <w:lvl w:ilvl="3" w:tplc="71518047" w:tentative="1">
      <w:start w:val="1"/>
      <w:numFmt w:val="decimal"/>
      <w:lvlText w:val="%4."/>
      <w:lvlJc w:val="left"/>
      <w:pPr>
        <w:ind w:left="2880" w:hanging="360"/>
      </w:pPr>
    </w:lvl>
    <w:lvl w:ilvl="4" w:tplc="71518047" w:tentative="1">
      <w:start w:val="1"/>
      <w:numFmt w:val="lowerLetter"/>
      <w:lvlText w:val="%5."/>
      <w:lvlJc w:val="left"/>
      <w:pPr>
        <w:ind w:left="3600" w:hanging="360"/>
      </w:pPr>
    </w:lvl>
    <w:lvl w:ilvl="5" w:tplc="71518047" w:tentative="1">
      <w:start w:val="1"/>
      <w:numFmt w:val="lowerRoman"/>
      <w:lvlText w:val="%6."/>
      <w:lvlJc w:val="right"/>
      <w:pPr>
        <w:ind w:left="4320" w:hanging="180"/>
      </w:pPr>
    </w:lvl>
    <w:lvl w:ilvl="6" w:tplc="71518047" w:tentative="1">
      <w:start w:val="1"/>
      <w:numFmt w:val="decimal"/>
      <w:lvlText w:val="%7."/>
      <w:lvlJc w:val="left"/>
      <w:pPr>
        <w:ind w:left="5040" w:hanging="360"/>
      </w:pPr>
    </w:lvl>
    <w:lvl w:ilvl="7" w:tplc="71518047" w:tentative="1">
      <w:start w:val="1"/>
      <w:numFmt w:val="lowerLetter"/>
      <w:lvlText w:val="%8."/>
      <w:lvlJc w:val="left"/>
      <w:pPr>
        <w:ind w:left="5760" w:hanging="360"/>
      </w:pPr>
    </w:lvl>
    <w:lvl w:ilvl="8" w:tplc="71518047" w:tentative="1">
      <w:start w:val="1"/>
      <w:numFmt w:val="lowerRoman"/>
      <w:lvlText w:val="%9."/>
      <w:lvlJc w:val="right"/>
      <w:pPr>
        <w:ind w:left="6480" w:hanging="180"/>
      </w:pPr>
    </w:lvl>
  </w:abstractNum>
  <w:abstractNum w:abstractNumId="30" w15:restartNumberingAfterBreak="0">
    <w:nsid w:val="3D354F37"/>
    <w:multiLevelType w:val="hybridMultilevel"/>
    <w:tmpl w:val="8B34D5F6"/>
    <w:lvl w:ilvl="0" w:tplc="04050001">
      <w:start w:val="1"/>
      <w:numFmt w:val="bullet"/>
      <w:lvlText w:val=""/>
      <w:lvlJc w:val="left"/>
      <w:pPr>
        <w:ind w:left="1008" w:hanging="360"/>
      </w:pPr>
      <w:rPr>
        <w:rFonts w:ascii="Symbol" w:hAnsi="Symbol" w:hint="default"/>
      </w:rPr>
    </w:lvl>
    <w:lvl w:ilvl="1" w:tplc="04050003" w:tentative="1">
      <w:start w:val="1"/>
      <w:numFmt w:val="bullet"/>
      <w:lvlText w:val="o"/>
      <w:lvlJc w:val="left"/>
      <w:pPr>
        <w:ind w:left="1728" w:hanging="360"/>
      </w:pPr>
      <w:rPr>
        <w:rFonts w:ascii="Courier New" w:hAnsi="Courier New" w:cs="Courier New" w:hint="default"/>
      </w:rPr>
    </w:lvl>
    <w:lvl w:ilvl="2" w:tplc="04050005" w:tentative="1">
      <w:start w:val="1"/>
      <w:numFmt w:val="bullet"/>
      <w:lvlText w:val=""/>
      <w:lvlJc w:val="left"/>
      <w:pPr>
        <w:ind w:left="2448" w:hanging="360"/>
      </w:pPr>
      <w:rPr>
        <w:rFonts w:ascii="Wingdings" w:hAnsi="Wingdings" w:hint="default"/>
      </w:rPr>
    </w:lvl>
    <w:lvl w:ilvl="3" w:tplc="04050001" w:tentative="1">
      <w:start w:val="1"/>
      <w:numFmt w:val="bullet"/>
      <w:lvlText w:val=""/>
      <w:lvlJc w:val="left"/>
      <w:pPr>
        <w:ind w:left="3168" w:hanging="360"/>
      </w:pPr>
      <w:rPr>
        <w:rFonts w:ascii="Symbol" w:hAnsi="Symbol" w:hint="default"/>
      </w:rPr>
    </w:lvl>
    <w:lvl w:ilvl="4" w:tplc="04050003" w:tentative="1">
      <w:start w:val="1"/>
      <w:numFmt w:val="bullet"/>
      <w:lvlText w:val="o"/>
      <w:lvlJc w:val="left"/>
      <w:pPr>
        <w:ind w:left="3888" w:hanging="360"/>
      </w:pPr>
      <w:rPr>
        <w:rFonts w:ascii="Courier New" w:hAnsi="Courier New" w:cs="Courier New" w:hint="default"/>
      </w:rPr>
    </w:lvl>
    <w:lvl w:ilvl="5" w:tplc="04050005" w:tentative="1">
      <w:start w:val="1"/>
      <w:numFmt w:val="bullet"/>
      <w:lvlText w:val=""/>
      <w:lvlJc w:val="left"/>
      <w:pPr>
        <w:ind w:left="4608" w:hanging="360"/>
      </w:pPr>
      <w:rPr>
        <w:rFonts w:ascii="Wingdings" w:hAnsi="Wingdings" w:hint="default"/>
      </w:rPr>
    </w:lvl>
    <w:lvl w:ilvl="6" w:tplc="04050001" w:tentative="1">
      <w:start w:val="1"/>
      <w:numFmt w:val="bullet"/>
      <w:lvlText w:val=""/>
      <w:lvlJc w:val="left"/>
      <w:pPr>
        <w:ind w:left="5328" w:hanging="360"/>
      </w:pPr>
      <w:rPr>
        <w:rFonts w:ascii="Symbol" w:hAnsi="Symbol" w:hint="default"/>
      </w:rPr>
    </w:lvl>
    <w:lvl w:ilvl="7" w:tplc="04050003" w:tentative="1">
      <w:start w:val="1"/>
      <w:numFmt w:val="bullet"/>
      <w:lvlText w:val="o"/>
      <w:lvlJc w:val="left"/>
      <w:pPr>
        <w:ind w:left="6048" w:hanging="360"/>
      </w:pPr>
      <w:rPr>
        <w:rFonts w:ascii="Courier New" w:hAnsi="Courier New" w:cs="Courier New" w:hint="default"/>
      </w:rPr>
    </w:lvl>
    <w:lvl w:ilvl="8" w:tplc="04050005" w:tentative="1">
      <w:start w:val="1"/>
      <w:numFmt w:val="bullet"/>
      <w:lvlText w:val=""/>
      <w:lvlJc w:val="left"/>
      <w:pPr>
        <w:ind w:left="6768" w:hanging="360"/>
      </w:pPr>
      <w:rPr>
        <w:rFonts w:ascii="Wingdings" w:hAnsi="Wingdings" w:hint="default"/>
      </w:rPr>
    </w:lvl>
  </w:abstractNum>
  <w:abstractNum w:abstractNumId="31" w15:restartNumberingAfterBreak="0">
    <w:nsid w:val="3E906CCC"/>
    <w:multiLevelType w:val="multilevel"/>
    <w:tmpl w:val="2FAC4278"/>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2" w15:restartNumberingAfterBreak="0">
    <w:nsid w:val="453F50E1"/>
    <w:multiLevelType w:val="multilevel"/>
    <w:tmpl w:val="45C28E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5CD7C8B"/>
    <w:multiLevelType w:val="hybridMultilevel"/>
    <w:tmpl w:val="61F6A20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4" w15:restartNumberingAfterBreak="0">
    <w:nsid w:val="48385C27"/>
    <w:multiLevelType w:val="multilevel"/>
    <w:tmpl w:val="B860B4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964445F"/>
    <w:multiLevelType w:val="multilevel"/>
    <w:tmpl w:val="460A58DA"/>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E6E16FE"/>
    <w:multiLevelType w:val="hybridMultilevel"/>
    <w:tmpl w:val="76B43FC0"/>
    <w:lvl w:ilvl="0" w:tplc="04050001">
      <w:start w:val="1"/>
      <w:numFmt w:val="bullet"/>
      <w:lvlText w:val=""/>
      <w:lvlJc w:val="left"/>
      <w:pPr>
        <w:ind w:left="1506" w:hanging="360"/>
      </w:pPr>
      <w:rPr>
        <w:rFonts w:ascii="Symbol" w:hAnsi="Symbol" w:hint="default"/>
      </w:rPr>
    </w:lvl>
    <w:lvl w:ilvl="1" w:tplc="04050003" w:tentative="1">
      <w:start w:val="1"/>
      <w:numFmt w:val="bullet"/>
      <w:lvlText w:val="o"/>
      <w:lvlJc w:val="left"/>
      <w:pPr>
        <w:ind w:left="2226" w:hanging="360"/>
      </w:pPr>
      <w:rPr>
        <w:rFonts w:ascii="Courier New" w:hAnsi="Courier New" w:cs="Courier New" w:hint="default"/>
      </w:rPr>
    </w:lvl>
    <w:lvl w:ilvl="2" w:tplc="04050005" w:tentative="1">
      <w:start w:val="1"/>
      <w:numFmt w:val="bullet"/>
      <w:lvlText w:val=""/>
      <w:lvlJc w:val="left"/>
      <w:pPr>
        <w:ind w:left="2946" w:hanging="360"/>
      </w:pPr>
      <w:rPr>
        <w:rFonts w:ascii="Wingdings" w:hAnsi="Wingdings" w:hint="default"/>
      </w:rPr>
    </w:lvl>
    <w:lvl w:ilvl="3" w:tplc="04050001" w:tentative="1">
      <w:start w:val="1"/>
      <w:numFmt w:val="bullet"/>
      <w:lvlText w:val=""/>
      <w:lvlJc w:val="left"/>
      <w:pPr>
        <w:ind w:left="3666" w:hanging="360"/>
      </w:pPr>
      <w:rPr>
        <w:rFonts w:ascii="Symbol" w:hAnsi="Symbol" w:hint="default"/>
      </w:rPr>
    </w:lvl>
    <w:lvl w:ilvl="4" w:tplc="04050003" w:tentative="1">
      <w:start w:val="1"/>
      <w:numFmt w:val="bullet"/>
      <w:lvlText w:val="o"/>
      <w:lvlJc w:val="left"/>
      <w:pPr>
        <w:ind w:left="4386" w:hanging="360"/>
      </w:pPr>
      <w:rPr>
        <w:rFonts w:ascii="Courier New" w:hAnsi="Courier New" w:cs="Courier New" w:hint="default"/>
      </w:rPr>
    </w:lvl>
    <w:lvl w:ilvl="5" w:tplc="04050005" w:tentative="1">
      <w:start w:val="1"/>
      <w:numFmt w:val="bullet"/>
      <w:lvlText w:val=""/>
      <w:lvlJc w:val="left"/>
      <w:pPr>
        <w:ind w:left="5106" w:hanging="360"/>
      </w:pPr>
      <w:rPr>
        <w:rFonts w:ascii="Wingdings" w:hAnsi="Wingdings" w:hint="default"/>
      </w:rPr>
    </w:lvl>
    <w:lvl w:ilvl="6" w:tplc="04050001" w:tentative="1">
      <w:start w:val="1"/>
      <w:numFmt w:val="bullet"/>
      <w:lvlText w:val=""/>
      <w:lvlJc w:val="left"/>
      <w:pPr>
        <w:ind w:left="5826" w:hanging="360"/>
      </w:pPr>
      <w:rPr>
        <w:rFonts w:ascii="Symbol" w:hAnsi="Symbol" w:hint="default"/>
      </w:rPr>
    </w:lvl>
    <w:lvl w:ilvl="7" w:tplc="04050003" w:tentative="1">
      <w:start w:val="1"/>
      <w:numFmt w:val="bullet"/>
      <w:lvlText w:val="o"/>
      <w:lvlJc w:val="left"/>
      <w:pPr>
        <w:ind w:left="6546" w:hanging="360"/>
      </w:pPr>
      <w:rPr>
        <w:rFonts w:ascii="Courier New" w:hAnsi="Courier New" w:cs="Courier New" w:hint="default"/>
      </w:rPr>
    </w:lvl>
    <w:lvl w:ilvl="8" w:tplc="04050005" w:tentative="1">
      <w:start w:val="1"/>
      <w:numFmt w:val="bullet"/>
      <w:lvlText w:val=""/>
      <w:lvlJc w:val="left"/>
      <w:pPr>
        <w:ind w:left="7266" w:hanging="360"/>
      </w:pPr>
      <w:rPr>
        <w:rFonts w:ascii="Wingdings" w:hAnsi="Wingdings" w:hint="default"/>
      </w:rPr>
    </w:lvl>
  </w:abstractNum>
  <w:abstractNum w:abstractNumId="37" w15:restartNumberingAfterBreak="0">
    <w:nsid w:val="4FFB124A"/>
    <w:multiLevelType w:val="multilevel"/>
    <w:tmpl w:val="45C28E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520F5BA6"/>
    <w:multiLevelType w:val="multilevel"/>
    <w:tmpl w:val="56DCC414"/>
    <w:lvl w:ilvl="0">
      <w:start w:val="3"/>
      <w:numFmt w:val="decimal"/>
      <w:lvlText w:val="%1"/>
      <w:lvlJc w:val="left"/>
      <w:pPr>
        <w:ind w:left="360" w:hanging="360"/>
      </w:pPr>
      <w:rPr>
        <w:rFonts w:hint="default"/>
      </w:rPr>
    </w:lvl>
    <w:lvl w:ilvl="1">
      <w:start w:val="3"/>
      <w:numFmt w:val="decimal"/>
      <w:lvlText w:val="%1.%2"/>
      <w:lvlJc w:val="left"/>
      <w:pPr>
        <w:ind w:left="1495" w:hanging="36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6755" w:hanging="1080"/>
      </w:pPr>
      <w:rPr>
        <w:rFonts w:hint="default"/>
      </w:rPr>
    </w:lvl>
    <w:lvl w:ilvl="6">
      <w:start w:val="1"/>
      <w:numFmt w:val="decimal"/>
      <w:lvlText w:val="%1.%2.%3.%4.%5.%6.%7"/>
      <w:lvlJc w:val="left"/>
      <w:pPr>
        <w:ind w:left="8250" w:hanging="1440"/>
      </w:pPr>
      <w:rPr>
        <w:rFonts w:hint="default"/>
      </w:rPr>
    </w:lvl>
    <w:lvl w:ilvl="7">
      <w:start w:val="1"/>
      <w:numFmt w:val="decimal"/>
      <w:lvlText w:val="%1.%2.%3.%4.%5.%6.%7.%8"/>
      <w:lvlJc w:val="left"/>
      <w:pPr>
        <w:ind w:left="9385" w:hanging="1440"/>
      </w:pPr>
      <w:rPr>
        <w:rFonts w:hint="default"/>
      </w:rPr>
    </w:lvl>
    <w:lvl w:ilvl="8">
      <w:start w:val="1"/>
      <w:numFmt w:val="decimal"/>
      <w:lvlText w:val="%1.%2.%3.%4.%5.%6.%7.%8.%9"/>
      <w:lvlJc w:val="left"/>
      <w:pPr>
        <w:ind w:left="10880" w:hanging="1800"/>
      </w:pPr>
      <w:rPr>
        <w:rFonts w:hint="default"/>
      </w:rPr>
    </w:lvl>
  </w:abstractNum>
  <w:abstractNum w:abstractNumId="39" w15:restartNumberingAfterBreak="0">
    <w:nsid w:val="54DA7B4C"/>
    <w:multiLevelType w:val="multilevel"/>
    <w:tmpl w:val="7C7647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56D62A39"/>
    <w:multiLevelType w:val="multilevel"/>
    <w:tmpl w:val="474C7BD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794070B"/>
    <w:multiLevelType w:val="hybridMultilevel"/>
    <w:tmpl w:val="F5463F7C"/>
    <w:lvl w:ilvl="0" w:tplc="BD6697BE">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5AB93C60"/>
    <w:multiLevelType w:val="hybridMultilevel"/>
    <w:tmpl w:val="8698D5D2"/>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43" w15:restartNumberingAfterBreak="0">
    <w:nsid w:val="5DC87A46"/>
    <w:multiLevelType w:val="multilevel"/>
    <w:tmpl w:val="4DD08170"/>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44" w15:restartNumberingAfterBreak="0">
    <w:nsid w:val="5F586CD8"/>
    <w:multiLevelType w:val="multilevel"/>
    <w:tmpl w:val="45C28E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bullet"/>
      <w:lvlText w:val=""/>
      <w:lvlJc w:val="left"/>
      <w:pPr>
        <w:ind w:left="1080" w:hanging="72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5F726446"/>
    <w:multiLevelType w:val="multilevel"/>
    <w:tmpl w:val="170EEF9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05D0F49"/>
    <w:multiLevelType w:val="multilevel"/>
    <w:tmpl w:val="25FCAB02"/>
    <w:lvl w:ilvl="0">
      <w:start w:val="4"/>
      <w:numFmt w:val="decimal"/>
      <w:lvlText w:val="%1"/>
      <w:lvlJc w:val="left"/>
      <w:pPr>
        <w:ind w:left="456" w:hanging="456"/>
      </w:pPr>
      <w:rPr>
        <w:rFonts w:hint="default"/>
      </w:rPr>
    </w:lvl>
    <w:lvl w:ilvl="1">
      <w:start w:val="3"/>
      <w:numFmt w:val="decimal"/>
      <w:lvlText w:val="%1.%2"/>
      <w:lvlJc w:val="left"/>
      <w:pPr>
        <w:ind w:left="636" w:hanging="45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7" w15:restartNumberingAfterBreak="0">
    <w:nsid w:val="6C3F09B9"/>
    <w:multiLevelType w:val="hybridMultilevel"/>
    <w:tmpl w:val="619CF5A0"/>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8" w15:restartNumberingAfterBreak="0">
    <w:nsid w:val="72ED486B"/>
    <w:multiLevelType w:val="hybridMultilevel"/>
    <w:tmpl w:val="F358021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9" w15:restartNumberingAfterBreak="0">
    <w:nsid w:val="778A3BA6"/>
    <w:multiLevelType w:val="hybridMultilevel"/>
    <w:tmpl w:val="E014178A"/>
    <w:lvl w:ilvl="0" w:tplc="324041DC">
      <w:start w:val="8"/>
      <w:numFmt w:val="lowerLetter"/>
      <w:lvlText w:val="%1)"/>
      <w:lvlJc w:val="left"/>
      <w:pPr>
        <w:ind w:left="1429" w:hanging="360"/>
      </w:pPr>
      <w:rPr>
        <w:rFonts w:hint="default"/>
      </w:r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50" w15:restartNumberingAfterBreak="0">
    <w:nsid w:val="79103637"/>
    <w:multiLevelType w:val="hybridMultilevel"/>
    <w:tmpl w:val="F052077A"/>
    <w:lvl w:ilvl="0" w:tplc="C188F544">
      <w:numFmt w:val="bullet"/>
      <w:lvlText w:val="-"/>
      <w:lvlJc w:val="left"/>
      <w:pPr>
        <w:ind w:left="720" w:hanging="360"/>
      </w:pPr>
      <w:rPr>
        <w:rFonts w:ascii="Calibri" w:eastAsia="Calibri" w:hAnsi="Calibri"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25"/>
  </w:num>
  <w:num w:numId="3">
    <w:abstractNumId w:val="32"/>
  </w:num>
  <w:num w:numId="4">
    <w:abstractNumId w:val="13"/>
  </w:num>
  <w:num w:numId="5">
    <w:abstractNumId w:val="24"/>
  </w:num>
  <w:num w:numId="6">
    <w:abstractNumId w:val="42"/>
  </w:num>
  <w:num w:numId="7">
    <w:abstractNumId w:val="47"/>
  </w:num>
  <w:num w:numId="8">
    <w:abstractNumId w:val="10"/>
  </w:num>
  <w:num w:numId="9">
    <w:abstractNumId w:val="22"/>
  </w:num>
  <w:num w:numId="10">
    <w:abstractNumId w:val="18"/>
  </w:num>
  <w:num w:numId="11">
    <w:abstractNumId w:val="46"/>
  </w:num>
  <w:num w:numId="12">
    <w:abstractNumId w:val="43"/>
  </w:num>
  <w:num w:numId="13">
    <w:abstractNumId w:val="40"/>
  </w:num>
  <w:num w:numId="14">
    <w:abstractNumId w:val="35"/>
  </w:num>
  <w:num w:numId="15">
    <w:abstractNumId w:val="44"/>
  </w:num>
  <w:num w:numId="16">
    <w:abstractNumId w:val="45"/>
  </w:num>
  <w:num w:numId="17">
    <w:abstractNumId w:val="31"/>
  </w:num>
  <w:num w:numId="18">
    <w:abstractNumId w:val="16"/>
  </w:num>
  <w:num w:numId="19">
    <w:abstractNumId w:val="34"/>
  </w:num>
  <w:num w:numId="20">
    <w:abstractNumId w:val="36"/>
  </w:num>
  <w:num w:numId="21">
    <w:abstractNumId w:val="49"/>
  </w:num>
  <w:num w:numId="22">
    <w:abstractNumId w:val="50"/>
  </w:num>
  <w:num w:numId="23">
    <w:abstractNumId w:val="38"/>
  </w:num>
  <w:num w:numId="24">
    <w:abstractNumId w:val="26"/>
  </w:num>
  <w:num w:numId="25">
    <w:abstractNumId w:val="30"/>
  </w:num>
  <w:num w:numId="26">
    <w:abstractNumId w:val="23"/>
  </w:num>
  <w:num w:numId="27">
    <w:abstractNumId w:val="11"/>
  </w:num>
  <w:num w:numId="28">
    <w:abstractNumId w:val="14"/>
  </w:num>
  <w:num w:numId="29">
    <w:abstractNumId w:val="41"/>
  </w:num>
  <w:num w:numId="30">
    <w:abstractNumId w:val="37"/>
  </w:num>
  <w:num w:numId="31">
    <w:abstractNumId w:val="19"/>
  </w:num>
  <w:num w:numId="32">
    <w:abstractNumId w:val="7"/>
  </w:num>
  <w:num w:numId="33">
    <w:abstractNumId w:val="8"/>
  </w:num>
  <w:num w:numId="34">
    <w:abstractNumId w:val="20"/>
  </w:num>
  <w:num w:numId="35">
    <w:abstractNumId w:val="4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8"/>
  </w:num>
  <w:num w:numId="37">
    <w:abstractNumId w:val="48"/>
  </w:num>
  <w:num w:numId="38">
    <w:abstractNumId w:val="33"/>
  </w:num>
  <w:num w:numId="39">
    <w:abstractNumId w:val="15"/>
  </w:num>
  <w:num w:numId="40">
    <w:abstractNumId w:val="9"/>
  </w:num>
  <w:num w:numId="41">
    <w:abstractNumId w:val="17"/>
  </w:num>
  <w:num w:numId="42">
    <w:abstractNumId w:val="39"/>
  </w:num>
  <w:num w:numId="43">
    <w:abstractNumId w:val="21"/>
  </w:num>
  <w:num w:numId="44">
    <w:abstractNumId w:val="12"/>
  </w:num>
  <w:num w:numId="45">
    <w:abstractNumId w:val="29"/>
  </w:num>
  <w:num w:numId="46">
    <w:abstractNumId w:val="28"/>
    <w:lvlOverride w:ilvl="0">
      <w:startOverride w:val="1"/>
    </w:lvlOverride>
  </w:num>
  <w:num w:numId="47">
    <w:abstractNumId w:val="27"/>
  </w:num>
  <w:num w:numId="48">
    <w:abstractNumId w:val="27"/>
    <w:lvlOverride w:ilvl="0">
      <w:startOverride w:val="1"/>
    </w:lvlOverride>
  </w:num>
  <w:num w:numId="67026478">
    <w:abstractNumId w:val="67026478"/>
  </w:num>
  <w:num w:numId="67026479">
    <w:abstractNumId w:val="67026479"/>
  </w:num>
  <w:num w:numId="86234959">
    <w:abstractNumId w:val="28"/>
    <w:lvlOverride w:ilvl="0">
      <w:startOverride w:val="1"/>
    </w:lvlOverride>
  </w:num>
  <w:num w:numId="77511651">
    <w:abstractNumId w:val="28"/>
    <w:lvlOverride w:ilvl="1">
      <w:startOverride w:val="1"/>
    </w:lvlOverride>
  </w:num>
  <w:num w:numId="18041843">
    <w:abstractNumId w:val="27"/>
    <w:lvlOverride w:ilvl="0">
      <w:startOverride w:val="1"/>
    </w:lvlOverride>
  </w:num>
  <w:num w:numId="77931519">
    <w:abstractNumId w:val="28"/>
    <w:lvlOverride w:ilvl="1">
      <w:startOverride w:val="1"/>
    </w:lvlOverride>
  </w:num>
  <w:num w:numId="99403369">
    <w:abstractNumId w:val="28"/>
    <w:lvlOverride w:ilvl="1">
      <w:startOverride w:val="1"/>
    </w:lvlOverride>
  </w:num>
  <w:num w:numId="86301269">
    <w:abstractNumId w:val="15"/>
    <w:lvlOverride w:ilvl="0">
      <w:startOverride w:val="1"/>
    </w:lvlOverride>
  </w:num>
  <w:num w:numId="46778530">
    <w:abstractNumId w:val="15"/>
    <w:lvlOverride w:ilvl="0">
      <w:startOverride w:val="1"/>
    </w:lvlOverride>
  </w:num>
  <w:num w:numId="95155166">
    <w:abstractNumId w:val="28"/>
    <w:lvlOverride w:ilvl="1">
      <w:startOverride w:val="1"/>
    </w:lvlOverride>
  </w:num>
  <w:num w:numId="87088943">
    <w:abstractNumId w:val="28"/>
    <w:lvlOverride w:ilvl="2">
      <w:startOverride w:val="1"/>
    </w:lvlOverride>
  </w:num>
  <w:num w:numId="85999580">
    <w:abstractNumId w:val="28"/>
    <w:lvlOverride w:ilvl="2">
      <w:startOverride w:val="1"/>
    </w:lvlOverride>
  </w:num>
  <w:num w:numId="24826616">
    <w:abstractNumId w:val="28"/>
    <w:lvlOverride w:ilvl="3">
      <w:startOverride w:val="1"/>
    </w:lvlOverride>
  </w:num>
  <w:num w:numId="77525661">
    <w:abstractNumId w:val="28"/>
    <w:lvlOverride w:ilvl="3">
      <w:startOverride w:val="1"/>
    </w:lvlOverride>
  </w:num>
  <w:num w:numId="32782562">
    <w:abstractNumId w:val="28"/>
    <w:lvlOverride w:ilvl="1">
      <w:startOverride w:val="1"/>
    </w:lvlOverride>
  </w:num>
  <w:num w:numId="46508454">
    <w:abstractNumId w:val="28"/>
    <w:lvlOverride w:ilvl="1">
      <w:startOverride w:val="1"/>
    </w:lvlOverride>
  </w:num>
  <w:num w:numId="93552496">
    <w:abstractNumId w:val="28"/>
    <w:lvlOverride w:ilvl="1">
      <w:startOverride w:val="1"/>
    </w:lvlOverride>
  </w:num>
  <w:num w:numId="51008896">
    <w:abstractNumId w:val="28"/>
    <w:lvlOverride w:ilvl="1">
      <w:startOverride w:val="1"/>
    </w:lvlOverride>
  </w:num>
  <w:num w:numId="33580126">
    <w:abstractNumId w:val="27"/>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o:shapelayout v:ext="edit">
      <o:idmap v:ext="edit" data="2"/>
    </o:shapelayou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3C27"/>
    <w:rsid w:val="00002E01"/>
    <w:rsid w:val="000043C1"/>
    <w:rsid w:val="000069CD"/>
    <w:rsid w:val="00013FFC"/>
    <w:rsid w:val="00020DD1"/>
    <w:rsid w:val="00021543"/>
    <w:rsid w:val="000306BF"/>
    <w:rsid w:val="00033161"/>
    <w:rsid w:val="00034F0E"/>
    <w:rsid w:val="000413C7"/>
    <w:rsid w:val="00042A1F"/>
    <w:rsid w:val="00042B22"/>
    <w:rsid w:val="00044ABF"/>
    <w:rsid w:val="00051C85"/>
    <w:rsid w:val="00053CDB"/>
    <w:rsid w:val="00054ED0"/>
    <w:rsid w:val="000555AE"/>
    <w:rsid w:val="00056A8B"/>
    <w:rsid w:val="00056D45"/>
    <w:rsid w:val="00062B52"/>
    <w:rsid w:val="0006593F"/>
    <w:rsid w:val="000701E0"/>
    <w:rsid w:val="0007195F"/>
    <w:rsid w:val="00073838"/>
    <w:rsid w:val="00073A8C"/>
    <w:rsid w:val="00074965"/>
    <w:rsid w:val="00075DAF"/>
    <w:rsid w:val="00075EC4"/>
    <w:rsid w:val="00077E3F"/>
    <w:rsid w:val="00081028"/>
    <w:rsid w:val="000840CC"/>
    <w:rsid w:val="00084F6A"/>
    <w:rsid w:val="0008781E"/>
    <w:rsid w:val="00087F3F"/>
    <w:rsid w:val="000930AC"/>
    <w:rsid w:val="00094B74"/>
    <w:rsid w:val="0009509E"/>
    <w:rsid w:val="000A1934"/>
    <w:rsid w:val="000A3C27"/>
    <w:rsid w:val="000A50EA"/>
    <w:rsid w:val="000A72EA"/>
    <w:rsid w:val="000B50CC"/>
    <w:rsid w:val="000B6CFB"/>
    <w:rsid w:val="000C7C99"/>
    <w:rsid w:val="000D1A0C"/>
    <w:rsid w:val="000D3F90"/>
    <w:rsid w:val="000D5391"/>
    <w:rsid w:val="000D5776"/>
    <w:rsid w:val="000D6829"/>
    <w:rsid w:val="000D74FC"/>
    <w:rsid w:val="000E000A"/>
    <w:rsid w:val="000E0504"/>
    <w:rsid w:val="000E079C"/>
    <w:rsid w:val="000E2AB1"/>
    <w:rsid w:val="000E7C4B"/>
    <w:rsid w:val="000F260B"/>
    <w:rsid w:val="000F3CBB"/>
    <w:rsid w:val="000F4D38"/>
    <w:rsid w:val="0010664C"/>
    <w:rsid w:val="00113115"/>
    <w:rsid w:val="00113EF5"/>
    <w:rsid w:val="001168D3"/>
    <w:rsid w:val="00123DBC"/>
    <w:rsid w:val="00124072"/>
    <w:rsid w:val="001247B9"/>
    <w:rsid w:val="001253FD"/>
    <w:rsid w:val="00125D49"/>
    <w:rsid w:val="00126B93"/>
    <w:rsid w:val="00135A34"/>
    <w:rsid w:val="001375D0"/>
    <w:rsid w:val="00140A71"/>
    <w:rsid w:val="00141255"/>
    <w:rsid w:val="00145C76"/>
    <w:rsid w:val="001503E8"/>
    <w:rsid w:val="001549F4"/>
    <w:rsid w:val="00154ABF"/>
    <w:rsid w:val="00157504"/>
    <w:rsid w:val="00160943"/>
    <w:rsid w:val="00160A2E"/>
    <w:rsid w:val="00161519"/>
    <w:rsid w:val="001618DE"/>
    <w:rsid w:val="00164E9F"/>
    <w:rsid w:val="00173D7D"/>
    <w:rsid w:val="00173EA1"/>
    <w:rsid w:val="0017546E"/>
    <w:rsid w:val="001778A0"/>
    <w:rsid w:val="001805DF"/>
    <w:rsid w:val="00182724"/>
    <w:rsid w:val="0018306E"/>
    <w:rsid w:val="001836E9"/>
    <w:rsid w:val="00185A3C"/>
    <w:rsid w:val="00187B5E"/>
    <w:rsid w:val="001906E4"/>
    <w:rsid w:val="0019133A"/>
    <w:rsid w:val="00197A00"/>
    <w:rsid w:val="001A268F"/>
    <w:rsid w:val="001A35AA"/>
    <w:rsid w:val="001A4860"/>
    <w:rsid w:val="001B148E"/>
    <w:rsid w:val="001B2429"/>
    <w:rsid w:val="001B2CBF"/>
    <w:rsid w:val="001B3BCC"/>
    <w:rsid w:val="001B5235"/>
    <w:rsid w:val="001C5846"/>
    <w:rsid w:val="001D1134"/>
    <w:rsid w:val="001D4A9C"/>
    <w:rsid w:val="001D5494"/>
    <w:rsid w:val="001D5A5B"/>
    <w:rsid w:val="001D761D"/>
    <w:rsid w:val="001E21D5"/>
    <w:rsid w:val="001F2A5C"/>
    <w:rsid w:val="001F7293"/>
    <w:rsid w:val="001F757D"/>
    <w:rsid w:val="00205092"/>
    <w:rsid w:val="00205BE5"/>
    <w:rsid w:val="002076C5"/>
    <w:rsid w:val="002120F5"/>
    <w:rsid w:val="00214496"/>
    <w:rsid w:val="002148B8"/>
    <w:rsid w:val="002162F2"/>
    <w:rsid w:val="00217013"/>
    <w:rsid w:val="002271B5"/>
    <w:rsid w:val="00227B09"/>
    <w:rsid w:val="00230227"/>
    <w:rsid w:val="00236640"/>
    <w:rsid w:val="002421FD"/>
    <w:rsid w:val="00244B63"/>
    <w:rsid w:val="00244DC3"/>
    <w:rsid w:val="0024586B"/>
    <w:rsid w:val="00247903"/>
    <w:rsid w:val="00252164"/>
    <w:rsid w:val="002543EF"/>
    <w:rsid w:val="00255352"/>
    <w:rsid w:val="00257D87"/>
    <w:rsid w:val="00260CF6"/>
    <w:rsid w:val="002620AC"/>
    <w:rsid w:val="00262603"/>
    <w:rsid w:val="002705DA"/>
    <w:rsid w:val="002711AE"/>
    <w:rsid w:val="00284A5C"/>
    <w:rsid w:val="00294DD3"/>
    <w:rsid w:val="00295577"/>
    <w:rsid w:val="002956A3"/>
    <w:rsid w:val="00296425"/>
    <w:rsid w:val="00296A26"/>
    <w:rsid w:val="002A2586"/>
    <w:rsid w:val="002A6A21"/>
    <w:rsid w:val="002B0A97"/>
    <w:rsid w:val="002B230C"/>
    <w:rsid w:val="002B23DF"/>
    <w:rsid w:val="002B27E3"/>
    <w:rsid w:val="002B3E99"/>
    <w:rsid w:val="002B4FDE"/>
    <w:rsid w:val="002B577F"/>
    <w:rsid w:val="002B6638"/>
    <w:rsid w:val="002B7E69"/>
    <w:rsid w:val="002C1EB0"/>
    <w:rsid w:val="002C3361"/>
    <w:rsid w:val="002C51B9"/>
    <w:rsid w:val="002C5478"/>
    <w:rsid w:val="002C5596"/>
    <w:rsid w:val="002D0278"/>
    <w:rsid w:val="002D1294"/>
    <w:rsid w:val="002D300C"/>
    <w:rsid w:val="002D3C06"/>
    <w:rsid w:val="002D5984"/>
    <w:rsid w:val="002D6EB5"/>
    <w:rsid w:val="002E4314"/>
    <w:rsid w:val="002E4C0B"/>
    <w:rsid w:val="002E7BC8"/>
    <w:rsid w:val="002F1290"/>
    <w:rsid w:val="002F3639"/>
    <w:rsid w:val="002F3D32"/>
    <w:rsid w:val="002F40BF"/>
    <w:rsid w:val="002F55D2"/>
    <w:rsid w:val="002F60A0"/>
    <w:rsid w:val="002F6717"/>
    <w:rsid w:val="00302025"/>
    <w:rsid w:val="003054E6"/>
    <w:rsid w:val="003054FE"/>
    <w:rsid w:val="003057AE"/>
    <w:rsid w:val="00306293"/>
    <w:rsid w:val="00311C01"/>
    <w:rsid w:val="003133A2"/>
    <w:rsid w:val="00315B01"/>
    <w:rsid w:val="00317961"/>
    <w:rsid w:val="00317B3F"/>
    <w:rsid w:val="003213DA"/>
    <w:rsid w:val="0032443E"/>
    <w:rsid w:val="00325443"/>
    <w:rsid w:val="00326A9B"/>
    <w:rsid w:val="00327B49"/>
    <w:rsid w:val="003311E6"/>
    <w:rsid w:val="003339B0"/>
    <w:rsid w:val="003362B3"/>
    <w:rsid w:val="003408DF"/>
    <w:rsid w:val="00340F2B"/>
    <w:rsid w:val="003423CA"/>
    <w:rsid w:val="00343047"/>
    <w:rsid w:val="003430D1"/>
    <w:rsid w:val="003509EE"/>
    <w:rsid w:val="00351723"/>
    <w:rsid w:val="00354110"/>
    <w:rsid w:val="00357D5A"/>
    <w:rsid w:val="003616B1"/>
    <w:rsid w:val="00361BCD"/>
    <w:rsid w:val="00362A8D"/>
    <w:rsid w:val="00363CD3"/>
    <w:rsid w:val="00364442"/>
    <w:rsid w:val="003647BB"/>
    <w:rsid w:val="0036542B"/>
    <w:rsid w:val="003671EB"/>
    <w:rsid w:val="003718D1"/>
    <w:rsid w:val="00372E0D"/>
    <w:rsid w:val="00373069"/>
    <w:rsid w:val="003735E6"/>
    <w:rsid w:val="00376C85"/>
    <w:rsid w:val="00380A30"/>
    <w:rsid w:val="00382F0B"/>
    <w:rsid w:val="003857BC"/>
    <w:rsid w:val="00387EB2"/>
    <w:rsid w:val="00390F79"/>
    <w:rsid w:val="00391EE1"/>
    <w:rsid w:val="00396B08"/>
    <w:rsid w:val="00397CD5"/>
    <w:rsid w:val="003A2057"/>
    <w:rsid w:val="003A2ED8"/>
    <w:rsid w:val="003B407E"/>
    <w:rsid w:val="003B58E2"/>
    <w:rsid w:val="003B7D53"/>
    <w:rsid w:val="003C046B"/>
    <w:rsid w:val="003C114F"/>
    <w:rsid w:val="003C1FF0"/>
    <w:rsid w:val="003D5448"/>
    <w:rsid w:val="003E3281"/>
    <w:rsid w:val="003E3769"/>
    <w:rsid w:val="003E5BAB"/>
    <w:rsid w:val="003E62F9"/>
    <w:rsid w:val="003E6E2B"/>
    <w:rsid w:val="003E6E7F"/>
    <w:rsid w:val="003F084B"/>
    <w:rsid w:val="003F1DDD"/>
    <w:rsid w:val="003F6098"/>
    <w:rsid w:val="003F7107"/>
    <w:rsid w:val="003F74D1"/>
    <w:rsid w:val="00400938"/>
    <w:rsid w:val="0040120C"/>
    <w:rsid w:val="00402B5E"/>
    <w:rsid w:val="00403673"/>
    <w:rsid w:val="004063E7"/>
    <w:rsid w:val="0040759E"/>
    <w:rsid w:val="0041095A"/>
    <w:rsid w:val="004116F3"/>
    <w:rsid w:val="00411DB7"/>
    <w:rsid w:val="004132BE"/>
    <w:rsid w:val="00413ABC"/>
    <w:rsid w:val="00415EAA"/>
    <w:rsid w:val="00422276"/>
    <w:rsid w:val="00423E81"/>
    <w:rsid w:val="00424174"/>
    <w:rsid w:val="00425F82"/>
    <w:rsid w:val="004267C4"/>
    <w:rsid w:val="004305C6"/>
    <w:rsid w:val="00431A27"/>
    <w:rsid w:val="004332B2"/>
    <w:rsid w:val="00433396"/>
    <w:rsid w:val="00433CD1"/>
    <w:rsid w:val="00433D5A"/>
    <w:rsid w:val="00436AFA"/>
    <w:rsid w:val="00436EB7"/>
    <w:rsid w:val="004407E1"/>
    <w:rsid w:val="004437C8"/>
    <w:rsid w:val="0044397D"/>
    <w:rsid w:val="00444C98"/>
    <w:rsid w:val="00444EDB"/>
    <w:rsid w:val="00444F52"/>
    <w:rsid w:val="004470FE"/>
    <w:rsid w:val="00453B1C"/>
    <w:rsid w:val="00456AB3"/>
    <w:rsid w:val="00457EB5"/>
    <w:rsid w:val="0046206D"/>
    <w:rsid w:val="0046257A"/>
    <w:rsid w:val="00466474"/>
    <w:rsid w:val="004750FB"/>
    <w:rsid w:val="004752F7"/>
    <w:rsid w:val="004765D5"/>
    <w:rsid w:val="004771F5"/>
    <w:rsid w:val="00477477"/>
    <w:rsid w:val="00481EBA"/>
    <w:rsid w:val="00483A6B"/>
    <w:rsid w:val="00484BE8"/>
    <w:rsid w:val="00484F93"/>
    <w:rsid w:val="00485A65"/>
    <w:rsid w:val="00485BC6"/>
    <w:rsid w:val="00486640"/>
    <w:rsid w:val="004868D4"/>
    <w:rsid w:val="004A3734"/>
    <w:rsid w:val="004A42B2"/>
    <w:rsid w:val="004A53A0"/>
    <w:rsid w:val="004A6BE1"/>
    <w:rsid w:val="004A7F8A"/>
    <w:rsid w:val="004B1A25"/>
    <w:rsid w:val="004B4098"/>
    <w:rsid w:val="004C0DA2"/>
    <w:rsid w:val="004C1A66"/>
    <w:rsid w:val="004C4133"/>
    <w:rsid w:val="004C4E32"/>
    <w:rsid w:val="004D1BE3"/>
    <w:rsid w:val="004D3BBB"/>
    <w:rsid w:val="004D6499"/>
    <w:rsid w:val="004D71CB"/>
    <w:rsid w:val="004E04F9"/>
    <w:rsid w:val="004E215B"/>
    <w:rsid w:val="004E2BE5"/>
    <w:rsid w:val="004E48F0"/>
    <w:rsid w:val="004E64E6"/>
    <w:rsid w:val="004F27EA"/>
    <w:rsid w:val="004F47B6"/>
    <w:rsid w:val="004F4A14"/>
    <w:rsid w:val="004F6C1F"/>
    <w:rsid w:val="004F6CD1"/>
    <w:rsid w:val="00505222"/>
    <w:rsid w:val="00506A36"/>
    <w:rsid w:val="00512318"/>
    <w:rsid w:val="0051266D"/>
    <w:rsid w:val="00514EFD"/>
    <w:rsid w:val="0052207B"/>
    <w:rsid w:val="00522DCE"/>
    <w:rsid w:val="00524683"/>
    <w:rsid w:val="00527357"/>
    <w:rsid w:val="00533D0B"/>
    <w:rsid w:val="00534455"/>
    <w:rsid w:val="005371DF"/>
    <w:rsid w:val="00542073"/>
    <w:rsid w:val="00544CD1"/>
    <w:rsid w:val="005454D2"/>
    <w:rsid w:val="00545AD8"/>
    <w:rsid w:val="0054657D"/>
    <w:rsid w:val="00553B9F"/>
    <w:rsid w:val="00561549"/>
    <w:rsid w:val="00561C94"/>
    <w:rsid w:val="005641DE"/>
    <w:rsid w:val="005649D5"/>
    <w:rsid w:val="00564DDC"/>
    <w:rsid w:val="005678A3"/>
    <w:rsid w:val="00570F87"/>
    <w:rsid w:val="00571B8D"/>
    <w:rsid w:val="00572542"/>
    <w:rsid w:val="0057454A"/>
    <w:rsid w:val="00584116"/>
    <w:rsid w:val="00585DA6"/>
    <w:rsid w:val="00593689"/>
    <w:rsid w:val="00594CDE"/>
    <w:rsid w:val="005A42CC"/>
    <w:rsid w:val="005A5C65"/>
    <w:rsid w:val="005A6BB6"/>
    <w:rsid w:val="005B0EFB"/>
    <w:rsid w:val="005B3EBC"/>
    <w:rsid w:val="005B5779"/>
    <w:rsid w:val="005B5EF6"/>
    <w:rsid w:val="005B75C8"/>
    <w:rsid w:val="005B76E4"/>
    <w:rsid w:val="005C0426"/>
    <w:rsid w:val="005C6EAA"/>
    <w:rsid w:val="005C72DD"/>
    <w:rsid w:val="005D2070"/>
    <w:rsid w:val="005D39E1"/>
    <w:rsid w:val="005D7DEA"/>
    <w:rsid w:val="005E10F0"/>
    <w:rsid w:val="005E3411"/>
    <w:rsid w:val="005E4D12"/>
    <w:rsid w:val="005E544F"/>
    <w:rsid w:val="005E776F"/>
    <w:rsid w:val="005E79A8"/>
    <w:rsid w:val="005F0814"/>
    <w:rsid w:val="005F31D0"/>
    <w:rsid w:val="005F4244"/>
    <w:rsid w:val="005F568B"/>
    <w:rsid w:val="0060174E"/>
    <w:rsid w:val="0060224B"/>
    <w:rsid w:val="00604500"/>
    <w:rsid w:val="00605A83"/>
    <w:rsid w:val="00605B3F"/>
    <w:rsid w:val="00605EA4"/>
    <w:rsid w:val="0061548A"/>
    <w:rsid w:val="00615B97"/>
    <w:rsid w:val="006201C9"/>
    <w:rsid w:val="0062446F"/>
    <w:rsid w:val="00625486"/>
    <w:rsid w:val="00636539"/>
    <w:rsid w:val="00636DCE"/>
    <w:rsid w:val="00640E31"/>
    <w:rsid w:val="0064462F"/>
    <w:rsid w:val="00645304"/>
    <w:rsid w:val="0066053B"/>
    <w:rsid w:val="006634E7"/>
    <w:rsid w:val="006636EB"/>
    <w:rsid w:val="006645D4"/>
    <w:rsid w:val="00666A48"/>
    <w:rsid w:val="00671522"/>
    <w:rsid w:val="00675AC1"/>
    <w:rsid w:val="00676728"/>
    <w:rsid w:val="00681EC3"/>
    <w:rsid w:val="006843A7"/>
    <w:rsid w:val="00685448"/>
    <w:rsid w:val="006857D4"/>
    <w:rsid w:val="006858FB"/>
    <w:rsid w:val="0068611B"/>
    <w:rsid w:val="00686383"/>
    <w:rsid w:val="00686D0D"/>
    <w:rsid w:val="006903B8"/>
    <w:rsid w:val="00690B37"/>
    <w:rsid w:val="006942E1"/>
    <w:rsid w:val="00694C50"/>
    <w:rsid w:val="0069711F"/>
    <w:rsid w:val="00697861"/>
    <w:rsid w:val="006A08A8"/>
    <w:rsid w:val="006A25BF"/>
    <w:rsid w:val="006A4894"/>
    <w:rsid w:val="006B0B1B"/>
    <w:rsid w:val="006B2A02"/>
    <w:rsid w:val="006B471D"/>
    <w:rsid w:val="006C216B"/>
    <w:rsid w:val="006C28EE"/>
    <w:rsid w:val="006C4396"/>
    <w:rsid w:val="006C6943"/>
    <w:rsid w:val="006C744D"/>
    <w:rsid w:val="006D36A2"/>
    <w:rsid w:val="006E1FBE"/>
    <w:rsid w:val="006E3F26"/>
    <w:rsid w:val="006E7E67"/>
    <w:rsid w:val="006F2518"/>
    <w:rsid w:val="006F384B"/>
    <w:rsid w:val="006F44A3"/>
    <w:rsid w:val="006F513B"/>
    <w:rsid w:val="006F67E2"/>
    <w:rsid w:val="006F6984"/>
    <w:rsid w:val="006F7206"/>
    <w:rsid w:val="006F76C3"/>
    <w:rsid w:val="007004DC"/>
    <w:rsid w:val="00701852"/>
    <w:rsid w:val="007018CF"/>
    <w:rsid w:val="00701E94"/>
    <w:rsid w:val="00702128"/>
    <w:rsid w:val="007046AC"/>
    <w:rsid w:val="007046D4"/>
    <w:rsid w:val="007054BD"/>
    <w:rsid w:val="00707095"/>
    <w:rsid w:val="00712CE7"/>
    <w:rsid w:val="00713A02"/>
    <w:rsid w:val="00715196"/>
    <w:rsid w:val="00715728"/>
    <w:rsid w:val="007179D4"/>
    <w:rsid w:val="00722EB6"/>
    <w:rsid w:val="00724214"/>
    <w:rsid w:val="007258CE"/>
    <w:rsid w:val="00725ECF"/>
    <w:rsid w:val="00726644"/>
    <w:rsid w:val="0072665E"/>
    <w:rsid w:val="00731AB2"/>
    <w:rsid w:val="00732054"/>
    <w:rsid w:val="00740331"/>
    <w:rsid w:val="00740920"/>
    <w:rsid w:val="00742A3D"/>
    <w:rsid w:val="00742A75"/>
    <w:rsid w:val="00744311"/>
    <w:rsid w:val="007445BE"/>
    <w:rsid w:val="00745183"/>
    <w:rsid w:val="00745607"/>
    <w:rsid w:val="00747E6D"/>
    <w:rsid w:val="00751602"/>
    <w:rsid w:val="00751F95"/>
    <w:rsid w:val="00752D62"/>
    <w:rsid w:val="0075514E"/>
    <w:rsid w:val="00757F11"/>
    <w:rsid w:val="00764868"/>
    <w:rsid w:val="00765F42"/>
    <w:rsid w:val="00767627"/>
    <w:rsid w:val="00770B1F"/>
    <w:rsid w:val="007724F4"/>
    <w:rsid w:val="007774E9"/>
    <w:rsid w:val="0078155B"/>
    <w:rsid w:val="00782EE8"/>
    <w:rsid w:val="007830A5"/>
    <w:rsid w:val="00785774"/>
    <w:rsid w:val="00786FF6"/>
    <w:rsid w:val="00787598"/>
    <w:rsid w:val="00790522"/>
    <w:rsid w:val="00793F5E"/>
    <w:rsid w:val="0079558A"/>
    <w:rsid w:val="007A1FE5"/>
    <w:rsid w:val="007A2B0C"/>
    <w:rsid w:val="007A3333"/>
    <w:rsid w:val="007A399A"/>
    <w:rsid w:val="007A5556"/>
    <w:rsid w:val="007A58FD"/>
    <w:rsid w:val="007A734C"/>
    <w:rsid w:val="007B0E14"/>
    <w:rsid w:val="007B1969"/>
    <w:rsid w:val="007B284F"/>
    <w:rsid w:val="007B2A95"/>
    <w:rsid w:val="007B4F28"/>
    <w:rsid w:val="007B53D9"/>
    <w:rsid w:val="007B6D85"/>
    <w:rsid w:val="007C3076"/>
    <w:rsid w:val="007D0399"/>
    <w:rsid w:val="007D53CB"/>
    <w:rsid w:val="007D6C82"/>
    <w:rsid w:val="007D7A23"/>
    <w:rsid w:val="007E132D"/>
    <w:rsid w:val="007E2054"/>
    <w:rsid w:val="007E3F07"/>
    <w:rsid w:val="007E4B9E"/>
    <w:rsid w:val="007E5F24"/>
    <w:rsid w:val="007F2C55"/>
    <w:rsid w:val="00800B1D"/>
    <w:rsid w:val="00801ACB"/>
    <w:rsid w:val="00803021"/>
    <w:rsid w:val="008040DE"/>
    <w:rsid w:val="008041EA"/>
    <w:rsid w:val="00806086"/>
    <w:rsid w:val="008060E5"/>
    <w:rsid w:val="00807687"/>
    <w:rsid w:val="00810DDF"/>
    <w:rsid w:val="00812BA6"/>
    <w:rsid w:val="008132DF"/>
    <w:rsid w:val="00816354"/>
    <w:rsid w:val="008253CC"/>
    <w:rsid w:val="0082638C"/>
    <w:rsid w:val="00826CD4"/>
    <w:rsid w:val="00827C04"/>
    <w:rsid w:val="00835649"/>
    <w:rsid w:val="0084080B"/>
    <w:rsid w:val="0084370C"/>
    <w:rsid w:val="00844059"/>
    <w:rsid w:val="008447CE"/>
    <w:rsid w:val="00851F4C"/>
    <w:rsid w:val="0085236E"/>
    <w:rsid w:val="00852A12"/>
    <w:rsid w:val="00854663"/>
    <w:rsid w:val="00854EEA"/>
    <w:rsid w:val="00857088"/>
    <w:rsid w:val="00862665"/>
    <w:rsid w:val="00862C09"/>
    <w:rsid w:val="00865AC5"/>
    <w:rsid w:val="00871E9A"/>
    <w:rsid w:val="008850C3"/>
    <w:rsid w:val="00885755"/>
    <w:rsid w:val="008929B2"/>
    <w:rsid w:val="00894017"/>
    <w:rsid w:val="008943CB"/>
    <w:rsid w:val="008A0D79"/>
    <w:rsid w:val="008A22E3"/>
    <w:rsid w:val="008A23F9"/>
    <w:rsid w:val="008A3FBA"/>
    <w:rsid w:val="008A7140"/>
    <w:rsid w:val="008A7F59"/>
    <w:rsid w:val="008B22D7"/>
    <w:rsid w:val="008B24FF"/>
    <w:rsid w:val="008B49F1"/>
    <w:rsid w:val="008B60F8"/>
    <w:rsid w:val="008C03FE"/>
    <w:rsid w:val="008C07EC"/>
    <w:rsid w:val="008C238D"/>
    <w:rsid w:val="008C70FE"/>
    <w:rsid w:val="008D27AD"/>
    <w:rsid w:val="008D2F2A"/>
    <w:rsid w:val="008D3F26"/>
    <w:rsid w:val="008D59CD"/>
    <w:rsid w:val="008D5DA4"/>
    <w:rsid w:val="008E343C"/>
    <w:rsid w:val="008E5C5D"/>
    <w:rsid w:val="008E7A0E"/>
    <w:rsid w:val="008E7D55"/>
    <w:rsid w:val="008F10BB"/>
    <w:rsid w:val="008F3B59"/>
    <w:rsid w:val="008F6062"/>
    <w:rsid w:val="00901050"/>
    <w:rsid w:val="00902BC7"/>
    <w:rsid w:val="00905DA0"/>
    <w:rsid w:val="00905DAA"/>
    <w:rsid w:val="00907C79"/>
    <w:rsid w:val="0091008D"/>
    <w:rsid w:val="009101FF"/>
    <w:rsid w:val="00915928"/>
    <w:rsid w:val="00920A96"/>
    <w:rsid w:val="00920D38"/>
    <w:rsid w:val="00922468"/>
    <w:rsid w:val="00923C97"/>
    <w:rsid w:val="009245DB"/>
    <w:rsid w:val="00925212"/>
    <w:rsid w:val="00932A31"/>
    <w:rsid w:val="00934BE3"/>
    <w:rsid w:val="009371A6"/>
    <w:rsid w:val="00943205"/>
    <w:rsid w:val="00946508"/>
    <w:rsid w:val="009468E1"/>
    <w:rsid w:val="00947227"/>
    <w:rsid w:val="00947A99"/>
    <w:rsid w:val="009502B4"/>
    <w:rsid w:val="00951128"/>
    <w:rsid w:val="009541DA"/>
    <w:rsid w:val="00956DE2"/>
    <w:rsid w:val="00963150"/>
    <w:rsid w:val="0096584A"/>
    <w:rsid w:val="0097182E"/>
    <w:rsid w:val="00972F06"/>
    <w:rsid w:val="00974479"/>
    <w:rsid w:val="00975DAC"/>
    <w:rsid w:val="00976EAC"/>
    <w:rsid w:val="009839E4"/>
    <w:rsid w:val="00984D81"/>
    <w:rsid w:val="009874ED"/>
    <w:rsid w:val="0099052D"/>
    <w:rsid w:val="00991AFC"/>
    <w:rsid w:val="00993465"/>
    <w:rsid w:val="009A037A"/>
    <w:rsid w:val="009A11A6"/>
    <w:rsid w:val="009A1E1A"/>
    <w:rsid w:val="009A2D59"/>
    <w:rsid w:val="009A328A"/>
    <w:rsid w:val="009A43EE"/>
    <w:rsid w:val="009A6638"/>
    <w:rsid w:val="009B223E"/>
    <w:rsid w:val="009B5B6D"/>
    <w:rsid w:val="009C29FC"/>
    <w:rsid w:val="009C7E22"/>
    <w:rsid w:val="009D00A4"/>
    <w:rsid w:val="009D0A56"/>
    <w:rsid w:val="009D5B79"/>
    <w:rsid w:val="009E0B35"/>
    <w:rsid w:val="009E5074"/>
    <w:rsid w:val="009E6526"/>
    <w:rsid w:val="009E79B6"/>
    <w:rsid w:val="009F4CB0"/>
    <w:rsid w:val="009F74D8"/>
    <w:rsid w:val="009F76CD"/>
    <w:rsid w:val="009F78DC"/>
    <w:rsid w:val="00A0011D"/>
    <w:rsid w:val="00A012C7"/>
    <w:rsid w:val="00A037C2"/>
    <w:rsid w:val="00A05AE0"/>
    <w:rsid w:val="00A0601E"/>
    <w:rsid w:val="00A1631E"/>
    <w:rsid w:val="00A20D3D"/>
    <w:rsid w:val="00A22F4B"/>
    <w:rsid w:val="00A25B21"/>
    <w:rsid w:val="00A27DF1"/>
    <w:rsid w:val="00A30A82"/>
    <w:rsid w:val="00A329C0"/>
    <w:rsid w:val="00A33370"/>
    <w:rsid w:val="00A33544"/>
    <w:rsid w:val="00A359F3"/>
    <w:rsid w:val="00A474C4"/>
    <w:rsid w:val="00A50E31"/>
    <w:rsid w:val="00A51DA6"/>
    <w:rsid w:val="00A527A1"/>
    <w:rsid w:val="00A551D4"/>
    <w:rsid w:val="00A624B0"/>
    <w:rsid w:val="00A64238"/>
    <w:rsid w:val="00A712E9"/>
    <w:rsid w:val="00A7166F"/>
    <w:rsid w:val="00A71CA8"/>
    <w:rsid w:val="00A7204F"/>
    <w:rsid w:val="00A76DB4"/>
    <w:rsid w:val="00A77EE6"/>
    <w:rsid w:val="00A81951"/>
    <w:rsid w:val="00A868E3"/>
    <w:rsid w:val="00A92A4A"/>
    <w:rsid w:val="00A947F8"/>
    <w:rsid w:val="00A97A03"/>
    <w:rsid w:val="00AA0477"/>
    <w:rsid w:val="00AA2D88"/>
    <w:rsid w:val="00AA4C0C"/>
    <w:rsid w:val="00AA61F3"/>
    <w:rsid w:val="00AB098F"/>
    <w:rsid w:val="00AB1A07"/>
    <w:rsid w:val="00AB5916"/>
    <w:rsid w:val="00AB5AAA"/>
    <w:rsid w:val="00AB60CF"/>
    <w:rsid w:val="00AC024E"/>
    <w:rsid w:val="00AC303A"/>
    <w:rsid w:val="00AC45CB"/>
    <w:rsid w:val="00AC4FAE"/>
    <w:rsid w:val="00AC615C"/>
    <w:rsid w:val="00AC6A29"/>
    <w:rsid w:val="00AD0ABB"/>
    <w:rsid w:val="00AD2C77"/>
    <w:rsid w:val="00AD4CBC"/>
    <w:rsid w:val="00AD57D0"/>
    <w:rsid w:val="00AD78B7"/>
    <w:rsid w:val="00AD7E02"/>
    <w:rsid w:val="00AE1443"/>
    <w:rsid w:val="00AE30D5"/>
    <w:rsid w:val="00AE4168"/>
    <w:rsid w:val="00AF01EB"/>
    <w:rsid w:val="00B006D4"/>
    <w:rsid w:val="00B00755"/>
    <w:rsid w:val="00B01EA4"/>
    <w:rsid w:val="00B03629"/>
    <w:rsid w:val="00B036FA"/>
    <w:rsid w:val="00B04F80"/>
    <w:rsid w:val="00B058BB"/>
    <w:rsid w:val="00B077CD"/>
    <w:rsid w:val="00B07C95"/>
    <w:rsid w:val="00B23F33"/>
    <w:rsid w:val="00B23F69"/>
    <w:rsid w:val="00B25F8F"/>
    <w:rsid w:val="00B26F1A"/>
    <w:rsid w:val="00B3049C"/>
    <w:rsid w:val="00B31344"/>
    <w:rsid w:val="00B32556"/>
    <w:rsid w:val="00B33F5E"/>
    <w:rsid w:val="00B35334"/>
    <w:rsid w:val="00B364A3"/>
    <w:rsid w:val="00B36DB4"/>
    <w:rsid w:val="00B40113"/>
    <w:rsid w:val="00B42561"/>
    <w:rsid w:val="00B44301"/>
    <w:rsid w:val="00B50003"/>
    <w:rsid w:val="00B5083F"/>
    <w:rsid w:val="00B519BA"/>
    <w:rsid w:val="00B52184"/>
    <w:rsid w:val="00B52DA8"/>
    <w:rsid w:val="00B533A3"/>
    <w:rsid w:val="00B5396F"/>
    <w:rsid w:val="00B600A3"/>
    <w:rsid w:val="00B60311"/>
    <w:rsid w:val="00B61E32"/>
    <w:rsid w:val="00B702BE"/>
    <w:rsid w:val="00B70D6C"/>
    <w:rsid w:val="00B71A9F"/>
    <w:rsid w:val="00B7247D"/>
    <w:rsid w:val="00B758ED"/>
    <w:rsid w:val="00B77C05"/>
    <w:rsid w:val="00B80C01"/>
    <w:rsid w:val="00B813FC"/>
    <w:rsid w:val="00B87777"/>
    <w:rsid w:val="00B95995"/>
    <w:rsid w:val="00B95BCF"/>
    <w:rsid w:val="00BA0BA3"/>
    <w:rsid w:val="00BA12FF"/>
    <w:rsid w:val="00BA2A68"/>
    <w:rsid w:val="00BA50A6"/>
    <w:rsid w:val="00BA5E77"/>
    <w:rsid w:val="00BB097C"/>
    <w:rsid w:val="00BB2F6B"/>
    <w:rsid w:val="00BB44E8"/>
    <w:rsid w:val="00BB7A08"/>
    <w:rsid w:val="00BC7469"/>
    <w:rsid w:val="00BD34DA"/>
    <w:rsid w:val="00BD3CA4"/>
    <w:rsid w:val="00BD670E"/>
    <w:rsid w:val="00BD6D6E"/>
    <w:rsid w:val="00BE19ED"/>
    <w:rsid w:val="00BF4094"/>
    <w:rsid w:val="00BF47B5"/>
    <w:rsid w:val="00BF58F8"/>
    <w:rsid w:val="00BF6B62"/>
    <w:rsid w:val="00BF7F02"/>
    <w:rsid w:val="00C00FE9"/>
    <w:rsid w:val="00C01FF9"/>
    <w:rsid w:val="00C05FC8"/>
    <w:rsid w:val="00C07A50"/>
    <w:rsid w:val="00C07F07"/>
    <w:rsid w:val="00C10245"/>
    <w:rsid w:val="00C121A9"/>
    <w:rsid w:val="00C12DE6"/>
    <w:rsid w:val="00C12FC4"/>
    <w:rsid w:val="00C1307E"/>
    <w:rsid w:val="00C13FB2"/>
    <w:rsid w:val="00C163E6"/>
    <w:rsid w:val="00C165E9"/>
    <w:rsid w:val="00C22E48"/>
    <w:rsid w:val="00C24B08"/>
    <w:rsid w:val="00C2781D"/>
    <w:rsid w:val="00C310D2"/>
    <w:rsid w:val="00C32FE7"/>
    <w:rsid w:val="00C337B7"/>
    <w:rsid w:val="00C3410D"/>
    <w:rsid w:val="00C41A74"/>
    <w:rsid w:val="00C4237E"/>
    <w:rsid w:val="00C4325F"/>
    <w:rsid w:val="00C47765"/>
    <w:rsid w:val="00C5049E"/>
    <w:rsid w:val="00C536EE"/>
    <w:rsid w:val="00C6044E"/>
    <w:rsid w:val="00C6076F"/>
    <w:rsid w:val="00C633FB"/>
    <w:rsid w:val="00C66D80"/>
    <w:rsid w:val="00C6719D"/>
    <w:rsid w:val="00C75048"/>
    <w:rsid w:val="00C75EAD"/>
    <w:rsid w:val="00C808D2"/>
    <w:rsid w:val="00C813DC"/>
    <w:rsid w:val="00C8446F"/>
    <w:rsid w:val="00C86368"/>
    <w:rsid w:val="00C87028"/>
    <w:rsid w:val="00C87C52"/>
    <w:rsid w:val="00C90C42"/>
    <w:rsid w:val="00C938B6"/>
    <w:rsid w:val="00C944F0"/>
    <w:rsid w:val="00C95AE5"/>
    <w:rsid w:val="00CA018E"/>
    <w:rsid w:val="00CA0681"/>
    <w:rsid w:val="00CA14D5"/>
    <w:rsid w:val="00CA2116"/>
    <w:rsid w:val="00CA238A"/>
    <w:rsid w:val="00CA2759"/>
    <w:rsid w:val="00CA5934"/>
    <w:rsid w:val="00CA7F7D"/>
    <w:rsid w:val="00CB0526"/>
    <w:rsid w:val="00CB2F84"/>
    <w:rsid w:val="00CB45C8"/>
    <w:rsid w:val="00CB52B1"/>
    <w:rsid w:val="00CB59E7"/>
    <w:rsid w:val="00CB76F2"/>
    <w:rsid w:val="00CC1465"/>
    <w:rsid w:val="00CC2C99"/>
    <w:rsid w:val="00CC379D"/>
    <w:rsid w:val="00CC5615"/>
    <w:rsid w:val="00CD27CE"/>
    <w:rsid w:val="00CD2B68"/>
    <w:rsid w:val="00CD505B"/>
    <w:rsid w:val="00CD71C8"/>
    <w:rsid w:val="00CE0050"/>
    <w:rsid w:val="00CE0D43"/>
    <w:rsid w:val="00CE1844"/>
    <w:rsid w:val="00CE1A8D"/>
    <w:rsid w:val="00CE7DE4"/>
    <w:rsid w:val="00CF0FDF"/>
    <w:rsid w:val="00CF21EA"/>
    <w:rsid w:val="00CF7424"/>
    <w:rsid w:val="00CF7AA4"/>
    <w:rsid w:val="00D000E6"/>
    <w:rsid w:val="00D006C5"/>
    <w:rsid w:val="00D012DD"/>
    <w:rsid w:val="00D027A4"/>
    <w:rsid w:val="00D037AC"/>
    <w:rsid w:val="00D05945"/>
    <w:rsid w:val="00D12462"/>
    <w:rsid w:val="00D14AD1"/>
    <w:rsid w:val="00D15CCB"/>
    <w:rsid w:val="00D258C0"/>
    <w:rsid w:val="00D30B30"/>
    <w:rsid w:val="00D33D8C"/>
    <w:rsid w:val="00D34B62"/>
    <w:rsid w:val="00D36AF9"/>
    <w:rsid w:val="00D42CDF"/>
    <w:rsid w:val="00D42D0E"/>
    <w:rsid w:val="00D44E88"/>
    <w:rsid w:val="00D51263"/>
    <w:rsid w:val="00D55A9E"/>
    <w:rsid w:val="00D56315"/>
    <w:rsid w:val="00D57997"/>
    <w:rsid w:val="00D6009D"/>
    <w:rsid w:val="00D61D47"/>
    <w:rsid w:val="00D63745"/>
    <w:rsid w:val="00D64AC3"/>
    <w:rsid w:val="00D666FF"/>
    <w:rsid w:val="00D7027F"/>
    <w:rsid w:val="00D72ED6"/>
    <w:rsid w:val="00D75FAF"/>
    <w:rsid w:val="00D80933"/>
    <w:rsid w:val="00D81B2A"/>
    <w:rsid w:val="00D909AB"/>
    <w:rsid w:val="00D9171A"/>
    <w:rsid w:val="00D93306"/>
    <w:rsid w:val="00DA106C"/>
    <w:rsid w:val="00DA4F80"/>
    <w:rsid w:val="00DB230E"/>
    <w:rsid w:val="00DB3280"/>
    <w:rsid w:val="00DB6C45"/>
    <w:rsid w:val="00DC2CD3"/>
    <w:rsid w:val="00DC67FE"/>
    <w:rsid w:val="00DC6D15"/>
    <w:rsid w:val="00DD2BEB"/>
    <w:rsid w:val="00DD2E75"/>
    <w:rsid w:val="00DD6842"/>
    <w:rsid w:val="00DD773A"/>
    <w:rsid w:val="00DE037A"/>
    <w:rsid w:val="00DE2607"/>
    <w:rsid w:val="00DE43F5"/>
    <w:rsid w:val="00DE4F59"/>
    <w:rsid w:val="00DE511C"/>
    <w:rsid w:val="00DE6AA5"/>
    <w:rsid w:val="00DE7FC7"/>
    <w:rsid w:val="00DF016F"/>
    <w:rsid w:val="00E05FB2"/>
    <w:rsid w:val="00E06B1F"/>
    <w:rsid w:val="00E12084"/>
    <w:rsid w:val="00E149E8"/>
    <w:rsid w:val="00E17B2B"/>
    <w:rsid w:val="00E234E5"/>
    <w:rsid w:val="00E26842"/>
    <w:rsid w:val="00E26C68"/>
    <w:rsid w:val="00E27169"/>
    <w:rsid w:val="00E27997"/>
    <w:rsid w:val="00E27AFA"/>
    <w:rsid w:val="00E32B46"/>
    <w:rsid w:val="00E36158"/>
    <w:rsid w:val="00E4302C"/>
    <w:rsid w:val="00E4335D"/>
    <w:rsid w:val="00E4413B"/>
    <w:rsid w:val="00E4603D"/>
    <w:rsid w:val="00E47A55"/>
    <w:rsid w:val="00E52292"/>
    <w:rsid w:val="00E56ABF"/>
    <w:rsid w:val="00E605FA"/>
    <w:rsid w:val="00E64EC2"/>
    <w:rsid w:val="00E674E9"/>
    <w:rsid w:val="00E678E6"/>
    <w:rsid w:val="00E73CA1"/>
    <w:rsid w:val="00E73EDD"/>
    <w:rsid w:val="00E74E94"/>
    <w:rsid w:val="00E80D2D"/>
    <w:rsid w:val="00E81862"/>
    <w:rsid w:val="00E8383D"/>
    <w:rsid w:val="00E848B5"/>
    <w:rsid w:val="00E85490"/>
    <w:rsid w:val="00E85B0F"/>
    <w:rsid w:val="00E91064"/>
    <w:rsid w:val="00E92DC4"/>
    <w:rsid w:val="00E94E7B"/>
    <w:rsid w:val="00E97B1C"/>
    <w:rsid w:val="00EA159E"/>
    <w:rsid w:val="00EA3E62"/>
    <w:rsid w:val="00EA77AC"/>
    <w:rsid w:val="00EB23D8"/>
    <w:rsid w:val="00EB3809"/>
    <w:rsid w:val="00EB58F3"/>
    <w:rsid w:val="00EB5ED1"/>
    <w:rsid w:val="00EB6FCF"/>
    <w:rsid w:val="00EC3F77"/>
    <w:rsid w:val="00EC5159"/>
    <w:rsid w:val="00EC5C7E"/>
    <w:rsid w:val="00EC61AE"/>
    <w:rsid w:val="00ED0BF9"/>
    <w:rsid w:val="00ED156A"/>
    <w:rsid w:val="00ED4938"/>
    <w:rsid w:val="00EE010A"/>
    <w:rsid w:val="00EE070D"/>
    <w:rsid w:val="00EE18C3"/>
    <w:rsid w:val="00EE1D8D"/>
    <w:rsid w:val="00EE40C7"/>
    <w:rsid w:val="00EE4645"/>
    <w:rsid w:val="00EE671A"/>
    <w:rsid w:val="00EE7621"/>
    <w:rsid w:val="00EE7980"/>
    <w:rsid w:val="00EF0BDC"/>
    <w:rsid w:val="00EF2764"/>
    <w:rsid w:val="00EF609E"/>
    <w:rsid w:val="00EF7654"/>
    <w:rsid w:val="00F00354"/>
    <w:rsid w:val="00F00DF0"/>
    <w:rsid w:val="00F03148"/>
    <w:rsid w:val="00F04E2E"/>
    <w:rsid w:val="00F116DA"/>
    <w:rsid w:val="00F131A3"/>
    <w:rsid w:val="00F21470"/>
    <w:rsid w:val="00F23B83"/>
    <w:rsid w:val="00F25F63"/>
    <w:rsid w:val="00F26504"/>
    <w:rsid w:val="00F35A43"/>
    <w:rsid w:val="00F36702"/>
    <w:rsid w:val="00F37991"/>
    <w:rsid w:val="00F40A11"/>
    <w:rsid w:val="00F445D0"/>
    <w:rsid w:val="00F44C73"/>
    <w:rsid w:val="00F471B3"/>
    <w:rsid w:val="00F5067B"/>
    <w:rsid w:val="00F51BFE"/>
    <w:rsid w:val="00F54BC3"/>
    <w:rsid w:val="00F63471"/>
    <w:rsid w:val="00F65E82"/>
    <w:rsid w:val="00F66497"/>
    <w:rsid w:val="00F70350"/>
    <w:rsid w:val="00F764F8"/>
    <w:rsid w:val="00F80A29"/>
    <w:rsid w:val="00F81D1C"/>
    <w:rsid w:val="00F82421"/>
    <w:rsid w:val="00F82E34"/>
    <w:rsid w:val="00F92BE1"/>
    <w:rsid w:val="00F94C01"/>
    <w:rsid w:val="00FA1EC4"/>
    <w:rsid w:val="00FA6ACA"/>
    <w:rsid w:val="00FB4824"/>
    <w:rsid w:val="00FB487D"/>
    <w:rsid w:val="00FB4CB0"/>
    <w:rsid w:val="00FB7E98"/>
    <w:rsid w:val="00FC2488"/>
    <w:rsid w:val="00FC5E14"/>
    <w:rsid w:val="00FC6FE0"/>
    <w:rsid w:val="00FC7357"/>
    <w:rsid w:val="00FD08D9"/>
    <w:rsid w:val="00FD2820"/>
    <w:rsid w:val="00FD3652"/>
    <w:rsid w:val="00FD5DD2"/>
    <w:rsid w:val="00FE0479"/>
    <w:rsid w:val="00FE0AF5"/>
    <w:rsid w:val="00FE7B18"/>
    <w:rsid w:val="00FF2BB5"/>
    <w:rsid w:val="00FF38D6"/>
    <w:rsid w:val="00FF4E3F"/>
    <w:rsid w:val="00FF6E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8FC5C32"/>
  <w15:chartTrackingRefBased/>
  <w15:docId w15:val="{ECD9FFA5-2F40-405E-978C-9C90087B2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link w:val="Heading1Char"/>
    <w:qFormat/>
    <w:pPr>
      <w:keepNext/>
      <w:numPr>
        <w:numId w:val="1"/>
      </w:numPr>
      <w:autoSpaceDE w:val="0"/>
      <w:spacing w:line="220" w:lineRule="exact"/>
      <w:jc w:val="center"/>
      <w:outlineLvl w:val="0"/>
    </w:pPr>
    <w:rPr>
      <w:rFonts w:ascii="Arial" w:hAnsi="Arial"/>
      <w:b/>
      <w:bCs/>
      <w:szCs w:val="18"/>
      <w:lang w:val="x-none"/>
    </w:rPr>
  </w:style>
  <w:style w:type="paragraph" w:styleId="Heading2">
    <w:name w:val="heading 2"/>
    <w:basedOn w:val="Normal"/>
    <w:next w:val="Normal"/>
    <w:link w:val="Heading2Char"/>
    <w:semiHidden/>
    <w:unhideWhenUsed/>
    <w:qFormat/>
    <w:rsid w:val="000C7C99"/>
    <w:pPr>
      <w:keepNext/>
      <w:spacing w:before="240" w:after="60"/>
      <w:outlineLvl w:val="1"/>
    </w:pPr>
    <w:rPr>
      <w:rFonts w:ascii="Cambria" w:hAnsi="Cambria"/>
      <w:b/>
      <w:bCs/>
      <w:i/>
      <w:i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rPr>
      <w:b w:val="0"/>
    </w:rPr>
  </w:style>
  <w:style w:type="character" w:customStyle="1" w:styleId="WW8Num4z1">
    <w:name w:val="WW8Num4z1"/>
    <w:rPr>
      <w:rFonts w:ascii="Symbol" w:hAnsi="Symbol" w:cs="Times New Roman"/>
    </w:rPr>
  </w:style>
  <w:style w:type="character" w:customStyle="1" w:styleId="Absatz-Standardschriftart">
    <w:name w:val="Absatz-Standardschriftart"/>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6z0">
    <w:name w:val="WW8Num6z0"/>
    <w:rPr>
      <w:b w:val="0"/>
    </w:rPr>
  </w:style>
  <w:style w:type="character" w:customStyle="1" w:styleId="WW8Num6z1">
    <w:name w:val="WW8Num6z1"/>
    <w:rPr>
      <w:rFonts w:ascii="Symbol" w:eastAsia="Times New Roman" w:hAnsi="Symbol" w:cs="Times New Roman"/>
    </w:rPr>
  </w:style>
  <w:style w:type="character" w:customStyle="1" w:styleId="WW8Num9z1">
    <w:name w:val="WW8Num9z1"/>
    <w:rPr>
      <w:rFonts w:ascii="Times New Roman" w:eastAsia="Times New Roman" w:hAnsi="Times New Roman" w:cs="Times New Roman"/>
      <w:u w:val="single"/>
    </w:rPr>
  </w:style>
  <w:style w:type="character" w:customStyle="1" w:styleId="Standardnpsmoodstavce1">
    <w:name w:val="Standardní písmo odstavce1"/>
    <w:semiHidden/>
  </w:style>
  <w:style w:type="paragraph" w:customStyle="1" w:styleId="Nadpis">
    <w:name w:val="Nadpis"/>
    <w:basedOn w:val="Normal"/>
    <w:next w:val="BodyText"/>
    <w:pPr>
      <w:keepNext/>
      <w:spacing w:before="240" w:after="120"/>
    </w:pPr>
    <w:rPr>
      <w:rFonts w:ascii="Arial" w:eastAsia="Tahoma" w:hAnsi="Arial" w:cs="Tahoma"/>
      <w:sz w:val="28"/>
      <w:szCs w:val="28"/>
    </w:rPr>
  </w:style>
  <w:style w:type="paragraph" w:styleId="BodyText">
    <w:name w:val="Body Text"/>
    <w:basedOn w:val="Normal"/>
    <w:link w:val="BodyTextChar"/>
    <w:pPr>
      <w:overflowPunct w:val="0"/>
      <w:autoSpaceDE w:val="0"/>
      <w:jc w:val="both"/>
      <w:textAlignment w:val="baseline"/>
    </w:pPr>
    <w:rPr>
      <w:i/>
      <w:szCs w:val="20"/>
    </w:rPr>
  </w:style>
  <w:style w:type="paragraph" w:styleId="List">
    <w:name w:val="List"/>
    <w:basedOn w:val="BodyText"/>
  </w:style>
  <w:style w:type="paragraph" w:customStyle="1" w:styleId="Popisek">
    <w:name w:val="Popisek"/>
    <w:basedOn w:val="Normal"/>
    <w:pPr>
      <w:suppressLineNumbers/>
      <w:spacing w:before="120" w:after="120"/>
    </w:pPr>
    <w:rPr>
      <w:i/>
      <w:iCs/>
    </w:rPr>
  </w:style>
  <w:style w:type="paragraph" w:customStyle="1" w:styleId="Rejstk">
    <w:name w:val="Rejstřík"/>
    <w:basedOn w:val="Normal"/>
    <w:pPr>
      <w:suppressLineNumbers/>
    </w:pPr>
  </w:style>
  <w:style w:type="paragraph" w:styleId="BodyTextIndent">
    <w:name w:val="Body Text Indent"/>
    <w:basedOn w:val="Normal"/>
    <w:link w:val="BodyTextIndentChar"/>
    <w:pPr>
      <w:spacing w:after="20"/>
      <w:ind w:left="1135" w:hanging="284"/>
      <w:jc w:val="both"/>
    </w:pPr>
    <w:rPr>
      <w:sz w:val="22"/>
      <w:lang w:val="x-none"/>
    </w:rPr>
  </w:style>
  <w:style w:type="paragraph" w:styleId="BalloonText">
    <w:name w:val="Balloon Text"/>
    <w:basedOn w:val="Normal"/>
    <w:rPr>
      <w:rFonts w:ascii="Tahoma" w:hAnsi="Tahoma" w:cs="Tahoma"/>
      <w:sz w:val="16"/>
      <w:szCs w:val="16"/>
    </w:rPr>
  </w:style>
  <w:style w:type="paragraph" w:styleId="Footer">
    <w:name w:val="footer"/>
    <w:basedOn w:val="Normal"/>
    <w:link w:val="FooterChar"/>
    <w:uiPriority w:val="99"/>
    <w:pPr>
      <w:tabs>
        <w:tab w:val="center" w:pos="4536"/>
        <w:tab w:val="right" w:pos="9072"/>
      </w:tabs>
      <w:overflowPunct w:val="0"/>
      <w:autoSpaceDE w:val="0"/>
      <w:textAlignment w:val="baseline"/>
    </w:pPr>
    <w:rPr>
      <w:rFonts w:ascii="Arial" w:hAnsi="Arial"/>
      <w:szCs w:val="20"/>
      <w:lang w:val="x-none"/>
    </w:rPr>
  </w:style>
  <w:style w:type="paragraph" w:styleId="BodyTextIndent2">
    <w:name w:val="Body Text Indent 2"/>
    <w:basedOn w:val="Normal"/>
    <w:pPr>
      <w:autoSpaceDE w:val="0"/>
      <w:spacing w:after="40"/>
      <w:ind w:left="284"/>
      <w:jc w:val="both"/>
    </w:pPr>
    <w:rPr>
      <w:sz w:val="22"/>
    </w:rPr>
  </w:style>
  <w:style w:type="paragraph" w:styleId="Title">
    <w:name w:val="Title"/>
    <w:basedOn w:val="Normal"/>
    <w:next w:val="Subtitle"/>
    <w:link w:val="TitleChar"/>
    <w:qFormat/>
    <w:pPr>
      <w:jc w:val="center"/>
    </w:pPr>
    <w:rPr>
      <w:b/>
      <w:smallCaps/>
      <w:sz w:val="44"/>
      <w:szCs w:val="44"/>
    </w:rPr>
  </w:style>
  <w:style w:type="paragraph" w:styleId="Subtitle">
    <w:name w:val="Subtitle"/>
    <w:basedOn w:val="Nadpis"/>
    <w:next w:val="BodyText"/>
    <w:qFormat/>
    <w:pPr>
      <w:jc w:val="center"/>
    </w:pPr>
    <w:rPr>
      <w:i/>
      <w:iCs/>
    </w:rPr>
  </w:style>
  <w:style w:type="paragraph" w:customStyle="1" w:styleId="Normln1">
    <w:name w:val="Normální1"/>
    <w:basedOn w:val="Normal"/>
    <w:pPr>
      <w:widowControl w:val="0"/>
      <w:overflowPunct w:val="0"/>
      <w:autoSpaceDE w:val="0"/>
      <w:textAlignment w:val="baseline"/>
    </w:pPr>
    <w:rPr>
      <w:sz w:val="20"/>
      <w:szCs w:val="20"/>
      <w:lang w:val="en-GB"/>
    </w:rPr>
  </w:style>
  <w:style w:type="paragraph" w:customStyle="1" w:styleId="BodyText21">
    <w:name w:val="Body Text 21"/>
    <w:basedOn w:val="Normal"/>
    <w:pPr>
      <w:overflowPunct w:val="0"/>
      <w:autoSpaceDE w:val="0"/>
      <w:jc w:val="both"/>
      <w:textAlignment w:val="baseline"/>
    </w:pPr>
    <w:rPr>
      <w:szCs w:val="20"/>
      <w:lang w:val="en-GB"/>
    </w:rPr>
  </w:style>
  <w:style w:type="paragraph" w:styleId="BodyText2">
    <w:name w:val="Body Text 2"/>
    <w:basedOn w:val="Normal"/>
    <w:pPr>
      <w:spacing w:after="120" w:line="480" w:lineRule="auto"/>
    </w:pPr>
  </w:style>
  <w:style w:type="paragraph" w:customStyle="1" w:styleId="Obsahrmce">
    <w:name w:val="Obsah rámce"/>
    <w:basedOn w:val="BodyText"/>
  </w:style>
  <w:style w:type="character" w:customStyle="1" w:styleId="platne">
    <w:name w:val="platne"/>
    <w:basedOn w:val="DefaultParagraphFont"/>
    <w:rsid w:val="00984D81"/>
  </w:style>
  <w:style w:type="character" w:styleId="CommentReference">
    <w:name w:val="annotation reference"/>
    <w:semiHidden/>
    <w:rsid w:val="00DD773A"/>
    <w:rPr>
      <w:sz w:val="16"/>
      <w:szCs w:val="16"/>
    </w:rPr>
  </w:style>
  <w:style w:type="paragraph" w:styleId="CommentText">
    <w:name w:val="annotation text"/>
    <w:basedOn w:val="Normal"/>
    <w:link w:val="CommentTextChar"/>
    <w:semiHidden/>
    <w:rsid w:val="00DD773A"/>
    <w:rPr>
      <w:sz w:val="20"/>
      <w:szCs w:val="20"/>
    </w:rPr>
  </w:style>
  <w:style w:type="paragraph" w:styleId="CommentSubject">
    <w:name w:val="annotation subject"/>
    <w:basedOn w:val="CommentText"/>
    <w:next w:val="CommentText"/>
    <w:semiHidden/>
    <w:rsid w:val="00DD773A"/>
    <w:rPr>
      <w:b/>
      <w:bCs/>
    </w:rPr>
  </w:style>
  <w:style w:type="character" w:customStyle="1" w:styleId="BodyTextIndentChar">
    <w:name w:val="Body Text Indent Char"/>
    <w:link w:val="BodyTextIndent"/>
    <w:rsid w:val="00D80933"/>
    <w:rPr>
      <w:sz w:val="22"/>
      <w:szCs w:val="24"/>
      <w:lang w:eastAsia="ar-SA"/>
    </w:rPr>
  </w:style>
  <w:style w:type="paragraph" w:customStyle="1" w:styleId="bodytext20">
    <w:name w:val="bodytext2"/>
    <w:basedOn w:val="Normal"/>
    <w:rsid w:val="00AA0477"/>
    <w:pPr>
      <w:suppressAutoHyphens w:val="0"/>
      <w:overflowPunct w:val="0"/>
      <w:autoSpaceDE w:val="0"/>
      <w:autoSpaceDN w:val="0"/>
      <w:jc w:val="both"/>
    </w:pPr>
    <w:rPr>
      <w:lang w:eastAsia="cs-CZ"/>
    </w:rPr>
  </w:style>
  <w:style w:type="paragraph" w:customStyle="1" w:styleId="WW-BodyText21">
    <w:name w:val="WW-Body Text 21"/>
    <w:basedOn w:val="Normal"/>
    <w:rsid w:val="00AA0477"/>
    <w:pPr>
      <w:suppressAutoHyphens w:val="0"/>
      <w:overflowPunct w:val="0"/>
      <w:autoSpaceDE w:val="0"/>
      <w:jc w:val="both"/>
      <w:textAlignment w:val="baseline"/>
    </w:pPr>
    <w:rPr>
      <w:szCs w:val="20"/>
      <w:lang w:val="en-GB"/>
    </w:rPr>
  </w:style>
  <w:style w:type="character" w:customStyle="1" w:styleId="Heading1Char">
    <w:name w:val="Heading 1 Char"/>
    <w:link w:val="Heading1"/>
    <w:rsid w:val="00AA0477"/>
    <w:rPr>
      <w:rFonts w:ascii="Arial" w:hAnsi="Arial"/>
      <w:b/>
      <w:bCs/>
      <w:sz w:val="24"/>
      <w:szCs w:val="18"/>
      <w:lang w:val="x-none" w:eastAsia="ar-SA"/>
    </w:rPr>
  </w:style>
  <w:style w:type="paragraph" w:styleId="PlainText">
    <w:name w:val="Plain Text"/>
    <w:basedOn w:val="Normal"/>
    <w:link w:val="PlainTextChar"/>
    <w:unhideWhenUsed/>
    <w:rsid w:val="00391EE1"/>
    <w:pPr>
      <w:suppressAutoHyphens w:val="0"/>
    </w:pPr>
    <w:rPr>
      <w:rFonts w:ascii="Consolas" w:eastAsia="Calibri" w:hAnsi="Consolas"/>
      <w:sz w:val="21"/>
      <w:szCs w:val="21"/>
      <w:lang w:val="x-none" w:eastAsia="en-US"/>
    </w:rPr>
  </w:style>
  <w:style w:type="character" w:customStyle="1" w:styleId="PlainTextChar">
    <w:name w:val="Plain Text Char"/>
    <w:link w:val="PlainText"/>
    <w:rsid w:val="00391EE1"/>
    <w:rPr>
      <w:rFonts w:ascii="Consolas" w:eastAsia="Calibri" w:hAnsi="Consolas"/>
      <w:sz w:val="21"/>
      <w:szCs w:val="21"/>
      <w:lang w:eastAsia="en-US"/>
    </w:rPr>
  </w:style>
  <w:style w:type="character" w:customStyle="1" w:styleId="text100">
    <w:name w:val="text_100"/>
    <w:basedOn w:val="DefaultParagraphFont"/>
    <w:rsid w:val="00422276"/>
  </w:style>
  <w:style w:type="paragraph" w:customStyle="1" w:styleId="Zkladntext23">
    <w:name w:val="Základní text 23"/>
    <w:basedOn w:val="Normal"/>
    <w:rsid w:val="00DE43F5"/>
    <w:pPr>
      <w:suppressAutoHyphens w:val="0"/>
      <w:overflowPunct w:val="0"/>
      <w:autoSpaceDE w:val="0"/>
      <w:autoSpaceDN w:val="0"/>
      <w:adjustRightInd w:val="0"/>
      <w:jc w:val="both"/>
      <w:textAlignment w:val="baseline"/>
    </w:pPr>
    <w:rPr>
      <w:szCs w:val="20"/>
      <w:lang w:val="en-GB" w:eastAsia="cs-CZ"/>
    </w:rPr>
  </w:style>
  <w:style w:type="paragraph" w:styleId="ListParagraph">
    <w:name w:val="List Paragraph"/>
    <w:basedOn w:val="Normal"/>
    <w:uiPriority w:val="34"/>
    <w:qFormat/>
    <w:rsid w:val="00694C50"/>
    <w:pPr>
      <w:ind w:left="708"/>
    </w:pPr>
  </w:style>
  <w:style w:type="paragraph" w:customStyle="1" w:styleId="NoSpacing1">
    <w:name w:val="No Spacing1"/>
    <w:uiPriority w:val="1"/>
    <w:qFormat/>
    <w:rsid w:val="00B07C95"/>
    <w:rPr>
      <w:sz w:val="24"/>
      <w:szCs w:val="24"/>
    </w:rPr>
  </w:style>
  <w:style w:type="character" w:customStyle="1" w:styleId="FooterChar">
    <w:name w:val="Footer Char"/>
    <w:link w:val="Footer"/>
    <w:uiPriority w:val="99"/>
    <w:rsid w:val="008F10BB"/>
    <w:rPr>
      <w:rFonts w:ascii="Arial" w:hAnsi="Arial"/>
      <w:sz w:val="24"/>
      <w:lang w:eastAsia="ar-SA"/>
    </w:rPr>
  </w:style>
  <w:style w:type="paragraph" w:customStyle="1" w:styleId="Zkladntext21">
    <w:name w:val="Základní text 21"/>
    <w:basedOn w:val="Normal"/>
    <w:link w:val="Zkladntext21Char"/>
    <w:rsid w:val="00B35334"/>
    <w:pPr>
      <w:overflowPunct w:val="0"/>
      <w:autoSpaceDE w:val="0"/>
      <w:jc w:val="both"/>
      <w:textAlignment w:val="baseline"/>
    </w:pPr>
    <w:rPr>
      <w:szCs w:val="20"/>
    </w:rPr>
  </w:style>
  <w:style w:type="paragraph" w:customStyle="1" w:styleId="Normln">
    <w:name w:val="NormlnÍ"/>
    <w:link w:val="NormlnChar"/>
    <w:rsid w:val="00B35334"/>
    <w:pPr>
      <w:suppressAutoHyphens/>
      <w:overflowPunct w:val="0"/>
      <w:autoSpaceDE w:val="0"/>
      <w:textAlignment w:val="baseline"/>
    </w:pPr>
    <w:rPr>
      <w:lang w:eastAsia="ar-SA"/>
    </w:rPr>
  </w:style>
  <w:style w:type="paragraph" w:customStyle="1" w:styleId="Normln0">
    <w:name w:val="NormŕlnŐ"/>
    <w:rsid w:val="00B35334"/>
    <w:pPr>
      <w:suppressAutoHyphens/>
    </w:pPr>
    <w:rPr>
      <w:sz w:val="24"/>
      <w:lang w:eastAsia="ar-SA"/>
    </w:rPr>
  </w:style>
  <w:style w:type="paragraph" w:customStyle="1" w:styleId="BodyTextIndent22">
    <w:name w:val="Body Text Indent 22"/>
    <w:basedOn w:val="Normal"/>
    <w:link w:val="BodyTextIndent22Char"/>
    <w:rsid w:val="00B35334"/>
    <w:pPr>
      <w:overflowPunct w:val="0"/>
      <w:autoSpaceDE w:val="0"/>
      <w:ind w:left="426" w:hanging="426"/>
      <w:jc w:val="both"/>
      <w:textAlignment w:val="baseline"/>
    </w:pPr>
    <w:rPr>
      <w:sz w:val="20"/>
      <w:szCs w:val="20"/>
    </w:rPr>
  </w:style>
  <w:style w:type="character" w:customStyle="1" w:styleId="Heading2Char">
    <w:name w:val="Heading 2 Char"/>
    <w:link w:val="Heading2"/>
    <w:semiHidden/>
    <w:rsid w:val="000C7C99"/>
    <w:rPr>
      <w:rFonts w:ascii="Cambria" w:eastAsia="Times New Roman" w:hAnsi="Cambria" w:cs="Times New Roman"/>
      <w:b/>
      <w:bCs/>
      <w:i/>
      <w:iCs/>
      <w:sz w:val="28"/>
      <w:szCs w:val="28"/>
      <w:lang w:eastAsia="ar-SA"/>
    </w:rPr>
  </w:style>
  <w:style w:type="paragraph" w:customStyle="1" w:styleId="Textlnku">
    <w:name w:val="Text článku"/>
    <w:basedOn w:val="Normal"/>
    <w:rsid w:val="000C7C99"/>
    <w:pPr>
      <w:suppressAutoHyphens w:val="0"/>
      <w:spacing w:before="240"/>
      <w:ind w:firstLine="425"/>
      <w:jc w:val="both"/>
      <w:outlineLvl w:val="5"/>
    </w:pPr>
    <w:rPr>
      <w:szCs w:val="20"/>
      <w:lang w:eastAsia="cs-CZ"/>
    </w:rPr>
  </w:style>
  <w:style w:type="character" w:styleId="Hyperlink">
    <w:name w:val="Hyperlink"/>
    <w:rsid w:val="00DE511C"/>
    <w:rPr>
      <w:color w:val="0000FF"/>
      <w:u w:val="single"/>
    </w:rPr>
  </w:style>
  <w:style w:type="paragraph" w:styleId="Header">
    <w:name w:val="header"/>
    <w:basedOn w:val="Normal"/>
    <w:link w:val="HeaderChar"/>
    <w:rsid w:val="00F70350"/>
    <w:pPr>
      <w:tabs>
        <w:tab w:val="center" w:pos="4536"/>
        <w:tab w:val="right" w:pos="9072"/>
      </w:tabs>
    </w:pPr>
  </w:style>
  <w:style w:type="character" w:customStyle="1" w:styleId="HeaderChar">
    <w:name w:val="Header Char"/>
    <w:link w:val="Header"/>
    <w:rsid w:val="00F70350"/>
    <w:rPr>
      <w:sz w:val="24"/>
      <w:szCs w:val="24"/>
      <w:lang w:eastAsia="ar-SA"/>
    </w:rPr>
  </w:style>
  <w:style w:type="character" w:customStyle="1" w:styleId="st">
    <w:name w:val="st"/>
    <w:rsid w:val="000B50CC"/>
  </w:style>
  <w:style w:type="character" w:customStyle="1" w:styleId="CommentTextChar">
    <w:name w:val="Comment Text Char"/>
    <w:link w:val="CommentText"/>
    <w:semiHidden/>
    <w:rsid w:val="00B50003"/>
    <w:rPr>
      <w:lang w:eastAsia="ar-SA"/>
    </w:rPr>
  </w:style>
  <w:style w:type="character" w:customStyle="1" w:styleId="TitleChar">
    <w:name w:val="Title Char"/>
    <w:link w:val="Title"/>
    <w:rsid w:val="00140A71"/>
    <w:rPr>
      <w:b/>
      <w:smallCaps/>
      <w:sz w:val="44"/>
      <w:szCs w:val="44"/>
      <w:lang w:eastAsia="ar-SA"/>
    </w:rPr>
  </w:style>
  <w:style w:type="paragraph" w:customStyle="1" w:styleId="Zkladntextodsazen21">
    <w:name w:val="Základní text odsazený 21"/>
    <w:basedOn w:val="Normal"/>
    <w:rsid w:val="00C6044E"/>
    <w:pPr>
      <w:overflowPunct w:val="0"/>
      <w:autoSpaceDE w:val="0"/>
      <w:ind w:left="426" w:hanging="426"/>
      <w:jc w:val="both"/>
    </w:pPr>
    <w:rPr>
      <w:sz w:val="20"/>
      <w:szCs w:val="20"/>
    </w:rPr>
  </w:style>
  <w:style w:type="paragraph" w:customStyle="1" w:styleId="Default">
    <w:name w:val="Default"/>
    <w:rsid w:val="00561549"/>
    <w:pPr>
      <w:autoSpaceDE w:val="0"/>
      <w:autoSpaceDN w:val="0"/>
      <w:adjustRightInd w:val="0"/>
    </w:pPr>
    <w:rPr>
      <w:rFonts w:ascii="Cambria" w:hAnsi="Cambria" w:cs="Cambria"/>
      <w:color w:val="000000"/>
      <w:sz w:val="24"/>
      <w:szCs w:val="24"/>
    </w:rPr>
  </w:style>
  <w:style w:type="paragraph" w:styleId="Revision">
    <w:name w:val="Revision"/>
    <w:hidden/>
    <w:uiPriority w:val="99"/>
    <w:semiHidden/>
    <w:rsid w:val="00561549"/>
    <w:rPr>
      <w:sz w:val="24"/>
      <w:szCs w:val="24"/>
      <w:lang w:eastAsia="ar-SA"/>
    </w:rPr>
  </w:style>
  <w:style w:type="character" w:styleId="Strong">
    <w:name w:val="Strong"/>
    <w:uiPriority w:val="22"/>
    <w:qFormat/>
    <w:rsid w:val="00505222"/>
    <w:rPr>
      <w:b/>
      <w:bCs/>
    </w:rPr>
  </w:style>
  <w:style w:type="paragraph" w:customStyle="1" w:styleId="Zkladntextodsazen23">
    <w:name w:val="Základní text odsazený 23"/>
    <w:basedOn w:val="Normal"/>
    <w:rsid w:val="004B4098"/>
    <w:pPr>
      <w:overflowPunct w:val="0"/>
      <w:autoSpaceDE w:val="0"/>
      <w:ind w:left="426" w:hanging="426"/>
      <w:jc w:val="both"/>
      <w:textAlignment w:val="baseline"/>
    </w:pPr>
    <w:rPr>
      <w:sz w:val="20"/>
      <w:szCs w:val="20"/>
    </w:rPr>
  </w:style>
  <w:style w:type="character" w:customStyle="1" w:styleId="BodyTextChar">
    <w:name w:val="Body Text Char"/>
    <w:link w:val="BodyText"/>
    <w:rsid w:val="00BD6D6E"/>
    <w:rPr>
      <w:i/>
      <w:sz w:val="24"/>
      <w:lang w:eastAsia="ar-SA"/>
    </w:rPr>
  </w:style>
  <w:style w:type="paragraph" w:customStyle="1" w:styleId="BodyTextIndent21">
    <w:name w:val="Body Text Indent 21"/>
    <w:basedOn w:val="Normal"/>
    <w:rsid w:val="00826CD4"/>
    <w:pPr>
      <w:overflowPunct w:val="0"/>
      <w:autoSpaceDE w:val="0"/>
      <w:ind w:left="426" w:hanging="426"/>
      <w:jc w:val="both"/>
      <w:textAlignment w:val="baseline"/>
    </w:pPr>
    <w:rPr>
      <w:sz w:val="20"/>
      <w:szCs w:val="20"/>
    </w:rPr>
  </w:style>
  <w:style w:type="paragraph" w:customStyle="1" w:styleId="Zkladntextodsazen27">
    <w:name w:val="Základní text odsazený 27"/>
    <w:basedOn w:val="Normal"/>
    <w:rsid w:val="001B3BCC"/>
    <w:pPr>
      <w:overflowPunct w:val="0"/>
      <w:autoSpaceDE w:val="0"/>
      <w:ind w:left="426" w:hanging="426"/>
      <w:jc w:val="both"/>
      <w:textAlignment w:val="baseline"/>
    </w:pPr>
    <w:rPr>
      <w:sz w:val="20"/>
      <w:szCs w:val="20"/>
    </w:rPr>
  </w:style>
  <w:style w:type="paragraph" w:customStyle="1" w:styleId="Headsmall">
    <w:name w:val="Headsmall"/>
    <w:basedOn w:val="Title"/>
    <w:link w:val="HeadsmallChar"/>
    <w:qFormat/>
    <w:rsid w:val="00542073"/>
    <w:pPr>
      <w:pBdr>
        <w:bottom w:val="single" w:sz="12" w:space="1" w:color="auto"/>
      </w:pBdr>
      <w:tabs>
        <w:tab w:val="left" w:pos="5895"/>
      </w:tabs>
    </w:pPr>
    <w:rPr>
      <w:rFonts w:ascii="Cambria" w:hAnsi="Cambria"/>
      <w:smallCaps w:val="0"/>
      <w:sz w:val="22"/>
      <w:szCs w:val="22"/>
    </w:rPr>
  </w:style>
  <w:style w:type="paragraph" w:customStyle="1" w:styleId="Body1">
    <w:name w:val="Body1"/>
    <w:basedOn w:val="Normln"/>
    <w:link w:val="Body1Char"/>
    <w:qFormat/>
    <w:rsid w:val="00542073"/>
    <w:rPr>
      <w:rFonts w:ascii="Cambria" w:hAnsi="Cambria"/>
      <w:sz w:val="22"/>
      <w:szCs w:val="22"/>
    </w:rPr>
  </w:style>
  <w:style w:type="character" w:customStyle="1" w:styleId="HeadsmallChar">
    <w:name w:val="Headsmall Char"/>
    <w:link w:val="Headsmall"/>
    <w:rsid w:val="00542073"/>
    <w:rPr>
      <w:rFonts w:ascii="Cambria" w:hAnsi="Cambria"/>
      <w:b/>
      <w:smallCaps w:val="0"/>
      <w:sz w:val="22"/>
      <w:szCs w:val="22"/>
      <w:lang w:eastAsia="ar-SA"/>
    </w:rPr>
  </w:style>
  <w:style w:type="paragraph" w:customStyle="1" w:styleId="Body4">
    <w:name w:val="Body4"/>
    <w:basedOn w:val="Normln"/>
    <w:link w:val="Body4Char"/>
    <w:qFormat/>
    <w:rsid w:val="006F76C3"/>
    <w:pPr>
      <w:spacing w:after="120"/>
      <w:ind w:left="1276"/>
      <w:jc w:val="both"/>
    </w:pPr>
    <w:rPr>
      <w:rFonts w:ascii="Cambria" w:hAnsi="Cambria"/>
      <w:sz w:val="22"/>
      <w:szCs w:val="22"/>
    </w:rPr>
  </w:style>
  <w:style w:type="character" w:customStyle="1" w:styleId="NormlnChar">
    <w:name w:val="NormlnÍ Char"/>
    <w:link w:val="Normln"/>
    <w:rsid w:val="00542073"/>
    <w:rPr>
      <w:lang w:eastAsia="ar-SA"/>
    </w:rPr>
  </w:style>
  <w:style w:type="character" w:customStyle="1" w:styleId="Body1Char">
    <w:name w:val="Body1 Char"/>
    <w:link w:val="Body1"/>
    <w:rsid w:val="00542073"/>
    <w:rPr>
      <w:rFonts w:ascii="Cambria" w:hAnsi="Cambria"/>
      <w:sz w:val="22"/>
      <w:szCs w:val="22"/>
      <w:lang w:eastAsia="ar-SA"/>
    </w:rPr>
  </w:style>
  <w:style w:type="paragraph" w:customStyle="1" w:styleId="StyleBodyTextIndent22Cambria11pt">
    <w:name w:val="Style Body Text Indent 22 + Cambria 11 pt"/>
    <w:basedOn w:val="BodyTextIndent22"/>
    <w:link w:val="StyleBodyTextIndent22Cambria11ptChar"/>
    <w:rsid w:val="00542073"/>
    <w:pPr>
      <w:ind w:left="1003" w:hanging="425"/>
    </w:pPr>
    <w:rPr>
      <w:rFonts w:ascii="Cambria" w:hAnsi="Cambria"/>
      <w:sz w:val="22"/>
    </w:rPr>
  </w:style>
  <w:style w:type="character" w:customStyle="1" w:styleId="Body4Char">
    <w:name w:val="Body4 Char"/>
    <w:link w:val="Body4"/>
    <w:rsid w:val="006F76C3"/>
    <w:rPr>
      <w:rFonts w:ascii="Cambria" w:hAnsi="Cambria"/>
      <w:sz w:val="22"/>
      <w:szCs w:val="22"/>
      <w:lang w:eastAsia="ar-SA"/>
    </w:rPr>
  </w:style>
  <w:style w:type="paragraph" w:customStyle="1" w:styleId="Body2">
    <w:name w:val="Body2"/>
    <w:basedOn w:val="StyleBodyTextIndent22Cambria11pt"/>
    <w:link w:val="Body2Char"/>
    <w:qFormat/>
    <w:rsid w:val="006903B8"/>
    <w:pPr>
      <w:spacing w:after="120"/>
      <w:ind w:left="567" w:firstLine="0"/>
    </w:pPr>
  </w:style>
  <w:style w:type="paragraph" w:customStyle="1" w:styleId="Body3">
    <w:name w:val="Body3"/>
    <w:basedOn w:val="Normln"/>
    <w:link w:val="Body3Char"/>
    <w:qFormat/>
    <w:rsid w:val="00542073"/>
    <w:pPr>
      <w:spacing w:before="120" w:after="120"/>
      <w:ind w:left="1276"/>
      <w:jc w:val="both"/>
    </w:pPr>
    <w:rPr>
      <w:rFonts w:ascii="Cambria" w:hAnsi="Cambria"/>
      <w:iCs/>
      <w:sz w:val="22"/>
      <w:szCs w:val="22"/>
    </w:rPr>
  </w:style>
  <w:style w:type="character" w:customStyle="1" w:styleId="BodyTextIndent22Char">
    <w:name w:val="Body Text Indent 22 Char"/>
    <w:link w:val="BodyTextIndent22"/>
    <w:rsid w:val="00542073"/>
    <w:rPr>
      <w:lang w:eastAsia="ar-SA"/>
    </w:rPr>
  </w:style>
  <w:style w:type="character" w:customStyle="1" w:styleId="StyleBodyTextIndent22Cambria11ptChar">
    <w:name w:val="Style Body Text Indent 22 + Cambria 11 pt Char"/>
    <w:link w:val="StyleBodyTextIndent22Cambria11pt"/>
    <w:rsid w:val="00542073"/>
    <w:rPr>
      <w:rFonts w:ascii="Cambria" w:hAnsi="Cambria"/>
      <w:sz w:val="22"/>
      <w:lang w:eastAsia="ar-SA"/>
    </w:rPr>
  </w:style>
  <w:style w:type="character" w:customStyle="1" w:styleId="Body2Char">
    <w:name w:val="Body2 Char"/>
    <w:link w:val="Body2"/>
    <w:rsid w:val="006903B8"/>
    <w:rPr>
      <w:rFonts w:ascii="Cambria" w:hAnsi="Cambria"/>
      <w:sz w:val="22"/>
      <w:lang w:eastAsia="ar-SA"/>
    </w:rPr>
  </w:style>
  <w:style w:type="paragraph" w:customStyle="1" w:styleId="Level1">
    <w:name w:val="Level1"/>
    <w:basedOn w:val="Normln"/>
    <w:link w:val="Level1Char"/>
    <w:qFormat/>
    <w:rsid w:val="006F76C3"/>
    <w:pPr>
      <w:keepNext/>
      <w:numPr>
        <w:numId w:val="36"/>
      </w:numPr>
      <w:spacing w:after="220"/>
      <w:ind w:left="431" w:hanging="431"/>
      <w:jc w:val="center"/>
    </w:pPr>
    <w:rPr>
      <w:rFonts w:ascii="Cambria" w:hAnsi="Cambria"/>
      <w:b/>
      <w:iCs/>
      <w:sz w:val="22"/>
      <w:szCs w:val="22"/>
      <w:u w:val="single"/>
    </w:rPr>
  </w:style>
  <w:style w:type="character" w:customStyle="1" w:styleId="Body3Char">
    <w:name w:val="Body3 Char"/>
    <w:link w:val="Body3"/>
    <w:rsid w:val="00542073"/>
    <w:rPr>
      <w:rFonts w:ascii="Cambria" w:hAnsi="Cambria"/>
      <w:iCs/>
      <w:sz w:val="22"/>
      <w:szCs w:val="22"/>
      <w:lang w:eastAsia="ar-SA"/>
    </w:rPr>
  </w:style>
  <w:style w:type="paragraph" w:customStyle="1" w:styleId="Level2">
    <w:name w:val="Level2"/>
    <w:basedOn w:val="Normln"/>
    <w:link w:val="Level2Char"/>
    <w:qFormat/>
    <w:rsid w:val="006F76C3"/>
    <w:pPr>
      <w:keepNext/>
      <w:numPr>
        <w:ilvl w:val="1"/>
        <w:numId w:val="36"/>
      </w:numPr>
      <w:spacing w:after="120"/>
      <w:ind w:left="567" w:hanging="567"/>
      <w:jc w:val="both"/>
    </w:pPr>
    <w:rPr>
      <w:rFonts w:ascii="Cambria" w:hAnsi="Cambria"/>
      <w:iCs/>
      <w:sz w:val="22"/>
      <w:szCs w:val="22"/>
    </w:rPr>
  </w:style>
  <w:style w:type="character" w:customStyle="1" w:styleId="Level1Char">
    <w:name w:val="Level1 Char"/>
    <w:link w:val="Level1"/>
    <w:rsid w:val="006F76C3"/>
    <w:rPr>
      <w:rFonts w:ascii="Cambria" w:hAnsi="Cambria"/>
      <w:b/>
      <w:iCs/>
      <w:sz w:val="22"/>
      <w:szCs w:val="22"/>
      <w:u w:val="single"/>
      <w:lang w:eastAsia="ar-SA"/>
    </w:rPr>
  </w:style>
  <w:style w:type="paragraph" w:customStyle="1" w:styleId="Level3">
    <w:name w:val="Level3"/>
    <w:basedOn w:val="Normln"/>
    <w:link w:val="Level3Char"/>
    <w:qFormat/>
    <w:rsid w:val="00542073"/>
    <w:pPr>
      <w:numPr>
        <w:ilvl w:val="2"/>
        <w:numId w:val="36"/>
      </w:numPr>
      <w:spacing w:before="120" w:after="120"/>
      <w:ind w:left="1276" w:hanging="709"/>
      <w:jc w:val="both"/>
    </w:pPr>
    <w:rPr>
      <w:rFonts w:ascii="Cambria" w:hAnsi="Cambria"/>
      <w:iCs/>
      <w:sz w:val="22"/>
      <w:szCs w:val="22"/>
    </w:rPr>
  </w:style>
  <w:style w:type="character" w:customStyle="1" w:styleId="Level2Char">
    <w:name w:val="Level2 Char"/>
    <w:link w:val="Level2"/>
    <w:rsid w:val="006F76C3"/>
    <w:rPr>
      <w:rFonts w:ascii="Cambria" w:hAnsi="Cambria"/>
      <w:iCs/>
      <w:sz w:val="22"/>
      <w:szCs w:val="22"/>
      <w:lang w:eastAsia="ar-SA"/>
    </w:rPr>
  </w:style>
  <w:style w:type="paragraph" w:customStyle="1" w:styleId="Level4">
    <w:name w:val="Level4"/>
    <w:basedOn w:val="Normln"/>
    <w:link w:val="Level4Char"/>
    <w:qFormat/>
    <w:rsid w:val="00542073"/>
    <w:pPr>
      <w:numPr>
        <w:ilvl w:val="3"/>
        <w:numId w:val="36"/>
      </w:numPr>
      <w:spacing w:before="120" w:after="120"/>
      <w:ind w:left="1985" w:hanging="709"/>
      <w:jc w:val="both"/>
    </w:pPr>
    <w:rPr>
      <w:rFonts w:ascii="Cambria" w:hAnsi="Cambria"/>
      <w:iCs/>
      <w:sz w:val="22"/>
      <w:szCs w:val="22"/>
    </w:rPr>
  </w:style>
  <w:style w:type="character" w:customStyle="1" w:styleId="Level3Char">
    <w:name w:val="Level3 Char"/>
    <w:link w:val="Level3"/>
    <w:rsid w:val="00542073"/>
    <w:rPr>
      <w:rFonts w:ascii="Cambria" w:hAnsi="Cambria"/>
      <w:iCs/>
      <w:sz w:val="22"/>
      <w:szCs w:val="22"/>
      <w:lang w:eastAsia="ar-SA"/>
    </w:rPr>
  </w:style>
  <w:style w:type="paragraph" w:customStyle="1" w:styleId="Bulletlevel4">
    <w:name w:val="Bulletlevel4"/>
    <w:basedOn w:val="Normln"/>
    <w:link w:val="Bulletlevel4Char"/>
    <w:qFormat/>
    <w:rsid w:val="006F76C3"/>
    <w:pPr>
      <w:numPr>
        <w:numId w:val="41"/>
      </w:numPr>
      <w:autoSpaceDN w:val="0"/>
      <w:spacing w:after="120"/>
      <w:ind w:left="1701" w:hanging="357"/>
      <w:contextualSpacing/>
      <w:jc w:val="both"/>
      <w:textAlignment w:val="auto"/>
    </w:pPr>
    <w:rPr>
      <w:rFonts w:ascii="Cambria" w:hAnsi="Cambria"/>
      <w:sz w:val="22"/>
      <w:szCs w:val="22"/>
    </w:rPr>
  </w:style>
  <w:style w:type="character" w:customStyle="1" w:styleId="Level4Char">
    <w:name w:val="Level4 Char"/>
    <w:link w:val="Level4"/>
    <w:rsid w:val="00542073"/>
    <w:rPr>
      <w:rFonts w:ascii="Cambria" w:hAnsi="Cambria"/>
      <w:iCs/>
      <w:sz w:val="22"/>
      <w:szCs w:val="22"/>
      <w:lang w:eastAsia="ar-SA"/>
    </w:rPr>
  </w:style>
  <w:style w:type="paragraph" w:customStyle="1" w:styleId="abclevel3">
    <w:name w:val="abclevel3"/>
    <w:basedOn w:val="Zkladntext21"/>
    <w:link w:val="abclevel3Char"/>
    <w:qFormat/>
    <w:rsid w:val="006F76C3"/>
    <w:pPr>
      <w:numPr>
        <w:numId w:val="39"/>
      </w:numPr>
      <w:spacing w:after="120"/>
      <w:ind w:left="1134" w:hanging="414"/>
      <w:contextualSpacing/>
    </w:pPr>
    <w:rPr>
      <w:rFonts w:ascii="Cambria" w:hAnsi="Cambria"/>
      <w:color w:val="000000"/>
      <w:sz w:val="22"/>
      <w:szCs w:val="22"/>
    </w:rPr>
  </w:style>
  <w:style w:type="character" w:customStyle="1" w:styleId="Bulletlevel4Char">
    <w:name w:val="Bulletlevel4 Char"/>
    <w:link w:val="Bulletlevel4"/>
    <w:rsid w:val="006F76C3"/>
    <w:rPr>
      <w:rFonts w:ascii="Cambria" w:hAnsi="Cambria"/>
      <w:sz w:val="22"/>
      <w:szCs w:val="22"/>
      <w:lang w:eastAsia="ar-SA"/>
    </w:rPr>
  </w:style>
  <w:style w:type="character" w:customStyle="1" w:styleId="Zkladntext21Char">
    <w:name w:val="Základní text 21 Char"/>
    <w:link w:val="Zkladntext21"/>
    <w:rsid w:val="00542073"/>
    <w:rPr>
      <w:sz w:val="24"/>
      <w:lang w:eastAsia="ar-SA"/>
    </w:rPr>
  </w:style>
  <w:style w:type="character" w:customStyle="1" w:styleId="abclevel3Char">
    <w:name w:val="abclevel3 Char"/>
    <w:link w:val="abclevel3"/>
    <w:rsid w:val="006F76C3"/>
    <w:rPr>
      <w:rFonts w:ascii="Cambria" w:hAnsi="Cambria"/>
      <w:color w:val="000000"/>
      <w:sz w:val="22"/>
      <w:szCs w:val="22"/>
      <w:lang w:eastAsia="ar-SA"/>
    </w:rPr>
  </w:style>
  <w:style w:type="paragraph" w:customStyle="1" w:styleId="Head">
    <w:name w:val="Head"/>
    <w:basedOn w:val="Title"/>
    <w:link w:val="HeadChar"/>
    <w:qFormat/>
    <w:rsid w:val="006903B8"/>
    <w:rPr>
      <w:rFonts w:ascii="Cambria" w:hAnsi="Cambria"/>
      <w:caps/>
      <w:smallCaps w:val="0"/>
      <w:lang w:val="en-GB"/>
    </w:rPr>
  </w:style>
  <w:style w:type="character" w:customStyle="1" w:styleId="HeadChar">
    <w:name w:val="Head Char"/>
    <w:link w:val="Head"/>
    <w:rsid w:val="006903B8"/>
    <w:rPr>
      <w:rFonts w:ascii="Cambria" w:hAnsi="Cambria"/>
      <w:b/>
      <w:caps/>
      <w:sz w:val="44"/>
      <w:szCs w:val="44"/>
      <w:lang w:val="en-GB" w:eastAsia="ar-SA"/>
    </w:rPr>
  </w:style>
  <w:style w:type="character" w:customStyle="1" w:styleId="DefaultParagraphFontPHPDOCX">
    <w:name w:val="Default Paragraph Font PHPDOCX"/>
    <w:uiPriority w:val="1"/>
    <w:semiHidden/>
    <w:unhideWhenUsed/>
  </w:style>
  <w:style w:type="paragraph" w:customStyle="1" w:styleId="ListParagraphPHPDOCX">
    <w:name w:val="List Paragraph PHPDOCX"/>
    <w:basedOn w:val="Normal"/>
    <w:uiPriority w:val="34"/>
    <w:qFormat/>
    <w:rsid w:val="00DF064E"/>
    <w:pPr>
      <w:ind w:left="720"/>
      <w:contextualSpacing/>
    </w:pPr>
  </w:style>
  <w:style w:type="paragraph" w:customStyle="1" w:styleId="TitlePHPDOCX">
    <w:name w:val="Title PHPDOCX"/>
    <w:basedOn w:val="Normal"/>
    <w:next w:val="Normal"/>
    <w:link w:val="TitleCarPHPDOCX"/>
    <w:uiPriority w:val="10"/>
    <w:qFormat/>
    <w:rsid w:val="00DF064E"/>
    <w:pPr>
      <w:pBdr>
        <w:bottom w:val="single" w:sz="8" w:space="4" w:color="4472C4"/>
      </w:pBdr>
      <w:spacing w:after="300"/>
      <w:contextualSpacing/>
    </w:pPr>
    <w:rPr>
      <w:rFonts w:ascii="Calibri Light" w:hAnsi="Calibri Light"/>
      <w:color w:val="323E4F"/>
      <w:spacing w:val="5"/>
      <w:kern w:val="28"/>
      <w:sz w:val="52"/>
      <w:szCs w:val="52"/>
    </w:rPr>
  </w:style>
  <w:style w:type="character" w:customStyle="1" w:styleId="TitleCarPHPDOCX">
    <w:name w:val="Title Car PHPDOCX"/>
    <w:link w:val="TitlePHPDOCX"/>
    <w:uiPriority w:val="10"/>
    <w:rsid w:val="00DF064E"/>
    <w:rPr>
      <w:rFonts w:ascii="Calibri Light" w:eastAsia="Times New Roman" w:hAnsi="Calibri Light" w:cs="Times New Roman"/>
      <w:color w:val="323E4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Calibri Light" w:hAnsi="Calibri Light"/>
      <w:i/>
      <w:iCs/>
      <w:color w:val="4472C4"/>
      <w:spacing w:val="15"/>
    </w:rPr>
  </w:style>
  <w:style w:type="character" w:customStyle="1" w:styleId="SubtitleCarPHPDOCX">
    <w:name w:val="Subtitle Car PHPDOCX"/>
    <w:link w:val="SubtitlePHPDOCX"/>
    <w:uiPriority w:val="11"/>
    <w:rsid w:val="00DF064E"/>
    <w:rPr>
      <w:rFonts w:ascii="Calibri Light" w:eastAsia="Times New Roman" w:hAnsi="Calibri Light" w:cs="Times New Roman"/>
      <w:i/>
      <w:iCs/>
      <w:color w:val="4472C4"/>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rsid w:val="00493A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nnotationreferencePHPDOCX">
    <w:name w:val="annotation reference 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rPr>
      <w:sz w:val="20"/>
      <w:szCs w:val="20"/>
    </w:rPr>
  </w:style>
  <w:style w:type="character" w:customStyle="1" w:styleId="CommentTextCharPHPDOCX">
    <w:name w:val="Comment Text Char 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rPr>
      <w:rFonts w:ascii="Tahoma" w:hAnsi="Tahoma" w:cs="Tahoma"/>
      <w:sz w:val="16"/>
      <w:szCs w:val="16"/>
    </w:rPr>
  </w:style>
  <w:style w:type="character" w:customStyle="1" w:styleId="BalloonTextCharPHPDOCX">
    <w:name w:val="Balloon Text Char 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rPr>
      <w:sz w:val="20"/>
      <w:szCs w:val="20"/>
    </w:rPr>
  </w:style>
  <w:style w:type="character" w:customStyle="1" w:styleId="footnoteTextCarPHPDOCX">
    <w:name w:val="footnote Text Car PHPDOCX"/>
    <w:link w:val="footnoteTextPHPDOCX"/>
    <w:uiPriority w:val="99"/>
    <w:semiHidden/>
    <w:rsid w:val="006E0FDA"/>
    <w:rPr>
      <w:sz w:val="20"/>
      <w:szCs w:val="20"/>
    </w:rPr>
  </w:style>
  <w:style w:type="character" w:customStyle="1" w:styleId="footnoteReferencePHPDOCX">
    <w:name w:val="footnote Reference 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rPr>
      <w:sz w:val="20"/>
      <w:szCs w:val="20"/>
    </w:rPr>
  </w:style>
  <w:style w:type="character" w:customStyle="1" w:styleId="endnoteTextCarPHPDOCX">
    <w:name w:val="endnote Text Car PHPDOCX"/>
    <w:link w:val="endnoteTextPHPDOCX"/>
    <w:uiPriority w:val="99"/>
    <w:semiHidden/>
    <w:rsid w:val="006E0FDA"/>
    <w:rPr>
      <w:sz w:val="20"/>
      <w:szCs w:val="20"/>
    </w:rPr>
  </w:style>
  <w:style w:type="character" w:customStyle="1" w:styleId="endnoteReferencePHPDOCX">
    <w:name w:val="endnote Reference PHPDOCX"/>
    <w:uiPriority w:val="99"/>
    <w:semiHidden/>
    <w:unhideWhenUsed/>
    <w:rsid w:val="006E0FDA"/>
    <w:rPr>
      <w:vertAlign w:val="superscript"/>
    </w:rPr>
  </w:style>
  <w:style w:type="paragraph" w:customStyle="1" w:styleId="Head2">
    <w:name w:val="Head2"/>
    <w:link w:val="Head2Char"/>
    <w:qFormat/>
    <w:rsid w:val="006F76C3"/>
    <w:pPr>
      <w:spacing w:after="120"/>
      <w:contextualSpacing/>
      <w:jc w:val="center"/>
    </w:pPr>
    <w:rPr>
      <w:rFonts w:ascii="Cambria" w:hAnsi="Cambria"/>
      <w:sz w:val="22"/>
      <w:lang w:eastAsia="ar-SA"/>
    </w:rPr>
  </w:style>
  <w:style w:type="paragraph" w:customStyle="1" w:styleId="Bulletlevel3">
    <w:name w:val="Bulletlevel3"/>
    <w:link w:val="Bulletlevel3Char"/>
    <w:qFormat/>
    <w:rsid w:val="006903B8"/>
    <w:pPr>
      <w:numPr>
        <w:numId w:val="47"/>
      </w:numPr>
      <w:spacing w:after="120"/>
      <w:ind w:left="992" w:hanging="272"/>
      <w:jc w:val="both"/>
    </w:pPr>
    <w:rPr>
      <w:rFonts w:ascii="Cambria" w:hAnsi="Cambria"/>
      <w:sz w:val="22"/>
      <w:szCs w:val="22"/>
      <w:lang w:eastAsia="ar-SA"/>
    </w:rPr>
  </w:style>
  <w:style w:type="character" w:customStyle="1" w:styleId="Head2Char">
    <w:name w:val="Head2 Char"/>
    <w:basedOn w:val="Body2Char"/>
    <w:link w:val="Head2"/>
    <w:rsid w:val="006F76C3"/>
    <w:rPr>
      <w:rFonts w:ascii="Cambria" w:hAnsi="Cambria"/>
      <w:sz w:val="22"/>
      <w:lang w:eastAsia="ar-SA"/>
    </w:rPr>
  </w:style>
  <w:style w:type="paragraph" w:customStyle="1" w:styleId="Bulletlevel3nospace">
    <w:name w:val="Bulletlevel3nospace"/>
    <w:basedOn w:val="Bulletlevel3"/>
    <w:link w:val="Bulletlevel3nospaceChar"/>
    <w:qFormat/>
    <w:rsid w:val="006F76C3"/>
    <w:pPr>
      <w:contextualSpacing/>
    </w:pPr>
  </w:style>
  <w:style w:type="character" w:customStyle="1" w:styleId="Bulletlevel3Char">
    <w:name w:val="Bulletlevel3 Char"/>
    <w:basedOn w:val="Bulletlevel4Char"/>
    <w:link w:val="Bulletlevel3"/>
    <w:rsid w:val="006903B8"/>
    <w:rPr>
      <w:rFonts w:ascii="Cambria" w:hAnsi="Cambria"/>
      <w:sz w:val="22"/>
      <w:szCs w:val="22"/>
      <w:lang w:eastAsia="ar-SA"/>
    </w:rPr>
  </w:style>
  <w:style w:type="character" w:customStyle="1" w:styleId="Bulletlevel3nospaceChar">
    <w:name w:val="Bulletlevel3nospace Char"/>
    <w:basedOn w:val="Bulletlevel3Char"/>
    <w:link w:val="Bulletlevel3nospace"/>
    <w:rsid w:val="006F76C3"/>
    <w:rPr>
      <w:rFonts w:ascii="Cambria" w:hAnsi="Cambria"/>
      <w:sz w:val="22"/>
      <w:szCs w:val="22"/>
      <w:lang w:eastAsia="ar-SA"/>
    </w:rPr>
  </w:style>
  <w:style w:type="character" w:styleId="DefaultParagraphFontPHPDOCX">
    <w:name w:val="Default Paragraph Font PHPDOCX"/>
    <w:uiPriority w:val="1"/>
    <w:semiHidden/>
    <w:unhideWhenUsed/>
  </w:style>
  <w:style w:type="paragraph" w:styleId="ListParagraphPHPDOCX">
    <w:name w:val="List Paragraph PHPDOCX"/>
    <w:basedOn w:val="Normal"/>
    <w:uiPriority w:val="34"/>
    <w:qFormat/>
    <w:rsid w:val="00DF064E"/>
    <w:pPr>
      <w:ind w:left="720"/>
      <w:contextualSpacing/>
    </w:pPr>
    <w:semiHidden/>
    <w:unhideWhenUsed/>
  </w:style>
  <w:style w:type="paragraph"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emiHidden/>
    <w:unhideWhenUsed/>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emiHidden/>
    <w:unhideWhenUsed/>
  </w:style>
  <w:style w:type="paragraph"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emiHidden/>
    <w:unhideWhenUsed/>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emiHidden/>
    <w:unhideWhenUsed/>
  </w:style>
  <w:style w:type="table" w:styleId="NormalTablePHPDOCX">
    <w:name w:val="Normal Table PHPDOCX"/>
    <w:uiPriority w:val="99"/>
    <w:semiHidden/>
    <w:unhideWhenUsed/>
    <w:qFormat/>
    <w:pPr>
      <w:spacing w:after="0" w:line="240" w:lineRule="auto"/>
    </w:pPr>
    <w:tblPr>
      <w:tblInd w:w="0" w:type="dxa"/>
      <w:tblCellMar>
        <w:top w:w="0" w:type="dxa"/>
        <w:left w:w="108" w:type="dxa"/>
        <w:bottom w:w="0" w:type="dxa"/>
        <w:right w:w="108" w:type="dxa"/>
      </w:tblCellMar>
    </w:tblPr>
    <w:semiHidden/>
    <w:unhideWhenUsed/>
  </w:style>
  <w:style w:type="table"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emiHidden/>
    <w:unhideWhenUsed/>
  </w:style>
  <w:style w:type="character" w:styleId="CommentReferencePHPDOCX">
    <w:name w:val="annotation reference PHPDOCX"/>
    <w:basedOn w:val="DefaultParagraphFontPHPDOCX"/>
    <w:uiPriority w:val="99"/>
    <w:semiHidden/>
    <w:unhideWhenUsed/>
    <w:rsid w:val="00E139EA"/>
    <w:rPr>
      <w:sz w:val="16"/>
      <w:szCs w:val="16"/>
    </w:rPr>
    <w:semiHidden/>
    <w:unhideWhenUsed/>
  </w:style>
  <w:style w:type="paragraph" w:styleId="CommentTextPHPDOCX">
    <w:name w:val="annotation text PHPDOCX"/>
    <w:basedOn w:val="Normal"/>
    <w:link w:val="CommentTextCharPHPDOCX"/>
    <w:uiPriority w:val="99"/>
    <w:semiHidden/>
    <w:unhideWhenUsed/>
    <w:rsid w:val="00E139EA"/>
    <w:pPr>
      <w:spacing w:line="240" w:lineRule="auto"/>
    </w:pPr>
    <w:rPr>
      <w:sz w:val="20"/>
      <w:szCs w:val="20"/>
    </w:rPr>
    <w:semiHidden/>
    <w:unhideWhenUsed/>
  </w:style>
  <w:style w:type="character" w:customStyle="1" w:styleId="CommentTextCharPHPDOCX">
    <w:name w:val="Comment Text Char PHPDOCX"/>
    <w:basedOn w:val="DefaultParagraphFontPHPDOCX"/>
    <w:link w:val="CommentTextPHPDOCX"/>
    <w:uiPriority w:val="99"/>
    <w:semiHidden/>
    <w:rsid w:val="00E139EA"/>
    <w:rPr>
      <w:sz w:val="20"/>
      <w:szCs w:val="20"/>
    </w:rPr>
    <w:semiHidden/>
    <w:unhideWhenUsed/>
  </w:style>
  <w:style w:type="paragraph" w:styleId="CommentSubjectPHPDOCX">
    <w:name w:val="annotation subject PHPDOCX"/>
    <w:basedOn w:val="CommentTextPHPDOCX"/>
    <w:next w:val="CommentTextPHPDOCX"/>
    <w:link w:val="CommentSubjectCharPHPDOCX"/>
    <w:uiPriority w:val="99"/>
    <w:semiHidden/>
    <w:unhideWhenUsed/>
    <w:rsid w:val="00E139EA"/>
    <w:rPr>
      <w:b/>
      <w:bCs/>
    </w:rPr>
    <w:semiHidden/>
    <w:unhideWhenUsed/>
  </w:style>
  <w:style w:type="character" w:customStyle="1" w:styleId="CommentSubjectCharPHPDOCX">
    <w:name w:val="Comment Subject Char PHPDOCX"/>
    <w:basedOn w:val="CommentTextCharPHPDOCX"/>
    <w:link w:val="CommentSubjectPHPDOCX"/>
    <w:uiPriority w:val="99"/>
    <w:semiHidden/>
    <w:rsid w:val="00E139EA"/>
    <w:rPr>
      <w:b/>
      <w:bCs/>
      <w:sz w:val="20"/>
      <w:szCs w:val="20"/>
    </w:rPr>
    <w:semiHidden/>
    <w:unhideWhenUsed/>
  </w:style>
  <w:style w:type="paragraph"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emiHidden/>
    <w:unhideWhenUsed/>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emiHidden/>
    <w:unhideWhenUsed/>
  </w:style>
  <w:style w:type="paragraph" w:styleId="footnoteTextPHPDOCX">
    <w:name w:val="footnote Text PHPDOCX"/>
    <w:basedOn w:val="Normal"/>
    <w:link w:val="footnoteTextCarPHPDOCX"/>
    <w:uiPriority w:val="99"/>
    <w:semiHidden/>
    <w:unhideWhenUsed/>
    <w:rsid w:val="006E0FDA"/>
    <w:pPr>
      <w:spacing w:after="0" w:line="240" w:lineRule="auto"/>
    </w:pPr>
    <w:rPr>
      <w:sz w:val="20"/>
      <w:szCs w:val="20"/>
    </w:rPr>
    <w:semiHidden/>
    <w:unhideWhenUsed/>
  </w:style>
  <w:style w:type="character" w:customStyle="1" w:styleId="footnoteTextCarPHPDOCX">
    <w:name w:val="footnote Text Car PHPDOCX"/>
    <w:basedOn w:val="DefaultParagraphFontPHPDOCX"/>
    <w:link w:val="footnoteTextPHPDOCX"/>
    <w:uiPriority w:val="99"/>
    <w:semiHidden/>
    <w:rsid w:val="006E0FDA"/>
    <w:rPr>
      <w:sz w:val="20"/>
      <w:szCs w:val="20"/>
    </w:rPr>
    <w:semiHidden/>
    <w:unhideWhenUsed/>
  </w:style>
  <w:style w:type="character" w:styleId="footnoteReferencePHPDOCX">
    <w:name w:val="footnote Reference PHPDOCX"/>
    <w:basedOn w:val="DefaultParagraphFontPHPDOCX"/>
    <w:uiPriority w:val="99"/>
    <w:semiHidden/>
    <w:unhideWhenUsed/>
    <w:rsid w:val="006E0FDA"/>
    <w:rPr>
      <w:vertAlign w:val="superscript"/>
    </w:rPr>
  </w:style>
  <w:style w:type="paragraph"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styleId="endnoteReferencePHPDOCX">
    <w:name w:val="endnote Reference PHPDOCX"/>
    <w:basedOn w:val="DefaultParagraphFontPHPDOCX"/>
    <w:uiPriority w:val="99"/>
    <w:semiHidden/>
    <w:unhideWhenUsed/>
    <w:rsid w:val="006E0F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085306">
      <w:bodyDiv w:val="1"/>
      <w:marLeft w:val="0"/>
      <w:marRight w:val="0"/>
      <w:marTop w:val="0"/>
      <w:marBottom w:val="0"/>
      <w:divBdr>
        <w:top w:val="none" w:sz="0" w:space="0" w:color="auto"/>
        <w:left w:val="none" w:sz="0" w:space="0" w:color="auto"/>
        <w:bottom w:val="none" w:sz="0" w:space="0" w:color="auto"/>
        <w:right w:val="none" w:sz="0" w:space="0" w:color="auto"/>
      </w:divBdr>
    </w:div>
    <w:div w:id="222762299">
      <w:bodyDiv w:val="1"/>
      <w:marLeft w:val="0"/>
      <w:marRight w:val="0"/>
      <w:marTop w:val="0"/>
      <w:marBottom w:val="0"/>
      <w:divBdr>
        <w:top w:val="none" w:sz="0" w:space="0" w:color="auto"/>
        <w:left w:val="none" w:sz="0" w:space="0" w:color="auto"/>
        <w:bottom w:val="none" w:sz="0" w:space="0" w:color="auto"/>
        <w:right w:val="none" w:sz="0" w:space="0" w:color="auto"/>
      </w:divBdr>
    </w:div>
    <w:div w:id="430466396">
      <w:bodyDiv w:val="1"/>
      <w:marLeft w:val="0"/>
      <w:marRight w:val="0"/>
      <w:marTop w:val="0"/>
      <w:marBottom w:val="0"/>
      <w:divBdr>
        <w:top w:val="none" w:sz="0" w:space="0" w:color="auto"/>
        <w:left w:val="none" w:sz="0" w:space="0" w:color="auto"/>
        <w:bottom w:val="none" w:sz="0" w:space="0" w:color="auto"/>
        <w:right w:val="none" w:sz="0" w:space="0" w:color="auto"/>
      </w:divBdr>
    </w:div>
    <w:div w:id="542331183">
      <w:bodyDiv w:val="1"/>
      <w:marLeft w:val="0"/>
      <w:marRight w:val="0"/>
      <w:marTop w:val="0"/>
      <w:marBottom w:val="0"/>
      <w:divBdr>
        <w:top w:val="none" w:sz="0" w:space="0" w:color="auto"/>
        <w:left w:val="none" w:sz="0" w:space="0" w:color="auto"/>
        <w:bottom w:val="none" w:sz="0" w:space="0" w:color="auto"/>
        <w:right w:val="none" w:sz="0" w:space="0" w:color="auto"/>
      </w:divBdr>
    </w:div>
    <w:div w:id="588196349">
      <w:bodyDiv w:val="1"/>
      <w:marLeft w:val="0"/>
      <w:marRight w:val="0"/>
      <w:marTop w:val="0"/>
      <w:marBottom w:val="0"/>
      <w:divBdr>
        <w:top w:val="none" w:sz="0" w:space="0" w:color="auto"/>
        <w:left w:val="none" w:sz="0" w:space="0" w:color="auto"/>
        <w:bottom w:val="none" w:sz="0" w:space="0" w:color="auto"/>
        <w:right w:val="none" w:sz="0" w:space="0" w:color="auto"/>
      </w:divBdr>
    </w:div>
    <w:div w:id="662663594">
      <w:bodyDiv w:val="1"/>
      <w:marLeft w:val="0"/>
      <w:marRight w:val="0"/>
      <w:marTop w:val="0"/>
      <w:marBottom w:val="0"/>
      <w:divBdr>
        <w:top w:val="none" w:sz="0" w:space="0" w:color="auto"/>
        <w:left w:val="none" w:sz="0" w:space="0" w:color="auto"/>
        <w:bottom w:val="none" w:sz="0" w:space="0" w:color="auto"/>
        <w:right w:val="none" w:sz="0" w:space="0" w:color="auto"/>
      </w:divBdr>
    </w:div>
    <w:div w:id="730037009">
      <w:bodyDiv w:val="1"/>
      <w:marLeft w:val="0"/>
      <w:marRight w:val="0"/>
      <w:marTop w:val="0"/>
      <w:marBottom w:val="0"/>
      <w:divBdr>
        <w:top w:val="none" w:sz="0" w:space="0" w:color="auto"/>
        <w:left w:val="none" w:sz="0" w:space="0" w:color="auto"/>
        <w:bottom w:val="none" w:sz="0" w:space="0" w:color="auto"/>
        <w:right w:val="none" w:sz="0" w:space="0" w:color="auto"/>
      </w:divBdr>
    </w:div>
    <w:div w:id="768307360">
      <w:bodyDiv w:val="1"/>
      <w:marLeft w:val="0"/>
      <w:marRight w:val="0"/>
      <w:marTop w:val="0"/>
      <w:marBottom w:val="0"/>
      <w:divBdr>
        <w:top w:val="none" w:sz="0" w:space="0" w:color="auto"/>
        <w:left w:val="none" w:sz="0" w:space="0" w:color="auto"/>
        <w:bottom w:val="none" w:sz="0" w:space="0" w:color="auto"/>
        <w:right w:val="none" w:sz="0" w:space="0" w:color="auto"/>
      </w:divBdr>
    </w:div>
    <w:div w:id="829709753">
      <w:bodyDiv w:val="1"/>
      <w:marLeft w:val="0"/>
      <w:marRight w:val="0"/>
      <w:marTop w:val="0"/>
      <w:marBottom w:val="0"/>
      <w:divBdr>
        <w:top w:val="none" w:sz="0" w:space="0" w:color="auto"/>
        <w:left w:val="none" w:sz="0" w:space="0" w:color="auto"/>
        <w:bottom w:val="none" w:sz="0" w:space="0" w:color="auto"/>
        <w:right w:val="none" w:sz="0" w:space="0" w:color="auto"/>
      </w:divBdr>
    </w:div>
    <w:div w:id="879241577">
      <w:bodyDiv w:val="1"/>
      <w:marLeft w:val="0"/>
      <w:marRight w:val="0"/>
      <w:marTop w:val="0"/>
      <w:marBottom w:val="0"/>
      <w:divBdr>
        <w:top w:val="none" w:sz="0" w:space="0" w:color="auto"/>
        <w:left w:val="none" w:sz="0" w:space="0" w:color="auto"/>
        <w:bottom w:val="none" w:sz="0" w:space="0" w:color="auto"/>
        <w:right w:val="none" w:sz="0" w:space="0" w:color="auto"/>
      </w:divBdr>
    </w:div>
    <w:div w:id="1012875608">
      <w:bodyDiv w:val="1"/>
      <w:marLeft w:val="0"/>
      <w:marRight w:val="0"/>
      <w:marTop w:val="0"/>
      <w:marBottom w:val="0"/>
      <w:divBdr>
        <w:top w:val="none" w:sz="0" w:space="0" w:color="auto"/>
        <w:left w:val="none" w:sz="0" w:space="0" w:color="auto"/>
        <w:bottom w:val="none" w:sz="0" w:space="0" w:color="auto"/>
        <w:right w:val="none" w:sz="0" w:space="0" w:color="auto"/>
      </w:divBdr>
    </w:div>
    <w:div w:id="1338263113">
      <w:bodyDiv w:val="1"/>
      <w:marLeft w:val="0"/>
      <w:marRight w:val="0"/>
      <w:marTop w:val="0"/>
      <w:marBottom w:val="0"/>
      <w:divBdr>
        <w:top w:val="none" w:sz="0" w:space="0" w:color="auto"/>
        <w:left w:val="none" w:sz="0" w:space="0" w:color="auto"/>
        <w:bottom w:val="none" w:sz="0" w:space="0" w:color="auto"/>
        <w:right w:val="none" w:sz="0" w:space="0" w:color="auto"/>
      </w:divBdr>
    </w:div>
    <w:div w:id="1438335084">
      <w:bodyDiv w:val="1"/>
      <w:marLeft w:val="0"/>
      <w:marRight w:val="0"/>
      <w:marTop w:val="0"/>
      <w:marBottom w:val="0"/>
      <w:divBdr>
        <w:top w:val="none" w:sz="0" w:space="0" w:color="auto"/>
        <w:left w:val="none" w:sz="0" w:space="0" w:color="auto"/>
        <w:bottom w:val="none" w:sz="0" w:space="0" w:color="auto"/>
        <w:right w:val="none" w:sz="0" w:space="0" w:color="auto"/>
      </w:divBdr>
    </w:div>
    <w:div w:id="1565750678">
      <w:bodyDiv w:val="1"/>
      <w:marLeft w:val="0"/>
      <w:marRight w:val="0"/>
      <w:marTop w:val="0"/>
      <w:marBottom w:val="0"/>
      <w:divBdr>
        <w:top w:val="none" w:sz="0" w:space="0" w:color="auto"/>
        <w:left w:val="none" w:sz="0" w:space="0" w:color="auto"/>
        <w:bottom w:val="none" w:sz="0" w:space="0" w:color="auto"/>
        <w:right w:val="none" w:sz="0" w:space="0" w:color="auto"/>
      </w:divBdr>
    </w:div>
    <w:div w:id="1627926515">
      <w:bodyDiv w:val="1"/>
      <w:marLeft w:val="0"/>
      <w:marRight w:val="0"/>
      <w:marTop w:val="0"/>
      <w:marBottom w:val="0"/>
      <w:divBdr>
        <w:top w:val="none" w:sz="0" w:space="0" w:color="auto"/>
        <w:left w:val="none" w:sz="0" w:space="0" w:color="auto"/>
        <w:bottom w:val="none" w:sz="0" w:space="0" w:color="auto"/>
        <w:right w:val="none" w:sz="0" w:space="0" w:color="auto"/>
      </w:divBdr>
    </w:div>
    <w:div w:id="1779523016">
      <w:bodyDiv w:val="1"/>
      <w:marLeft w:val="0"/>
      <w:marRight w:val="0"/>
      <w:marTop w:val="0"/>
      <w:marBottom w:val="0"/>
      <w:divBdr>
        <w:top w:val="none" w:sz="0" w:space="0" w:color="auto"/>
        <w:left w:val="none" w:sz="0" w:space="0" w:color="auto"/>
        <w:bottom w:val="none" w:sz="0" w:space="0" w:color="auto"/>
        <w:right w:val="none" w:sz="0" w:space="0" w:color="auto"/>
      </w:divBdr>
    </w:div>
    <w:div w:id="1779594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21810820" Type="http://schemas.openxmlformats.org/officeDocument/2006/relationships/header" Target="header5139.xml"/><Relationship Id="rId768689230" Type="http://schemas.openxmlformats.org/officeDocument/2006/relationships/footer" Target="footer4615.xml"/><Relationship Id="rId129253253" Type="http://schemas.openxmlformats.org/officeDocument/2006/relationships/footer" Target="footer5315.xml"/><Relationship Id="rId411350448" Type="http://schemas.openxmlformats.org/officeDocument/2006/relationships/comments" Target="comments.xml"/><Relationship Id="rId119775515" Type="http://schemas.microsoft.com/office/2011/relationships/commentsExtended" Target="commentsExtended.xml"/></Relationships>

</file>

<file path=word/_rels/footer1.xml.rels><?xml version="1.0" encoding="UTF-8" standalone="yes" ?><Relationships xmlns="http://schemas.openxmlformats.org/package/2006/relationships"></Relationships>
</file>

<file path=word/_rels/footer4615.xml.rels><?xml version="1.0" encoding="UTF-8" standalone="yes" ?><Relationships xmlns="http://schemas.openxmlformats.org/package/2006/relationships"></Relationships>
</file>

<file path=word/_rels/footer5315.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s>
</file>

<file path=word/_rels/header5139.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482162-AC93-44F9-ABE1-595DAE036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Words>
  <Characters>9</Characters>
  <Application>Microsoft Office Word</Application>
  <DocSecurity>0</DocSecurity>
  <Lines>1</Lines>
  <Paragraphs>1</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Purchase Agreement</vt:lpstr>
      <vt:lpstr>Kupní smlouva_byt_hotovost</vt:lpstr>
    </vt:vector>
  </TitlesOfParts>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Kupní smlouva</dc:title>
  <dc:subject/>
  <dc:creator>Legito</dc:creator>
  <cp:keywords/>
  <dc:description/>
  <cp:lastModifiedBy>Eduard Roch</cp:lastModifiedBy>
  <cp:revision>2</cp:revision>
  <cp:lastPrinted>2016-07-28T08:37:00Z</cp:lastPrinted>
  <dcterms:created xsi:type="dcterms:W3CDTF">2019-02-22T13:19:00Z</dcterms:created>
  <dcterms:modified xsi:type="dcterms:W3CDTF">2019-02-22T13:19:00Z</dcterms:modified>
</cp:coreProperties>
</file>

<file path=docProps/custom.xml><?xml version="1.0" encoding="utf-8"?>
<Properties xmlns:vt="http://schemas.openxmlformats.org/officeDocument/2006/docPropsVTypes" xmlns="http://schemas.openxmlformats.org/officeDocument/2006/custom-properties">
                                        </Properties>
</file>