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sidRPr="00B8608A">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sidRPr="00B8608A">
        <w:rPr>
          <w:rFonts w:asciiTheme="minorHAnsi" w:hAnsiTheme="minorHAnsi" w:cstheme="minorHAnsi"/>
          <w:sz w:val="24"/>
          <w:szCs w:val="24"/>
        </w:rPr>
        <w:t xml:space="preserve">email: </w:t>
      </w:r>
      <w:hyperlink r:id="rId8" w:history="1">
        <w:r w:rsidRPr="00B8608A">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sidRPr="00B8608A">
        <w:rPr>
          <w:rFonts w:asciiTheme="minorHAnsi" w:eastAsia="Times New Roman" w:hAnsiTheme="minorHAnsi" w:cstheme="minorHAnsi"/>
          <w:sz w:val="24"/>
          <w:szCs w:val="24"/>
          <w:bdr w:val="none" w:sz="0" w:space="0" w:color="auto" w:frame="1"/>
          <w:shd w:val="clear" w:color="auto" w:fill="FFFFFF"/>
        </w:rPr>
        <w:t xml:space="preserve"> |</w:t>
      </w:r>
      <w:hyperlink r:id="rId9" w:history="1">
        <w:r w:rsidRPr="00B8608A">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sidRPr="00B8608A">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sidRPr="004032BA">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sidRPr="00B8608A">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rPr>
                <w:rFonts w:cstheme="minorHAnsi"/>
              </w:rPr>
            </w:pPr>
            <w:r w:rsidRPr="00B8608A">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F13862" w:rsidRPr="00B8608A" w14:paraId="742A7101" w14:textId="77777777" w:rsidTr="00F13862">
        <w:trPr>
          <w:trHeight w:val="117"/>
        </w:trPr>
        <w:tc>
          <w:tcPr>
            <w:tcW w:w="10080" w:type="dxa"/>
            <w:gridSpan w:val="2"/>
          </w:tcPr>
          <w:p w14:paraId="5C779F63" w14:textId="77777777" w:rsidR="00F13862" w:rsidRPr="00B8608A" w:rsidRDefault="00F13862" w:rsidP="006B07CD">
            <w:pPr>
              <w:rPr>
                <w:rFonts w:cstheme="minorHAnsi"/>
              </w:rPr>
            </w:pP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sidRPr="00B8608A">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sidRPr="00B8608A">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sidRPr="00B8608A">
              <w:rPr>
                <w:rStyle w:val="NormalBold"/>
                <w:rFonts w:cstheme="minorHAnsi"/>
                <w:b w:val="0"/>
                <w:i/>
                <w:iCs/>
              </w:rPr>
              <w:t>Penobscot Community Health Care(PCHC)</w:t>
            </w:r>
          </w:p>
          <w:p w14:paraId="594BF29B" w14:textId="0EC42B04" w:rsidR="0068327F" w:rsidRPr="00B8608A" w:rsidRDefault="003A28F3" w:rsidP="003A28F3">
            <w:pPr>
              <w:rPr>
                <w:rStyle w:val="NormalBold"/>
                <w:rFonts w:cstheme="minorHAnsi"/>
                <w:b w:val="0"/>
              </w:rPr>
            </w:pPr>
            <w:r w:rsidRPr="00B8608A">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sidRPr="00B8608A">
              <w:rPr>
                <w:rFonts w:cstheme="minorHAnsi"/>
              </w:rPr>
              <w:t>06/2018 - 06/2019</w:t>
            </w:r>
          </w:p>
          <w:p w14:paraId="0FDDD90E" w14:textId="77777777" w:rsidR="0068327F" w:rsidRPr="00B8608A" w:rsidRDefault="0068327F" w:rsidP="00AE2E35">
            <w:pPr>
              <w:jc w:val="right"/>
              <w:rPr>
                <w:rFonts w:cstheme="minorHAnsi"/>
              </w:rPr>
            </w:pPr>
            <w:r w:rsidRPr="00B8608A">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sidRPr="00B8608A">
              <w:rPr>
                <w:rStyle w:val="NormalBold"/>
                <w:rFonts w:cstheme="minorHAnsi"/>
              </w:rPr>
              <w:t xml:space="preserve">Doctor of Pharmacy; </w:t>
            </w:r>
            <w:r w:rsidRPr="00B8608A">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sidRPr="00B8608A">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sidRPr="00B8608A">
              <w:rPr>
                <w:rFonts w:cstheme="minorHAnsi"/>
              </w:rPr>
              <w:t>08/2013 - 05/2017</w:t>
            </w:r>
          </w:p>
          <w:p w14:paraId="0A7BEC12" w14:textId="77777777" w:rsidR="0068327F" w:rsidRPr="00B8608A" w:rsidRDefault="0068327F" w:rsidP="00AE2E35">
            <w:pPr>
              <w:jc w:val="right"/>
              <w:rPr>
                <w:rFonts w:cstheme="minorHAnsi"/>
              </w:rPr>
            </w:pPr>
            <w:r w:rsidRPr="00B8608A">
              <w:rPr>
                <w:rFonts w:cstheme="minorHAnsi"/>
              </w:rPr>
              <w:t>Kingsville, TX</w:t>
            </w:r>
          </w:p>
        </w:tc>
      </w:tr>
      <w:tr w:rsidR="0068327F" w:rsidRPr="00B8608A" w14:paraId="440D36D2" w14:textId="77777777" w:rsidTr="00AE2E35">
        <w:trPr>
          <w:trHeight w:val="450"/>
        </w:trPr>
        <w:tc>
          <w:tcPr>
            <w:tcW w:w="7290" w:type="dxa"/>
          </w:tcPr>
          <w:p w14:paraId="0662D8D8" w14:textId="77777777" w:rsidR="0068327F" w:rsidRPr="00B8608A" w:rsidRDefault="0068327F" w:rsidP="00AE2E35">
            <w:pPr>
              <w:rPr>
                <w:rStyle w:val="NormalBold"/>
                <w:rFonts w:cstheme="minorHAnsi"/>
              </w:rPr>
            </w:pPr>
            <w:r w:rsidRPr="00B8608A">
              <w:rPr>
                <w:rStyle w:val="NormalBold"/>
                <w:rFonts w:cstheme="minorHAnsi"/>
              </w:rPr>
              <w:t>Associate of Science in General Sciences</w:t>
            </w:r>
          </w:p>
          <w:p w14:paraId="192581A1" w14:textId="76BEB8B2" w:rsidR="0079539F" w:rsidRPr="00B8608A" w:rsidRDefault="0068327F" w:rsidP="00F13862">
            <w:pPr>
              <w:rPr>
                <w:rStyle w:val="NormalBold"/>
                <w:rFonts w:cstheme="minorHAnsi"/>
                <w:b w:val="0"/>
              </w:rPr>
            </w:pPr>
            <w:r w:rsidRPr="00B8608A">
              <w:rPr>
                <w:rStyle w:val="NormalBold"/>
                <w:rFonts w:cstheme="minorHAnsi"/>
                <w:b w:val="0"/>
              </w:rPr>
              <w:t xml:space="preserve">Austin Community College </w:t>
            </w:r>
          </w:p>
        </w:tc>
        <w:tc>
          <w:tcPr>
            <w:tcW w:w="2790" w:type="dxa"/>
          </w:tcPr>
          <w:p w14:paraId="4EEAC8F1" w14:textId="77777777" w:rsidR="0068327F" w:rsidRPr="00B8608A" w:rsidRDefault="0068327F" w:rsidP="00AE2E35">
            <w:pPr>
              <w:jc w:val="right"/>
              <w:rPr>
                <w:rFonts w:cstheme="minorHAnsi"/>
              </w:rPr>
            </w:pPr>
            <w:r w:rsidRPr="00B8608A">
              <w:rPr>
                <w:rFonts w:cstheme="minorHAnsi"/>
              </w:rPr>
              <w:t>08/2010 – 08/2013</w:t>
            </w:r>
          </w:p>
          <w:p w14:paraId="202B9C05" w14:textId="77777777" w:rsidR="0068327F" w:rsidRPr="00B8608A" w:rsidRDefault="0068327F" w:rsidP="00AE2E35">
            <w:pPr>
              <w:jc w:val="right"/>
              <w:rPr>
                <w:rFonts w:cstheme="minorHAnsi"/>
              </w:rPr>
            </w:pPr>
            <w:r w:rsidRPr="00B8608A">
              <w:rPr>
                <w:rFonts w:cstheme="minorHAnsi"/>
              </w:rPr>
              <w:t>Austin, TX</w:t>
            </w:r>
          </w:p>
        </w:tc>
      </w:tr>
      <w:tr w:rsidR="00F13862" w:rsidRPr="00B8608A" w14:paraId="23FF2C95" w14:textId="77777777" w:rsidTr="00F13862">
        <w:trPr>
          <w:trHeight w:val="234"/>
        </w:trPr>
        <w:tc>
          <w:tcPr>
            <w:tcW w:w="7290" w:type="dxa"/>
          </w:tcPr>
          <w:p w14:paraId="08D11E1C" w14:textId="77777777" w:rsidR="00F13862" w:rsidRPr="00B8608A" w:rsidRDefault="00F13862" w:rsidP="00AE2E35">
            <w:pPr>
              <w:rPr>
                <w:rStyle w:val="NormalBold"/>
                <w:rFonts w:cstheme="minorHAnsi"/>
              </w:rPr>
            </w:pPr>
          </w:p>
        </w:tc>
        <w:tc>
          <w:tcPr>
            <w:tcW w:w="2790" w:type="dxa"/>
          </w:tcPr>
          <w:p w14:paraId="597CCE32" w14:textId="77777777" w:rsidR="00F13862" w:rsidRPr="00B8608A" w:rsidRDefault="00F13862" w:rsidP="00AE2E35">
            <w:pPr>
              <w:jc w:val="right"/>
              <w:rPr>
                <w:rFonts w:cstheme="minorHAnsi"/>
              </w:rPr>
            </w:pP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sidRPr="00B8608A">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Engage Clinical Pharmacist</w:t>
            </w:r>
          </w:p>
          <w:p w14:paraId="3D69CD9E" w14:textId="77777777" w:rsidR="00A44CC6" w:rsidRPr="00B8608A" w:rsidRDefault="00A44CC6" w:rsidP="00965845">
            <w:pPr>
              <w:rPr>
                <w:rStyle w:val="NormalBold"/>
                <w:rFonts w:cstheme="minorHAnsi"/>
                <w:b w:val="0"/>
                <w:bCs/>
                <w:i/>
                <w:iCs/>
              </w:rPr>
            </w:pPr>
            <w:r w:rsidRPr="00B8608A">
              <w:rPr>
                <w:rStyle w:val="NormalBold"/>
                <w:rFonts w:cstheme="minorHAnsi"/>
                <w:b w:val="0"/>
                <w:bCs/>
                <w:i/>
                <w:iCs/>
              </w:rPr>
              <w:t>Stellus RX</w:t>
            </w:r>
          </w:p>
          <w:p w14:paraId="38361452" w14:textId="395ECE86" w:rsidR="00A44CC6" w:rsidRPr="00B8608A" w:rsidRDefault="00A44CC6" w:rsidP="00965845">
            <w:pPr>
              <w:rPr>
                <w:rStyle w:val="NormalBold"/>
                <w:rFonts w:cstheme="minorHAnsi"/>
                <w:b w:val="0"/>
                <w:bCs/>
              </w:rPr>
            </w:pPr>
            <w:r w:rsidRPr="00B8608A">
              <w:rPr>
                <w:rStyle w:val="NormalBold"/>
                <w:rFonts w:cstheme="minorHAnsi"/>
                <w:b w:val="0"/>
                <w:bCs/>
              </w:rPr>
              <w:t>Lead Engage Clinical Pharmacist – Alisa Sudaz, PharmD</w:t>
            </w:r>
          </w:p>
        </w:tc>
        <w:tc>
          <w:tcPr>
            <w:tcW w:w="2790" w:type="dxa"/>
          </w:tcPr>
          <w:p w14:paraId="4C38123D" w14:textId="60C37D08" w:rsidR="00163E10" w:rsidRPr="00B8608A" w:rsidRDefault="003910B0" w:rsidP="00965845">
            <w:pPr>
              <w:jc w:val="right"/>
              <w:rPr>
                <w:rFonts w:cstheme="minorHAnsi"/>
              </w:rPr>
            </w:pPr>
            <w:r w:rsidRPr="00B8608A">
              <w:rPr>
                <w:rFonts w:cstheme="minorHAnsi"/>
              </w:rPr>
              <w:t>08/2026 – Present</w:t>
            </w:r>
          </w:p>
          <w:p w14:paraId="0DB653A0" w14:textId="3CFBC568" w:rsidR="00165497" w:rsidRPr="00B8608A" w:rsidRDefault="00165497" w:rsidP="00965845">
            <w:pPr>
              <w:jc w:val="right"/>
              <w:rPr>
                <w:rFonts w:cstheme="minorHAnsi"/>
              </w:rPr>
            </w:pPr>
            <w:r w:rsidRPr="00B8608A">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sidRPr="00B8608A">
              <w:rPr>
                <w:rFonts w:asciiTheme="minorHAnsi" w:hAnsiTheme="minorHAnsi" w:cstheme="minorHAnsi"/>
              </w:rPr>
              <w:t xml:space="preserve">Manage comprehensive medication management (CMM) for ambulatory care patients under a collaborative practice agreement, independently identifying and resolving drug therapy problems and adjusting regimens per clinic protocols to optimize outcomes.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sidRPr="00B8608A">
              <w:rPr>
                <w:rFonts w:asciiTheme="minorHAnsi" w:hAnsiTheme="minorHAnsi" w:cstheme="minorHAnsi"/>
              </w:rPr>
              <w:t xml:space="preserve">Serve as a core member of a multidisciplinary, team-based care model, partnering with physicians and clinic staff to manage medication refills, adjudicate non-formulary requests, and act as the team's primary drug information resource.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sidRPr="00B8608A">
              <w:rPr>
                <w:rFonts w:asciiTheme="minorHAnsi" w:hAnsiTheme="minorHAnsi" w:cstheme="minorHAnsi"/>
              </w:rPr>
              <w:t>Deliver patient-centered medication and wellness education to support chronic disease management, while maintaining full compliance with regulatory and accreditation standards (e.g., The Joint Commission) in all documentation and care processes.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sidRPr="00B8608A">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sidRPr="00B8608A">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sidRPr="00B8608A">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sidRPr="00B8608A">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sidRPr="00B8608A">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sidRPr="00B8608A">
              <w:rPr>
                <w:rFonts w:cstheme="minorHAnsi"/>
              </w:rPr>
              <w:t>02/2024 – 03/2026</w:t>
            </w:r>
            <w:r w:rsidRPr="00B8608A">
              <w:rPr>
                <w:rFonts w:cstheme="minorHAnsi"/>
              </w:rPr>
              <w:br/>
              <w:t xml:space="preserve">11/2023 – 02/2024 </w:t>
            </w:r>
          </w:p>
          <w:p w14:paraId="48704D2F" w14:textId="77777777" w:rsidR="00BF194B" w:rsidRPr="00B8608A" w:rsidRDefault="00F17E54" w:rsidP="00BF194B">
            <w:pPr>
              <w:ind w:left="0" w:firstLine="0"/>
              <w:jc w:val="right"/>
              <w:rPr>
                <w:rFonts w:cstheme="minorHAnsi"/>
              </w:rPr>
            </w:pPr>
            <w:r w:rsidRPr="00B8608A">
              <w:rPr>
                <w:rFonts w:cstheme="minorHAnsi"/>
              </w:rPr>
              <w:t xml:space="preserve">            07/2023 – 11/2023</w:t>
            </w:r>
          </w:p>
          <w:p w14:paraId="1DB2F30A" w14:textId="01D44BE5" w:rsidR="005A1B6B" w:rsidRPr="00B8608A" w:rsidRDefault="005A1B6B" w:rsidP="00BF194B">
            <w:pPr>
              <w:ind w:left="0" w:firstLine="0"/>
              <w:jc w:val="right"/>
              <w:rPr>
                <w:rFonts w:cstheme="minorHAnsi"/>
              </w:rPr>
            </w:pPr>
            <w:r w:rsidRPr="00B8608A">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sidRPr="00B8608A">
              <w:rPr>
                <w:rFonts w:asciiTheme="minorHAnsi" w:hAnsiTheme="minorHAnsi" w:cstheme="minorHAnsi"/>
              </w:rPr>
              <w:lastRenderedPageBreak/>
              <w:t>Managed a chronic disease management and therapeutic monitoring panel of approximately 1,100 patients across a 30-mile service radius, averaging 40 patient medication interventions daily</w:t>
            </w:r>
            <w:r w:rsidR="007A3975" w:rsidRPr="00B8608A">
              <w:rPr>
                <w:rFonts w:asciiTheme="minorHAnsi" w:hAnsiTheme="minorHAnsi" w:cstheme="minorHAnsi"/>
              </w:rPr>
              <w:t xml:space="preserve"> </w:t>
            </w:r>
            <w:r w:rsidRPr="00B8608A">
              <w:rPr>
                <w:rFonts w:asciiTheme="minorHAnsi" w:hAnsiTheme="minorHAnsi" w:cstheme="minorHAnsi"/>
              </w:rPr>
              <w:t xml:space="preserve">through in-person point-of-care visits, peri-operative care planning, medication access assistance, and hospital discharge follow-up for conditions including anticoagulation, diabetes, hypertension, and dyslipidemia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sidRPr="00B8608A">
              <w:rPr>
                <w:rFonts w:asciiTheme="minorHAnsi" w:hAnsiTheme="minorHAnsi" w:cstheme="minorHAnsi"/>
              </w:rPr>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sidRPr="00B8608A">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sidRPr="00B8608A">
              <w:rPr>
                <w:rStyle w:val="NormalBold"/>
                <w:rFonts w:cstheme="minorHAnsi"/>
              </w:rPr>
              <w:t xml:space="preserve">Specialty Clinical Pharmacist </w:t>
            </w:r>
          </w:p>
          <w:p w14:paraId="0B4060E5" w14:textId="7C9004CE" w:rsidR="000679EC" w:rsidRPr="00B8608A" w:rsidRDefault="002C4133" w:rsidP="000679EC">
            <w:pPr>
              <w:rPr>
                <w:rStyle w:val="NormalBold"/>
                <w:rFonts w:cstheme="minorHAnsi"/>
                <w:b w:val="0"/>
                <w:bCs/>
                <w:i/>
                <w:iCs/>
              </w:rPr>
            </w:pPr>
            <w:r w:rsidRPr="00B8608A">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sidRPr="00B8608A">
              <w:rPr>
                <w:rStyle w:val="NormalBold"/>
                <w:rFonts w:cstheme="minorHAnsi"/>
                <w:b w:val="0"/>
              </w:rPr>
              <w:t xml:space="preserve">Specialty Pharmacy Supervisor – </w:t>
            </w:r>
            <w:r w:rsidRPr="00B8608A">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sidRPr="00B8608A">
              <w:rPr>
                <w:rFonts w:cstheme="minorHAnsi"/>
              </w:rPr>
              <w:t>02/2022 – 02/2023</w:t>
            </w:r>
          </w:p>
          <w:p w14:paraId="2FF8DD1E" w14:textId="77777777" w:rsidR="002C4133" w:rsidRPr="00B8608A" w:rsidRDefault="002C4133" w:rsidP="00AE2E35">
            <w:pPr>
              <w:jc w:val="right"/>
              <w:rPr>
                <w:rFonts w:cstheme="minorHAnsi"/>
              </w:rPr>
            </w:pPr>
            <w:r w:rsidRPr="00B8608A">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sidRPr="00B8608A">
              <w:rPr>
                <w:rFonts w:asciiTheme="minorHAnsi" w:hAnsiTheme="minorHAnsi" w:cstheme="minorHAnsi"/>
              </w:rPr>
              <w:t xml:space="preserve">Piloted and launched Ascension's new specialty pharmacy service line in Austin, spearheading development of the clinical protocols and Therigy-based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sidRPr="00B8608A">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sidRPr="00B8608A">
              <w:rPr>
                <w:rFonts w:asciiTheme="minorHAnsi" w:hAnsiTheme="minorHAnsi" w:cstheme="minorHAnsi"/>
              </w:rPr>
              <w:t>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Therigy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sidRPr="00B8608A">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sidRPr="00B8608A">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sidRPr="00B8608A">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sidRPr="00B8608A">
              <w:rPr>
                <w:rFonts w:cstheme="minorHAnsi"/>
              </w:rPr>
              <w:t>02/2021 – 02/2022</w:t>
            </w:r>
          </w:p>
          <w:p w14:paraId="67570AF8" w14:textId="77777777" w:rsidR="0068327F" w:rsidRPr="00B8608A" w:rsidRDefault="0068327F" w:rsidP="00AE2E35">
            <w:pPr>
              <w:jc w:val="right"/>
              <w:rPr>
                <w:rFonts w:cstheme="minorHAnsi"/>
              </w:rPr>
            </w:pPr>
            <w:r w:rsidRPr="00B8608A">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sidRPr="00B8608A">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sidRPr="00B8608A">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sidRPr="00B8608A">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sidRPr="00B8608A">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sidRPr="00B8608A">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sidRPr="00B8608A">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sidRPr="00B8608A">
              <w:rPr>
                <w:rFonts w:cstheme="minorHAnsi"/>
              </w:rPr>
              <w:t>07/2019 – 01/2021</w:t>
            </w:r>
          </w:p>
          <w:p w14:paraId="57F9D6DF" w14:textId="77777777" w:rsidR="0068327F" w:rsidRPr="00B8608A" w:rsidRDefault="0068327F" w:rsidP="00CF5502">
            <w:pPr>
              <w:jc w:val="right"/>
              <w:rPr>
                <w:rFonts w:cstheme="minorHAnsi"/>
              </w:rPr>
            </w:pPr>
            <w:r w:rsidRPr="00B8608A">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sidRPr="00B8608A">
              <w:rPr>
                <w:rFonts w:asciiTheme="minorHAnsi" w:hAnsiTheme="minorHAnsi" w:cstheme="minorHAnsi"/>
              </w:rPr>
              <w:lastRenderedPageBreak/>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sidRPr="00B8608A">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sidRPr="00B8608A">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sidRPr="00B8608A">
              <w:rPr>
                <w:rStyle w:val="NormalBold"/>
                <w:rFonts w:cstheme="minorHAnsi"/>
                <w:b w:val="0"/>
                <w:i/>
                <w:iCs/>
              </w:rPr>
              <w:t>Penobscot Community Health Care(PCHC)</w:t>
            </w:r>
          </w:p>
          <w:p w14:paraId="4B919942" w14:textId="69E7F70C" w:rsidR="00485A2C" w:rsidRPr="00B8608A" w:rsidRDefault="007456AC" w:rsidP="00485A2C">
            <w:pPr>
              <w:rPr>
                <w:rStyle w:val="NormalBold"/>
                <w:rFonts w:cstheme="minorHAnsi"/>
                <w:b w:val="0"/>
                <w:bCs/>
              </w:rPr>
            </w:pPr>
            <w:r w:rsidRPr="00B8608A">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sidRPr="00B8608A">
              <w:rPr>
                <w:rFonts w:cstheme="minorHAnsi"/>
              </w:rPr>
              <w:t>06/2018 - 06/2019</w:t>
            </w:r>
          </w:p>
          <w:p w14:paraId="63B25947" w14:textId="77777777" w:rsidR="00485A2C" w:rsidRPr="00B8608A" w:rsidRDefault="00485A2C" w:rsidP="00485A2C">
            <w:pPr>
              <w:jc w:val="right"/>
              <w:rPr>
                <w:rFonts w:cstheme="minorHAnsi"/>
              </w:rPr>
            </w:pPr>
            <w:r w:rsidRPr="00B8608A">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sidRPr="00B8608A">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sidRPr="00B8608A">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sidRPr="00B8608A">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sidRPr="00B8608A">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sidRPr="00B8608A">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sidRPr="00B8608A">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sidRPr="00B8608A">
              <w:rPr>
                <w:rFonts w:cstheme="minorHAnsi"/>
              </w:rPr>
              <w:t>08/2017 – 05/2018</w:t>
            </w:r>
            <w:r w:rsidRPr="00B8608A">
              <w:rPr>
                <w:rFonts w:cstheme="minorHAnsi"/>
              </w:rPr>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sidRPr="00B8608A">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sidRPr="00B8608A">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sidRPr="00B8608A">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sidRPr="00B8608A">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sidRPr="00B8608A">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sidRPr="00B8608A">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sidRPr="00B8608A">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sidRPr="00B8608A">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sidRPr="00B8608A">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sidRPr="00B8608A">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sidRPr="00B8608A">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sidRPr="00B8608A">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sidRPr="00B8608A">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sidRPr="00B8608A">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sidRPr="00B8608A">
              <w:rPr>
                <w:rStyle w:val="NormalBold"/>
                <w:rFonts w:asciiTheme="minorHAnsi" w:hAnsiTheme="minorHAnsi" w:cstheme="minorHAnsi"/>
                <w:b w:val="0"/>
                <w:bCs/>
              </w:rPr>
              <w:lastRenderedPageBreak/>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sidRPr="00B8608A">
              <w:rPr>
                <w:rStyle w:val="NormalBold"/>
                <w:rFonts w:cstheme="minorHAnsi"/>
                <w:i/>
              </w:rPr>
              <w:t>PGY-1 Residency Project:</w:t>
            </w:r>
          </w:p>
          <w:p w14:paraId="30CEFA03" w14:textId="137B1D99" w:rsidR="006731BC" w:rsidRPr="00B8608A" w:rsidRDefault="006731BC" w:rsidP="00141389">
            <w:pPr>
              <w:rPr>
                <w:rStyle w:val="NormalBold"/>
                <w:rFonts w:cstheme="minorHAnsi"/>
                <w:b w:val="0"/>
                <w:i/>
              </w:rPr>
            </w:pPr>
            <w:r w:rsidRPr="00B8608A">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sidRPr="00B8608A">
              <w:rPr>
                <w:rStyle w:val="NormalBold"/>
                <w:rFonts w:cstheme="minorHAnsi"/>
                <w:i/>
              </w:rPr>
              <w:t>Anticoagulant Telephone Clinic in an Outpatient</w:t>
            </w:r>
          </w:p>
          <w:p w14:paraId="0CD7BF5D" w14:textId="77777777" w:rsidR="006731BC" w:rsidRPr="00B8608A" w:rsidRDefault="006731BC" w:rsidP="00141389">
            <w:pPr>
              <w:rPr>
                <w:rStyle w:val="NormalBold"/>
                <w:rFonts w:cstheme="minorHAnsi"/>
                <w:i/>
              </w:rPr>
            </w:pPr>
            <w:r w:rsidRPr="00B8608A">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sidRPr="00B8608A">
              <w:rPr>
                <w:rStyle w:val="NormalBold"/>
                <w:rFonts w:cstheme="minorHAnsi"/>
                <w:b w:val="0"/>
                <w:bCs/>
              </w:rPr>
              <w:t>06/2018 – 06/2019</w:t>
            </w:r>
          </w:p>
          <w:p w14:paraId="47E4F86C" w14:textId="77777777" w:rsidR="006731BC" w:rsidRPr="00B8608A" w:rsidRDefault="006731BC" w:rsidP="006731BC">
            <w:pPr>
              <w:jc w:val="right"/>
              <w:rPr>
                <w:rStyle w:val="NormalBold"/>
                <w:rFonts w:cstheme="minorHAnsi"/>
                <w:b w:val="0"/>
              </w:rPr>
            </w:pPr>
            <w:r w:rsidRPr="00B8608A">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sidRPr="00B8608A">
              <w:rPr>
                <w:rFonts w:asciiTheme="minorHAnsi" w:hAnsiTheme="minorHAnsi" w:cstheme="minorHAnsi"/>
                <w:bCs/>
              </w:rPr>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sidRPr="00B8608A">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jc w:val="both"/>
              <w:rPr>
                <w:rStyle w:val="NormalBold"/>
                <w:rFonts w:cstheme="minorHAnsi"/>
                <w:b w:val="0"/>
                <w:bCs/>
              </w:rPr>
            </w:pPr>
            <w:r w:rsidRPr="00B8608A">
              <w:rPr>
                <w:rStyle w:val="NormalBold"/>
                <w:rFonts w:cstheme="minorHAnsi"/>
                <w:b w:val="0"/>
                <w:bCs/>
              </w:rPr>
              <w:t xml:space="preserve">Miller H, Panahi L, Tapia D, </w:t>
            </w:r>
            <w:r w:rsidRPr="00B8608A">
              <w:rPr>
                <w:rStyle w:val="NormalBold"/>
                <w:rFonts w:cstheme="minorHAnsi"/>
              </w:rPr>
              <w:t>Tran A</w:t>
            </w:r>
            <w:r w:rsidRPr="00B8608A">
              <w:rPr>
                <w:rStyle w:val="NormalBold"/>
                <w:rFonts w:cstheme="minorHAnsi"/>
                <w:b w:val="0"/>
                <w:bCs/>
              </w:rPr>
              <w:t xml:space="preserve">, Bowman J. </w:t>
            </w:r>
            <w:r w:rsidRPr="00B8608A">
              <w:rPr>
                <w:rStyle w:val="NormalBold"/>
                <w:rFonts w:cstheme="minorHAnsi"/>
                <w:b w:val="0"/>
                <w:bCs/>
                <w:iCs/>
              </w:rPr>
              <w:t>Loperamide Misuse and Abuse</w:t>
            </w:r>
            <w:r w:rsidRPr="00B8608A">
              <w:rPr>
                <w:rStyle w:val="NormalBold"/>
                <w:rFonts w:cstheme="minorHAnsi"/>
                <w:b w:val="0"/>
                <w:bCs/>
              </w:rPr>
              <w:t xml:space="preserve">. </w:t>
            </w:r>
            <w:r w:rsidRPr="00B8608A">
              <w:rPr>
                <w:rStyle w:val="NormalBold"/>
                <w:rFonts w:cstheme="minorHAnsi"/>
                <w:b w:val="0"/>
                <w:bCs/>
                <w:i/>
                <w:iCs/>
              </w:rPr>
              <w:t xml:space="preserve">Journal of American Pharmacists Association </w:t>
            </w:r>
            <w:r w:rsidRPr="00B8608A">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sidRPr="00B8608A">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sidRPr="00B8608A">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sidRPr="00B8608A">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sidRPr="00B8608A">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sidRPr="00B8608A">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sidRPr="00B8608A">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sidRPr="00B8608A">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sidRPr="00B8608A">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sidRPr="00B8608A">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sidRPr="00B8608A">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sidRPr="00B8608A">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sidRPr="00B8608A">
              <w:rPr>
                <w:rStyle w:val="NormalBold"/>
                <w:rFonts w:cstheme="minorHAnsi"/>
                <w:b w:val="0"/>
                <w:i/>
                <w:iCs/>
              </w:rPr>
              <w:t>License# 3160644</w:t>
            </w:r>
            <w:r w:rsidRPr="00B8608A">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sidRPr="00B8608A">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sidRPr="00B8608A">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sidRPr="00B8608A">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sidRPr="00B8608A">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sidRPr="00B8608A">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sidRPr="00B8608A">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sidRPr="00B8608A">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sidRPr="00B8608A">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sidRPr="00B8608A">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sidRPr="00B8608A">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sidRPr="00B8608A">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sidRPr="00B8608A">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sidRPr="00B8608A">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sidRPr="00B8608A">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sidRPr="00B8608A">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sidRPr="00B8608A">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sidRPr="00B8608A">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r w:rsidRPr="00B8608A">
              <w:rPr>
                <w:rStyle w:val="NormalBold"/>
                <w:rFonts w:cstheme="minorHAnsi"/>
              </w:rPr>
              <w:lastRenderedPageBreak/>
              <w:t xml:space="preserve">APhA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sidRPr="00B8608A">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jc w:val="both"/>
              <w:rPr>
                <w:rStyle w:val="NormalBold"/>
                <w:rFonts w:cstheme="minorHAnsi"/>
              </w:rPr>
            </w:pPr>
            <w:r w:rsidRPr="00B8608A">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sidRPr="00B8608A">
              <w:rPr>
                <w:rFonts w:cstheme="minorHAnsi"/>
                <w:i/>
              </w:rPr>
              <w:t>CPR and AED certification</w:t>
            </w:r>
            <w:r w:rsidRPr="00B8608A">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sidRPr="00B8608A">
              <w:rPr>
                <w:rStyle w:val="NormalBold"/>
                <w:rFonts w:cstheme="minorHAnsi"/>
                <w:b w:val="0"/>
                <w:bCs/>
              </w:rPr>
              <w:t>06/2025 – 06/2027</w:t>
            </w:r>
          </w:p>
        </w:tc>
      </w:tr>
      <w:tr w:rsidR="003470DE" w:rsidRPr="00B8608A" w14:paraId="7312728B" w14:textId="77777777" w:rsidTr="00AE2E35">
        <w:tc>
          <w:tcPr>
            <w:tcW w:w="7290" w:type="dxa"/>
          </w:tcPr>
          <w:p w14:paraId="74BADA08" w14:textId="77777777" w:rsidR="003470DE" w:rsidRPr="00B8608A" w:rsidRDefault="003470DE" w:rsidP="003470DE">
            <w:pPr>
              <w:jc w:val="both"/>
              <w:rPr>
                <w:rStyle w:val="NormalBold"/>
                <w:rFonts w:cstheme="minorHAnsi"/>
              </w:rPr>
            </w:pPr>
            <w:r w:rsidRPr="00B8608A">
              <w:rPr>
                <w:rStyle w:val="NormalBold"/>
                <w:rFonts w:cstheme="minorHAnsi"/>
              </w:rPr>
              <w:t>APhA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sidRPr="00B8608A">
              <w:rPr>
                <w:rStyle w:val="NormalBold"/>
                <w:rFonts w:cstheme="minorHAnsi"/>
              </w:rPr>
              <w:tab/>
            </w:r>
            <w:r w:rsidRPr="00B8608A">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148D7" w14:textId="77777777" w:rsidR="002806D3" w:rsidRDefault="002806D3" w:rsidP="00D56967">
      <w:r>
        <w:separator/>
      </w:r>
    </w:p>
  </w:endnote>
  <w:endnote w:type="continuationSeparator" w:id="0">
    <w:p w14:paraId="6F956938" w14:textId="77777777" w:rsidR="002806D3" w:rsidRDefault="002806D3"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0253E" w14:textId="77777777" w:rsidR="002806D3" w:rsidRDefault="002806D3" w:rsidP="00D56967">
      <w:r>
        <w:separator/>
      </w:r>
    </w:p>
  </w:footnote>
  <w:footnote w:type="continuationSeparator" w:id="0">
    <w:p w14:paraId="588DC37E" w14:textId="77777777" w:rsidR="002806D3" w:rsidRDefault="002806D3"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1512</Words>
  <Characters>8624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3</cp:revision>
  <cp:lastPrinted>2023-05-19T15:26:00Z</cp:lastPrinted>
  <dcterms:created xsi:type="dcterms:W3CDTF">2026-08-04T13:46:00Z</dcterms:created>
  <dcterms:modified xsi:type="dcterms:W3CDTF">2026-08-04T13:46:00Z</dcterms:modified>
</cp:coreProperties>
</file>