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72F7B" w14:textId="77777777" w:rsidR="000C078E" w:rsidRPr="000C078E" w:rsidRDefault="000C078E" w:rsidP="000C078E">
      <w:pPr>
        <w:rPr>
          <w:b/>
          <w:bCs/>
        </w:rPr>
      </w:pPr>
      <w:r w:rsidRPr="000C078E">
        <w:rPr>
          <w:b/>
          <w:bCs/>
        </w:rPr>
        <w:t>Project Report: "Modern Digital Literacy Skills" Infographic</w:t>
      </w:r>
    </w:p>
    <w:p w14:paraId="48455F45" w14:textId="77777777" w:rsidR="000C078E" w:rsidRPr="000C078E" w:rsidRDefault="000C078E" w:rsidP="000C078E">
      <w:r w:rsidRPr="000C078E">
        <w:rPr>
          <w:b/>
          <w:bCs/>
        </w:rPr>
        <w:t>Tool Used:</w:t>
      </w:r>
      <w:r w:rsidRPr="000C078E">
        <w:t xml:space="preserve"> Canva</w:t>
      </w:r>
    </w:p>
    <w:p w14:paraId="2864AEE3" w14:textId="77777777" w:rsidR="000C078E" w:rsidRPr="000C078E" w:rsidRDefault="000C078E" w:rsidP="000C078E">
      <w:r w:rsidRPr="000C078E">
        <w:t>This project involved designing a comprehensive and visually engaging educational infographic to teach modern digital literacy skills to students. The tool chosen for this task was Canva, an intuitive graphic design platform.</w:t>
      </w:r>
    </w:p>
    <w:p w14:paraId="3996059E" w14:textId="77777777" w:rsidR="000C078E" w:rsidRPr="000C078E" w:rsidRDefault="000C078E" w:rsidP="000C078E">
      <w:pPr>
        <w:rPr>
          <w:b/>
          <w:bCs/>
        </w:rPr>
      </w:pPr>
      <w:r w:rsidRPr="000C078E">
        <w:rPr>
          <w:b/>
          <w:bCs/>
        </w:rPr>
        <w:t>Design and Layout</w:t>
      </w:r>
    </w:p>
    <w:p w14:paraId="4B625F5B" w14:textId="77777777" w:rsidR="000C078E" w:rsidRPr="000C078E" w:rsidRDefault="000C078E" w:rsidP="000C078E">
      <w:r w:rsidRPr="000C078E">
        <w:t xml:space="preserve">The infographic is structured around a central idea, "Digital Literacy for the Modern Student," which is represented by a central glowing nucleus. Four distinct, color-coded pathways radiate from this </w:t>
      </w:r>
      <w:proofErr w:type="spellStart"/>
      <w:r w:rsidRPr="000C078E">
        <w:t>center</w:t>
      </w:r>
      <w:proofErr w:type="spellEnd"/>
      <w:r w:rsidRPr="000C078E">
        <w:t>, creating a flowing and interconnected narrative:</w:t>
      </w:r>
    </w:p>
    <w:p w14:paraId="17F1018C" w14:textId="77777777" w:rsidR="000C078E" w:rsidRPr="000C078E" w:rsidRDefault="000C078E" w:rsidP="000C078E">
      <w:pPr>
        <w:numPr>
          <w:ilvl w:val="0"/>
          <w:numId w:val="1"/>
        </w:numPr>
      </w:pPr>
      <w:r w:rsidRPr="000C078E">
        <w:rPr>
          <w:b/>
          <w:bCs/>
        </w:rPr>
        <w:t>What is Digital Literacy? (Green/Teal):</w:t>
      </w:r>
      <w:r w:rsidRPr="000C078E">
        <w:t xml:space="preserve"> Defines the core concept, emphasizing analysis, creation, and communication.</w:t>
      </w:r>
    </w:p>
    <w:p w14:paraId="13D52962" w14:textId="77777777" w:rsidR="000C078E" w:rsidRPr="000C078E" w:rsidRDefault="000C078E" w:rsidP="000C078E">
      <w:pPr>
        <w:numPr>
          <w:ilvl w:val="0"/>
          <w:numId w:val="1"/>
        </w:numPr>
      </w:pPr>
      <w:r w:rsidRPr="000C078E">
        <w:rPr>
          <w:b/>
          <w:bCs/>
        </w:rPr>
        <w:t>Safe Internet Habits (Orange):</w:t>
      </w:r>
      <w:r w:rsidRPr="000C078E">
        <w:t xml:space="preserve"> Focuses on security, featuring a "Unique Data Scanner," data encryption shields, and a "Safe Social Media Profile" checklist.</w:t>
      </w:r>
    </w:p>
    <w:p w14:paraId="73A1600D" w14:textId="77777777" w:rsidR="000C078E" w:rsidRPr="000C078E" w:rsidRDefault="000C078E" w:rsidP="000C078E">
      <w:pPr>
        <w:numPr>
          <w:ilvl w:val="0"/>
          <w:numId w:val="1"/>
        </w:numPr>
      </w:pPr>
      <w:r w:rsidRPr="000C078E">
        <w:rPr>
          <w:b/>
          <w:bCs/>
        </w:rPr>
        <w:t>Smart Digital Citizenship (Purple):</w:t>
      </w:r>
      <w:r w:rsidRPr="000C078E">
        <w:t xml:space="preserve"> Addresses online reputation, a global network perspective, and fostering a "Positive Online" presence.</w:t>
      </w:r>
    </w:p>
    <w:p w14:paraId="10EECF8E" w14:textId="77777777" w:rsidR="000C078E" w:rsidRPr="000C078E" w:rsidRDefault="000C078E" w:rsidP="000C078E">
      <w:pPr>
        <w:numPr>
          <w:ilvl w:val="0"/>
          <w:numId w:val="1"/>
        </w:numPr>
      </w:pPr>
      <w:r w:rsidRPr="000C078E">
        <w:rPr>
          <w:b/>
          <w:bCs/>
        </w:rPr>
        <w:t>Effective Online Communication (Red/Pink):</w:t>
      </w:r>
      <w:r w:rsidRPr="000C078E">
        <w:t xml:space="preserve"> Provides concrete tips for clear video calls, organized group chats, and structured email and blog post writing.</w:t>
      </w:r>
    </w:p>
    <w:p w14:paraId="349D45BD" w14:textId="77777777" w:rsidR="000C078E" w:rsidRPr="000C078E" w:rsidRDefault="000C078E" w:rsidP="000C078E">
      <w:pPr>
        <w:rPr>
          <w:b/>
          <w:bCs/>
        </w:rPr>
      </w:pPr>
      <w:r w:rsidRPr="000C078E">
        <w:rPr>
          <w:b/>
          <w:bCs/>
        </w:rPr>
        <w:t>Difficulties and Successes</w:t>
      </w:r>
    </w:p>
    <w:p w14:paraId="1089449F" w14:textId="77777777" w:rsidR="000C078E" w:rsidRPr="000C078E" w:rsidRDefault="000C078E" w:rsidP="000C078E">
      <w:r w:rsidRPr="000C078E">
        <w:t>One of the most challenging, yet successful, aspects of the design was balancing complexity with clarity. Digital literacy is a broad topic, and organizing it into four streamlined paths that are both distinct and interconnected required careful conceptualization and information architecture.</w:t>
      </w:r>
    </w:p>
    <w:p w14:paraId="7D1A3CE2" w14:textId="77777777" w:rsidR="000C078E" w:rsidRPr="000C078E" w:rsidRDefault="000C078E" w:rsidP="000C078E">
      <w:r w:rsidRPr="000C078E">
        <w:t>Canva was instrumental in overcoming this challenge. The vast library of customizable templates, modern icons, and intuitive drag-and-drop interface allowed for rapid experimentation with layout and visual hierarchy.</w:t>
      </w:r>
    </w:p>
    <w:p w14:paraId="560CB453" w14:textId="77777777" w:rsidR="00CB5132" w:rsidRDefault="00CB5132"/>
    <w:sectPr w:rsidR="00CB51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0910AF"/>
    <w:multiLevelType w:val="multilevel"/>
    <w:tmpl w:val="8D324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0339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78E"/>
    <w:rsid w:val="000C078E"/>
    <w:rsid w:val="00733A0A"/>
    <w:rsid w:val="00856B1A"/>
    <w:rsid w:val="00CB5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C2033"/>
  <w15:chartTrackingRefBased/>
  <w15:docId w15:val="{A0DE9CEF-C730-493B-B46A-EE98D862B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7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7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7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7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7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7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7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7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7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78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78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78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7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7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7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7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7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7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7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C078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7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C078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C07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7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7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7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7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7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7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251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Atreyi Barma Majumder</dc:creator>
  <cp:keywords/>
  <dc:description/>
  <cp:lastModifiedBy>Atreyi Barma Majumder</cp:lastModifiedBy>
  <cp:revision>1</cp:revision>
  <dcterms:created xsi:type="dcterms:W3CDTF">2026-03-31T03:16:00Z</dcterms:created>
  <dcterms:modified xsi:type="dcterms:W3CDTF">2026-03-31T03:17:00Z</dcterms:modified>
</cp:coreProperties>
</file>