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58D66" w14:textId="018B4370" w:rsidR="001F1738" w:rsidRDefault="0043304F" w:rsidP="0043304F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43304F">
        <w:rPr>
          <w:rFonts w:ascii="Arial" w:hAnsi="Arial" w:cs="Arial"/>
          <w:b/>
          <w:bCs/>
          <w:sz w:val="22"/>
          <w:szCs w:val="22"/>
        </w:rPr>
        <w:t>Case Study Review Unit 7</w:t>
      </w:r>
      <w:r w:rsidR="00024D30">
        <w:rPr>
          <w:rFonts w:ascii="Arial" w:hAnsi="Arial" w:cs="Arial"/>
          <w:b/>
          <w:bCs/>
          <w:sz w:val="22"/>
          <w:szCs w:val="22"/>
        </w:rPr>
        <w:t>.</w:t>
      </w:r>
    </w:p>
    <w:p w14:paraId="0BE9C1B9" w14:textId="681607E1" w:rsidR="0043304F" w:rsidRDefault="003C135F" w:rsidP="0043304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This </w:t>
      </w:r>
      <w:r w:rsidR="007D1C21">
        <w:rPr>
          <w:rFonts w:ascii="Arial" w:hAnsi="Arial" w:cs="Arial"/>
          <w:sz w:val="22"/>
          <w:szCs w:val="22"/>
        </w:rPr>
        <w:t>review</w:t>
      </w:r>
      <w:r>
        <w:rPr>
          <w:rFonts w:ascii="Arial" w:hAnsi="Arial" w:cs="Arial"/>
          <w:sz w:val="22"/>
          <w:szCs w:val="22"/>
        </w:rPr>
        <w:t xml:space="preserve"> is a case study review of the article “Ontology Development for Agriculture Domain”</w:t>
      </w:r>
      <w:r w:rsidR="00717FB0">
        <w:rPr>
          <w:rFonts w:ascii="Arial" w:hAnsi="Arial" w:cs="Arial"/>
          <w:sz w:val="22"/>
          <w:szCs w:val="22"/>
        </w:rPr>
        <w:t xml:space="preserve"> </w:t>
      </w:r>
      <w:r w:rsidR="00F31823">
        <w:rPr>
          <w:rFonts w:ascii="Arial" w:hAnsi="Arial" w:cs="Arial"/>
          <w:sz w:val="22"/>
          <w:szCs w:val="22"/>
        </w:rPr>
        <w:t>of Nidhi Malik, Aditi Sharan and Deena Hijam</w:t>
      </w:r>
      <w:r w:rsidR="005371C6">
        <w:rPr>
          <w:rFonts w:ascii="Arial" w:hAnsi="Arial" w:cs="Arial"/>
          <w:sz w:val="22"/>
          <w:szCs w:val="22"/>
        </w:rPr>
        <w:t xml:space="preserve"> published in the </w:t>
      </w:r>
      <w:r w:rsidR="005371C6" w:rsidRPr="005371C6">
        <w:rPr>
          <w:rFonts w:ascii="Arial" w:hAnsi="Arial" w:cs="Arial"/>
          <w:sz w:val="22"/>
          <w:szCs w:val="22"/>
        </w:rPr>
        <w:t>2015 2</w:t>
      </w:r>
      <w:r w:rsidR="005371C6" w:rsidRPr="005371C6">
        <w:rPr>
          <w:rFonts w:ascii="Arial" w:hAnsi="Arial" w:cs="Arial"/>
          <w:sz w:val="22"/>
          <w:szCs w:val="22"/>
          <w:vertAlign w:val="superscript"/>
        </w:rPr>
        <w:t>nd</w:t>
      </w:r>
      <w:r w:rsidR="005371C6">
        <w:rPr>
          <w:rFonts w:ascii="Arial" w:hAnsi="Arial" w:cs="Arial"/>
          <w:sz w:val="22"/>
          <w:szCs w:val="22"/>
        </w:rPr>
        <w:t xml:space="preserve"> </w:t>
      </w:r>
      <w:r w:rsidR="005371C6" w:rsidRPr="005371C6">
        <w:rPr>
          <w:rFonts w:ascii="Arial" w:hAnsi="Arial" w:cs="Arial"/>
          <w:sz w:val="22"/>
          <w:szCs w:val="22"/>
        </w:rPr>
        <w:t xml:space="preserve"> International Conference on Computing for Sustainable Global Development (INDIACom)</w:t>
      </w:r>
      <w:r w:rsidR="005371C6">
        <w:rPr>
          <w:rFonts w:ascii="Arial" w:hAnsi="Arial" w:cs="Arial"/>
          <w:sz w:val="22"/>
          <w:szCs w:val="22"/>
        </w:rPr>
        <w:t>.</w:t>
      </w:r>
    </w:p>
    <w:p w14:paraId="5EE00754" w14:textId="19CC06DD" w:rsidR="00DB5496" w:rsidRDefault="00DB5496" w:rsidP="0043304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main objective of this paper is </w:t>
      </w:r>
      <w:r w:rsidR="0010042A">
        <w:rPr>
          <w:rFonts w:ascii="Arial" w:hAnsi="Arial" w:cs="Arial"/>
          <w:sz w:val="22"/>
          <w:szCs w:val="22"/>
        </w:rPr>
        <w:t>to create a small ontology</w:t>
      </w:r>
      <w:r w:rsidR="00E127E1">
        <w:rPr>
          <w:rFonts w:ascii="Arial" w:hAnsi="Arial" w:cs="Arial"/>
          <w:sz w:val="22"/>
          <w:szCs w:val="22"/>
        </w:rPr>
        <w:t xml:space="preserve"> for the agricultural domain given the fact that, at the moment</w:t>
      </w:r>
      <w:r w:rsidR="004E59C9">
        <w:rPr>
          <w:rFonts w:ascii="Arial" w:hAnsi="Arial" w:cs="Arial"/>
          <w:sz w:val="22"/>
          <w:szCs w:val="22"/>
        </w:rPr>
        <w:t>, no ontology development on the agriculture domain has been</w:t>
      </w:r>
      <w:r w:rsidR="00691180">
        <w:rPr>
          <w:rFonts w:ascii="Arial" w:hAnsi="Arial" w:cs="Arial"/>
          <w:sz w:val="22"/>
          <w:szCs w:val="22"/>
        </w:rPr>
        <w:t xml:space="preserve"> found. (</w:t>
      </w:r>
      <w:r w:rsidR="00FC4E6A">
        <w:rPr>
          <w:rFonts w:ascii="Arial" w:hAnsi="Arial" w:cs="Arial"/>
          <w:sz w:val="22"/>
          <w:szCs w:val="22"/>
        </w:rPr>
        <w:t>Malik</w:t>
      </w:r>
      <w:r w:rsidR="00691180">
        <w:rPr>
          <w:rFonts w:ascii="Arial" w:hAnsi="Arial" w:cs="Arial"/>
          <w:sz w:val="22"/>
          <w:szCs w:val="22"/>
        </w:rPr>
        <w:t xml:space="preserve"> et al., </w:t>
      </w:r>
      <w:r w:rsidR="00FC30E4">
        <w:rPr>
          <w:rFonts w:ascii="Arial" w:hAnsi="Arial" w:cs="Arial"/>
          <w:sz w:val="22"/>
          <w:szCs w:val="22"/>
        </w:rPr>
        <w:t>2015</w:t>
      </w:r>
      <w:r w:rsidR="0048016C">
        <w:rPr>
          <w:rFonts w:ascii="Arial" w:hAnsi="Arial" w:cs="Arial"/>
          <w:sz w:val="22"/>
          <w:szCs w:val="22"/>
        </w:rPr>
        <w:t>: 738).</w:t>
      </w:r>
    </w:p>
    <w:p w14:paraId="58195D1D" w14:textId="56A6D4D0" w:rsidR="0048016C" w:rsidRDefault="008377BD" w:rsidP="0043304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Gruber (</w:t>
      </w:r>
      <w:r w:rsidR="00AA286C">
        <w:rPr>
          <w:rFonts w:ascii="Arial" w:hAnsi="Arial" w:cs="Arial"/>
          <w:sz w:val="22"/>
          <w:szCs w:val="22"/>
        </w:rPr>
        <w:t>1993: 199) defined an ontology as “an explicit specification of a conceptualization”</w:t>
      </w:r>
      <w:r w:rsidR="00024D30">
        <w:rPr>
          <w:rFonts w:ascii="Arial" w:hAnsi="Arial" w:cs="Arial"/>
          <w:sz w:val="22"/>
          <w:szCs w:val="22"/>
        </w:rPr>
        <w:t>.</w:t>
      </w:r>
    </w:p>
    <w:p w14:paraId="61197FE8" w14:textId="133A64E6" w:rsidR="00024D30" w:rsidRDefault="00024D30" w:rsidP="0043304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main target of this essay is to critically evaluate the </w:t>
      </w:r>
      <w:r w:rsidR="004A34F1">
        <w:rPr>
          <w:rFonts w:ascii="Arial" w:hAnsi="Arial" w:cs="Arial"/>
          <w:sz w:val="22"/>
          <w:szCs w:val="22"/>
        </w:rPr>
        <w:t>ontology development approach used in the</w:t>
      </w:r>
      <w:r w:rsidR="00A03B52">
        <w:rPr>
          <w:rFonts w:ascii="Arial" w:hAnsi="Arial" w:cs="Arial"/>
          <w:sz w:val="22"/>
          <w:szCs w:val="22"/>
        </w:rPr>
        <w:t xml:space="preserve"> article and to identify at least two applications areas where</w:t>
      </w:r>
      <w:r w:rsidR="00256786">
        <w:rPr>
          <w:rFonts w:ascii="Arial" w:hAnsi="Arial" w:cs="Arial"/>
          <w:sz w:val="22"/>
          <w:szCs w:val="22"/>
        </w:rPr>
        <w:t xml:space="preserve"> these approache</w:t>
      </w:r>
      <w:r w:rsidR="00EE498F">
        <w:rPr>
          <w:rFonts w:ascii="Arial" w:hAnsi="Arial" w:cs="Arial"/>
          <w:sz w:val="22"/>
          <w:szCs w:val="22"/>
        </w:rPr>
        <w:t>s</w:t>
      </w:r>
      <w:r w:rsidR="00256786">
        <w:rPr>
          <w:rFonts w:ascii="Arial" w:hAnsi="Arial" w:cs="Arial"/>
          <w:sz w:val="22"/>
          <w:szCs w:val="22"/>
        </w:rPr>
        <w:t xml:space="preserve"> could be successfully used.</w:t>
      </w:r>
    </w:p>
    <w:p w14:paraId="3719E0C2" w14:textId="6F0CBAE9" w:rsidR="00D840EF" w:rsidRPr="00D840EF" w:rsidRDefault="00D840EF" w:rsidP="00D840EF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D840EF">
        <w:rPr>
          <w:rFonts w:ascii="Arial" w:hAnsi="Arial" w:cs="Arial"/>
          <w:b/>
          <w:bCs/>
          <w:sz w:val="22"/>
          <w:szCs w:val="22"/>
        </w:rPr>
        <w:t>Business Context.</w:t>
      </w:r>
    </w:p>
    <w:p w14:paraId="4555808C" w14:textId="29F028F1" w:rsidR="00256786" w:rsidRDefault="00F82FFA" w:rsidP="0043304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article of Nidhi Malik, Aditi Sharan and Deena Hijam</w:t>
      </w:r>
      <w:r w:rsidR="00BD6D3F">
        <w:rPr>
          <w:rFonts w:ascii="Arial" w:hAnsi="Arial" w:cs="Arial"/>
          <w:sz w:val="22"/>
          <w:szCs w:val="22"/>
        </w:rPr>
        <w:t xml:space="preserve"> posed the problem of the lack of an organised and structured ontology development in the agriculture domain.</w:t>
      </w:r>
      <w:r w:rsidR="0050738A">
        <w:rPr>
          <w:rFonts w:ascii="Arial" w:hAnsi="Arial" w:cs="Arial"/>
          <w:sz w:val="22"/>
          <w:szCs w:val="22"/>
        </w:rPr>
        <w:t xml:space="preserve"> It</w:t>
      </w:r>
      <w:r w:rsidR="00102B74">
        <w:rPr>
          <w:rFonts w:ascii="Arial" w:hAnsi="Arial" w:cs="Arial"/>
          <w:sz w:val="22"/>
          <w:szCs w:val="22"/>
        </w:rPr>
        <w:t xml:space="preserve"> </w:t>
      </w:r>
      <w:r w:rsidR="0050738A">
        <w:rPr>
          <w:rFonts w:ascii="Arial" w:hAnsi="Arial" w:cs="Arial"/>
          <w:sz w:val="22"/>
          <w:szCs w:val="22"/>
        </w:rPr>
        <w:t>i</w:t>
      </w:r>
      <w:r w:rsidR="00102B74">
        <w:rPr>
          <w:rFonts w:ascii="Arial" w:hAnsi="Arial" w:cs="Arial"/>
          <w:sz w:val="22"/>
          <w:szCs w:val="22"/>
        </w:rPr>
        <w:t xml:space="preserve">s reported that all the </w:t>
      </w:r>
      <w:r w:rsidR="000F78AE">
        <w:rPr>
          <w:rFonts w:ascii="Arial" w:hAnsi="Arial" w:cs="Arial"/>
          <w:sz w:val="22"/>
          <w:szCs w:val="22"/>
        </w:rPr>
        <w:t xml:space="preserve">information available on the web </w:t>
      </w:r>
      <w:r w:rsidR="004F1662">
        <w:rPr>
          <w:rFonts w:ascii="Arial" w:hAnsi="Arial" w:cs="Arial"/>
          <w:sz w:val="22"/>
          <w:szCs w:val="22"/>
        </w:rPr>
        <w:t>is</w:t>
      </w:r>
      <w:r w:rsidR="000F78AE">
        <w:rPr>
          <w:rFonts w:ascii="Arial" w:hAnsi="Arial" w:cs="Arial"/>
          <w:sz w:val="22"/>
          <w:szCs w:val="22"/>
        </w:rPr>
        <w:t xml:space="preserve"> first written </w:t>
      </w:r>
      <w:r w:rsidR="008F641A">
        <w:rPr>
          <w:rFonts w:ascii="Arial" w:hAnsi="Arial" w:cs="Arial"/>
          <w:sz w:val="22"/>
          <w:szCs w:val="22"/>
        </w:rPr>
        <w:t xml:space="preserve">in natural language and, most importantly, all the results from the web </w:t>
      </w:r>
      <w:r w:rsidR="001F6D87">
        <w:rPr>
          <w:rFonts w:ascii="Arial" w:hAnsi="Arial" w:cs="Arial"/>
          <w:sz w:val="22"/>
          <w:szCs w:val="22"/>
        </w:rPr>
        <w:t>are</w:t>
      </w:r>
      <w:r w:rsidR="008F641A">
        <w:rPr>
          <w:rFonts w:ascii="Arial" w:hAnsi="Arial" w:cs="Arial"/>
          <w:sz w:val="22"/>
          <w:szCs w:val="22"/>
        </w:rPr>
        <w:t xml:space="preserve"> keyword based and </w:t>
      </w:r>
      <w:r w:rsidR="001A400B">
        <w:rPr>
          <w:rFonts w:ascii="Arial" w:hAnsi="Arial" w:cs="Arial"/>
          <w:sz w:val="22"/>
          <w:szCs w:val="22"/>
        </w:rPr>
        <w:t>lacking</w:t>
      </w:r>
      <w:r w:rsidR="008F641A">
        <w:rPr>
          <w:rFonts w:ascii="Arial" w:hAnsi="Arial" w:cs="Arial"/>
          <w:sz w:val="22"/>
          <w:szCs w:val="22"/>
        </w:rPr>
        <w:t xml:space="preserve"> semantic</w:t>
      </w:r>
      <w:r w:rsidR="00FA6E6D">
        <w:rPr>
          <w:rFonts w:ascii="Arial" w:hAnsi="Arial" w:cs="Arial"/>
          <w:sz w:val="22"/>
          <w:szCs w:val="22"/>
        </w:rPr>
        <w:t xml:space="preserve"> (</w:t>
      </w:r>
      <w:r w:rsidR="00FC4E6A">
        <w:rPr>
          <w:rFonts w:ascii="Arial" w:hAnsi="Arial" w:cs="Arial"/>
          <w:sz w:val="22"/>
          <w:szCs w:val="22"/>
        </w:rPr>
        <w:t>Malik</w:t>
      </w:r>
      <w:r w:rsidR="00FA6E6D">
        <w:rPr>
          <w:rFonts w:ascii="Arial" w:hAnsi="Arial" w:cs="Arial"/>
          <w:sz w:val="22"/>
          <w:szCs w:val="22"/>
        </w:rPr>
        <w:t xml:space="preserve"> et al., 2015: 738)</w:t>
      </w:r>
      <w:r w:rsidR="00486239">
        <w:rPr>
          <w:rFonts w:ascii="Arial" w:hAnsi="Arial" w:cs="Arial"/>
          <w:sz w:val="22"/>
          <w:szCs w:val="22"/>
        </w:rPr>
        <w:t>.</w:t>
      </w:r>
    </w:p>
    <w:p w14:paraId="63FBBE6C" w14:textId="27F31207" w:rsidR="00486239" w:rsidRDefault="00423CF8" w:rsidP="0043304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key missing point is the lack of semantic relationships between, for example, </w:t>
      </w:r>
      <w:r w:rsidR="009F6AC2">
        <w:rPr>
          <w:rFonts w:ascii="Arial" w:hAnsi="Arial" w:cs="Arial"/>
          <w:sz w:val="22"/>
          <w:szCs w:val="22"/>
        </w:rPr>
        <w:t xml:space="preserve">the connection plant-pesticide-disease which is </w:t>
      </w:r>
      <w:r w:rsidR="00623ECF">
        <w:rPr>
          <w:rFonts w:ascii="Arial" w:hAnsi="Arial" w:cs="Arial"/>
          <w:sz w:val="22"/>
          <w:szCs w:val="22"/>
        </w:rPr>
        <w:t>a particularly important</w:t>
      </w:r>
      <w:r w:rsidR="009F6AC2">
        <w:rPr>
          <w:rFonts w:ascii="Arial" w:hAnsi="Arial" w:cs="Arial"/>
          <w:sz w:val="22"/>
          <w:szCs w:val="22"/>
        </w:rPr>
        <w:t xml:space="preserve"> topic</w:t>
      </w:r>
      <w:r w:rsidR="00205705">
        <w:rPr>
          <w:rFonts w:ascii="Arial" w:hAnsi="Arial" w:cs="Arial"/>
          <w:sz w:val="22"/>
          <w:szCs w:val="22"/>
        </w:rPr>
        <w:t>.</w:t>
      </w:r>
      <w:r w:rsidR="0015062D">
        <w:rPr>
          <w:rFonts w:ascii="Arial" w:hAnsi="Arial" w:cs="Arial"/>
          <w:sz w:val="22"/>
          <w:szCs w:val="22"/>
        </w:rPr>
        <w:br/>
        <w:t xml:space="preserve">Another gap that made this article and research </w:t>
      </w:r>
      <w:r w:rsidR="00623ECF">
        <w:rPr>
          <w:rFonts w:ascii="Arial" w:hAnsi="Arial" w:cs="Arial"/>
          <w:sz w:val="22"/>
          <w:szCs w:val="22"/>
        </w:rPr>
        <w:t>important</w:t>
      </w:r>
      <w:r w:rsidR="0015062D">
        <w:rPr>
          <w:rFonts w:ascii="Arial" w:hAnsi="Arial" w:cs="Arial"/>
          <w:sz w:val="22"/>
          <w:szCs w:val="22"/>
        </w:rPr>
        <w:t xml:space="preserve"> is the lack of a general </w:t>
      </w:r>
      <w:r w:rsidR="00CB10D6">
        <w:rPr>
          <w:rFonts w:ascii="Arial" w:hAnsi="Arial" w:cs="Arial"/>
          <w:sz w:val="22"/>
          <w:szCs w:val="22"/>
        </w:rPr>
        <w:t>agricultural ontology</w:t>
      </w:r>
      <w:r w:rsidR="00BA29CD">
        <w:rPr>
          <w:rFonts w:ascii="Arial" w:hAnsi="Arial" w:cs="Arial"/>
          <w:sz w:val="22"/>
          <w:szCs w:val="22"/>
        </w:rPr>
        <w:t xml:space="preserve">. </w:t>
      </w:r>
      <w:r w:rsidR="00AD1F8F">
        <w:rPr>
          <w:rFonts w:ascii="Arial" w:hAnsi="Arial" w:cs="Arial"/>
          <w:sz w:val="22"/>
          <w:szCs w:val="22"/>
        </w:rPr>
        <w:br/>
      </w:r>
      <w:r w:rsidR="00BA29CD">
        <w:rPr>
          <w:rFonts w:ascii="Arial" w:hAnsi="Arial" w:cs="Arial"/>
          <w:sz w:val="22"/>
          <w:szCs w:val="22"/>
        </w:rPr>
        <w:t>The article mentions only AGROVOC</w:t>
      </w:r>
      <w:r w:rsidR="00405631">
        <w:rPr>
          <w:rFonts w:ascii="Arial" w:hAnsi="Arial" w:cs="Arial"/>
          <w:sz w:val="22"/>
          <w:szCs w:val="22"/>
        </w:rPr>
        <w:t xml:space="preserve">, which is a thesaurus only </w:t>
      </w:r>
      <w:r w:rsidR="00AE65E6">
        <w:rPr>
          <w:rFonts w:ascii="Arial" w:hAnsi="Arial" w:cs="Arial"/>
          <w:sz w:val="22"/>
          <w:szCs w:val="22"/>
        </w:rPr>
        <w:t xml:space="preserve">and </w:t>
      </w:r>
      <w:r w:rsidR="004F1662">
        <w:rPr>
          <w:rFonts w:ascii="Arial" w:hAnsi="Arial" w:cs="Arial"/>
          <w:sz w:val="22"/>
          <w:szCs w:val="22"/>
        </w:rPr>
        <w:t>lacks</w:t>
      </w:r>
      <w:r w:rsidR="00405631">
        <w:rPr>
          <w:rFonts w:ascii="Arial" w:hAnsi="Arial" w:cs="Arial"/>
          <w:sz w:val="22"/>
          <w:szCs w:val="22"/>
        </w:rPr>
        <w:t xml:space="preserve"> the </w:t>
      </w:r>
      <w:r w:rsidR="000A4710">
        <w:rPr>
          <w:rFonts w:ascii="Arial" w:hAnsi="Arial" w:cs="Arial"/>
          <w:sz w:val="22"/>
          <w:szCs w:val="22"/>
        </w:rPr>
        <w:t>connection and relationship between entities</w:t>
      </w:r>
      <w:r w:rsidR="00AD1F8F">
        <w:rPr>
          <w:rFonts w:ascii="Arial" w:hAnsi="Arial" w:cs="Arial"/>
          <w:sz w:val="22"/>
          <w:szCs w:val="22"/>
        </w:rPr>
        <w:t xml:space="preserve"> (</w:t>
      </w:r>
      <w:r w:rsidR="000822AB">
        <w:rPr>
          <w:rFonts w:ascii="Arial" w:hAnsi="Arial" w:cs="Arial"/>
          <w:sz w:val="22"/>
          <w:szCs w:val="22"/>
        </w:rPr>
        <w:t>Malik</w:t>
      </w:r>
      <w:r w:rsidR="00AD1F8F">
        <w:rPr>
          <w:rFonts w:ascii="Arial" w:hAnsi="Arial" w:cs="Arial"/>
          <w:sz w:val="22"/>
          <w:szCs w:val="22"/>
        </w:rPr>
        <w:t xml:space="preserve"> et al., 2015: 739).</w:t>
      </w:r>
    </w:p>
    <w:p w14:paraId="5DE9C0C7" w14:textId="4C795A1E" w:rsidR="00AD1F8F" w:rsidRDefault="004564B4" w:rsidP="00924A7D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Used </w:t>
      </w:r>
      <w:r w:rsidR="00F97502">
        <w:rPr>
          <w:rFonts w:ascii="Arial" w:hAnsi="Arial" w:cs="Arial"/>
          <w:b/>
          <w:bCs/>
          <w:sz w:val="22"/>
          <w:szCs w:val="22"/>
        </w:rPr>
        <w:t>Approach</w:t>
      </w:r>
      <w:r w:rsidR="00924A7D" w:rsidRPr="00924A7D">
        <w:rPr>
          <w:rFonts w:ascii="Arial" w:hAnsi="Arial" w:cs="Arial"/>
          <w:b/>
          <w:bCs/>
          <w:sz w:val="22"/>
          <w:szCs w:val="22"/>
        </w:rPr>
        <w:t>.</w:t>
      </w:r>
    </w:p>
    <w:p w14:paraId="37F0138C" w14:textId="3B5CCCDD" w:rsidR="00813DBD" w:rsidRDefault="00103652" w:rsidP="00813DBD">
      <w:pPr>
        <w:rPr>
          <w:rFonts w:ascii="Arial" w:hAnsi="Arial" w:cs="Arial"/>
          <w:sz w:val="22"/>
          <w:szCs w:val="22"/>
        </w:rPr>
      </w:pPr>
      <w:r w:rsidRPr="00F97502">
        <w:rPr>
          <w:rFonts w:ascii="Arial" w:hAnsi="Arial" w:cs="Arial"/>
          <w:sz w:val="22"/>
          <w:szCs w:val="22"/>
        </w:rPr>
        <w:t xml:space="preserve">The approach used for the creation of this </w:t>
      </w:r>
      <w:r w:rsidR="00F6752F">
        <w:rPr>
          <w:rFonts w:ascii="Arial" w:hAnsi="Arial" w:cs="Arial"/>
          <w:sz w:val="22"/>
          <w:szCs w:val="22"/>
        </w:rPr>
        <w:t>brand-new</w:t>
      </w:r>
      <w:r w:rsidR="00F8168A">
        <w:rPr>
          <w:rFonts w:ascii="Arial" w:hAnsi="Arial" w:cs="Arial"/>
          <w:sz w:val="22"/>
          <w:szCs w:val="22"/>
        </w:rPr>
        <w:t xml:space="preserve"> ontology is a generic approach which </w:t>
      </w:r>
      <w:r w:rsidR="009743F4">
        <w:rPr>
          <w:rFonts w:ascii="Arial" w:hAnsi="Arial" w:cs="Arial"/>
          <w:sz w:val="22"/>
          <w:szCs w:val="22"/>
        </w:rPr>
        <w:t xml:space="preserve">is based on a mix methodology including knowledge and expert </w:t>
      </w:r>
      <w:r w:rsidR="00B2170F">
        <w:rPr>
          <w:rFonts w:ascii="Arial" w:hAnsi="Arial" w:cs="Arial"/>
          <w:sz w:val="22"/>
          <w:szCs w:val="22"/>
        </w:rPr>
        <w:t>advice</w:t>
      </w:r>
      <w:r w:rsidR="00F6752F">
        <w:rPr>
          <w:rFonts w:ascii="Arial" w:hAnsi="Arial" w:cs="Arial"/>
          <w:sz w:val="22"/>
          <w:szCs w:val="22"/>
        </w:rPr>
        <w:t xml:space="preserve"> (</w:t>
      </w:r>
      <w:r w:rsidR="00FC4E6A">
        <w:rPr>
          <w:rFonts w:ascii="Arial" w:hAnsi="Arial" w:cs="Arial"/>
          <w:sz w:val="22"/>
          <w:szCs w:val="22"/>
        </w:rPr>
        <w:t>Malik</w:t>
      </w:r>
      <w:r w:rsidR="00F6752F">
        <w:rPr>
          <w:rFonts w:ascii="Arial" w:hAnsi="Arial" w:cs="Arial"/>
          <w:sz w:val="22"/>
          <w:szCs w:val="22"/>
        </w:rPr>
        <w:t xml:space="preserve"> et al., 2015: 738), with a particular focus on the relationship </w:t>
      </w:r>
      <w:r w:rsidR="00F63686">
        <w:rPr>
          <w:rFonts w:ascii="Arial" w:hAnsi="Arial" w:cs="Arial"/>
          <w:sz w:val="22"/>
          <w:szCs w:val="22"/>
        </w:rPr>
        <w:t xml:space="preserve">between entities. The ontology has been </w:t>
      </w:r>
      <w:r w:rsidR="00F326C1">
        <w:rPr>
          <w:rFonts w:ascii="Arial" w:hAnsi="Arial" w:cs="Arial"/>
          <w:sz w:val="22"/>
          <w:szCs w:val="22"/>
        </w:rPr>
        <w:t>created</w:t>
      </w:r>
      <w:r w:rsidR="00F63686">
        <w:rPr>
          <w:rFonts w:ascii="Arial" w:hAnsi="Arial" w:cs="Arial"/>
          <w:sz w:val="22"/>
          <w:szCs w:val="22"/>
        </w:rPr>
        <w:t xml:space="preserve"> from scratch and </w:t>
      </w:r>
      <w:r w:rsidR="00F326C1">
        <w:rPr>
          <w:rFonts w:ascii="Arial" w:hAnsi="Arial" w:cs="Arial"/>
          <w:sz w:val="22"/>
          <w:szCs w:val="22"/>
        </w:rPr>
        <w:t>manually.</w:t>
      </w:r>
    </w:p>
    <w:p w14:paraId="14AA8340" w14:textId="1FCEFA08" w:rsidR="00C763BB" w:rsidRDefault="00EB5ADC" w:rsidP="00813DB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 this particular case, seven steps have been taken to build from scratch the </w:t>
      </w:r>
      <w:r w:rsidR="00810F19">
        <w:rPr>
          <w:rFonts w:ascii="Arial" w:hAnsi="Arial" w:cs="Arial"/>
          <w:sz w:val="22"/>
          <w:szCs w:val="22"/>
        </w:rPr>
        <w:t>ontology for the agriculture domain</w:t>
      </w:r>
      <w:r w:rsidR="000A725D">
        <w:rPr>
          <w:rFonts w:ascii="Arial" w:hAnsi="Arial" w:cs="Arial"/>
          <w:sz w:val="22"/>
          <w:szCs w:val="22"/>
        </w:rPr>
        <w:t xml:space="preserve">, following the </w:t>
      </w:r>
      <w:r w:rsidR="009E1577">
        <w:rPr>
          <w:rFonts w:ascii="Arial" w:hAnsi="Arial" w:cs="Arial"/>
          <w:sz w:val="22"/>
          <w:szCs w:val="22"/>
        </w:rPr>
        <w:t>list</w:t>
      </w:r>
      <w:r w:rsidR="000A725D">
        <w:rPr>
          <w:rFonts w:ascii="Arial" w:hAnsi="Arial" w:cs="Arial"/>
          <w:sz w:val="22"/>
          <w:szCs w:val="22"/>
        </w:rPr>
        <w:t xml:space="preserve"> of </w:t>
      </w:r>
      <w:r w:rsidR="00BD4013">
        <w:rPr>
          <w:rFonts w:ascii="Arial" w:hAnsi="Arial" w:cs="Arial"/>
          <w:sz w:val="22"/>
          <w:szCs w:val="22"/>
        </w:rPr>
        <w:t>Noy and McGuinnes</w:t>
      </w:r>
      <w:r w:rsidR="00873621">
        <w:rPr>
          <w:rFonts w:ascii="Arial" w:hAnsi="Arial" w:cs="Arial"/>
          <w:sz w:val="22"/>
          <w:szCs w:val="22"/>
        </w:rPr>
        <w:t>s</w:t>
      </w:r>
      <w:r w:rsidR="00BD4013">
        <w:rPr>
          <w:rFonts w:ascii="Arial" w:hAnsi="Arial" w:cs="Arial"/>
          <w:sz w:val="22"/>
          <w:szCs w:val="22"/>
        </w:rPr>
        <w:t xml:space="preserve"> </w:t>
      </w:r>
      <w:r w:rsidR="00EB0C08">
        <w:rPr>
          <w:rFonts w:ascii="Arial" w:hAnsi="Arial" w:cs="Arial"/>
          <w:sz w:val="22"/>
          <w:szCs w:val="22"/>
        </w:rPr>
        <w:t xml:space="preserve">(2001, </w:t>
      </w:r>
      <w:r w:rsidR="009E1577">
        <w:rPr>
          <w:rFonts w:ascii="Arial" w:hAnsi="Arial" w:cs="Arial"/>
          <w:sz w:val="22"/>
          <w:szCs w:val="22"/>
        </w:rPr>
        <w:t xml:space="preserve">quoted in </w:t>
      </w:r>
      <w:r w:rsidR="00FC4E6A">
        <w:rPr>
          <w:rFonts w:ascii="Arial" w:hAnsi="Arial" w:cs="Arial"/>
          <w:sz w:val="22"/>
          <w:szCs w:val="22"/>
        </w:rPr>
        <w:t>Malik</w:t>
      </w:r>
      <w:r w:rsidR="009E1577">
        <w:rPr>
          <w:rFonts w:ascii="Arial" w:hAnsi="Arial" w:cs="Arial"/>
          <w:sz w:val="22"/>
          <w:szCs w:val="22"/>
        </w:rPr>
        <w:t xml:space="preserve"> et al., 2015: 7</w:t>
      </w:r>
      <w:r w:rsidR="00102186">
        <w:rPr>
          <w:rFonts w:ascii="Arial" w:hAnsi="Arial" w:cs="Arial"/>
          <w:sz w:val="22"/>
          <w:szCs w:val="22"/>
        </w:rPr>
        <w:t>40)</w:t>
      </w:r>
    </w:p>
    <w:p w14:paraId="5CDFD309" w14:textId="3B9E5E57" w:rsidR="00810F19" w:rsidRDefault="00810F19" w:rsidP="00810F19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Determination of scope and domain for the overall ontology.</w:t>
      </w:r>
    </w:p>
    <w:p w14:paraId="245D5579" w14:textId="09892234" w:rsidR="00810F19" w:rsidRDefault="000A33AC" w:rsidP="00810F19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Evaluation of the possibility to re-use other ontologies.</w:t>
      </w:r>
    </w:p>
    <w:p w14:paraId="17C0E066" w14:textId="3E2C602B" w:rsidR="000A33AC" w:rsidRDefault="000A33AC" w:rsidP="00810F19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List important terms in the ontology</w:t>
      </w:r>
      <w:r w:rsidR="00D93DC0">
        <w:rPr>
          <w:rFonts w:ascii="Arial" w:hAnsi="Arial" w:cs="Arial"/>
          <w:sz w:val="22"/>
          <w:szCs w:val="22"/>
        </w:rPr>
        <w:t>.</w:t>
      </w:r>
    </w:p>
    <w:p w14:paraId="60237EAE" w14:textId="7196B861" w:rsidR="000A725D" w:rsidRDefault="009A4DA1" w:rsidP="00810F19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Definition of classes and their hierarchies</w:t>
      </w:r>
      <w:r w:rsidR="00D93DC0">
        <w:rPr>
          <w:rFonts w:ascii="Arial" w:hAnsi="Arial" w:cs="Arial"/>
          <w:sz w:val="22"/>
          <w:szCs w:val="22"/>
        </w:rPr>
        <w:t>.</w:t>
      </w:r>
    </w:p>
    <w:p w14:paraId="00453333" w14:textId="73860E50" w:rsidR="00D93DC0" w:rsidRDefault="00DD7C02" w:rsidP="00810F19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Definition of properties of the classes – slots.</w:t>
      </w:r>
    </w:p>
    <w:p w14:paraId="479D8608" w14:textId="228A4657" w:rsidR="00DD7C02" w:rsidRDefault="00DD7C02" w:rsidP="00810F19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Definition of the facets of the slots.</w:t>
      </w:r>
    </w:p>
    <w:p w14:paraId="34F2C813" w14:textId="7836836B" w:rsidR="00DD7C02" w:rsidRDefault="0002008D" w:rsidP="00810F19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Creation of instances.</w:t>
      </w:r>
    </w:p>
    <w:p w14:paraId="6FB986AD" w14:textId="5A81F229" w:rsidR="0002008D" w:rsidRDefault="002D0743" w:rsidP="0002008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This list is essential to create classes, hierarchies, </w:t>
      </w:r>
      <w:r w:rsidR="001F00D3">
        <w:rPr>
          <w:rFonts w:ascii="Arial" w:hAnsi="Arial" w:cs="Arial"/>
          <w:sz w:val="22"/>
          <w:szCs w:val="22"/>
        </w:rPr>
        <w:t xml:space="preserve">slots, facets of slots and instances in order to avoid ambiguities and have the ontology as </w:t>
      </w:r>
      <w:r w:rsidR="001D35E1">
        <w:rPr>
          <w:rFonts w:ascii="Arial" w:hAnsi="Arial" w:cs="Arial"/>
          <w:sz w:val="22"/>
          <w:szCs w:val="22"/>
        </w:rPr>
        <w:t>clear as possible.</w:t>
      </w:r>
      <w:r w:rsidR="00FA2C47">
        <w:rPr>
          <w:rFonts w:ascii="Arial" w:hAnsi="Arial" w:cs="Arial"/>
          <w:sz w:val="22"/>
          <w:szCs w:val="22"/>
        </w:rPr>
        <w:br/>
      </w:r>
      <w:r w:rsidR="00375994">
        <w:rPr>
          <w:rFonts w:ascii="Arial" w:hAnsi="Arial" w:cs="Arial"/>
          <w:sz w:val="22"/>
          <w:szCs w:val="22"/>
        </w:rPr>
        <w:t>It i</w:t>
      </w:r>
      <w:r w:rsidR="00FA2C47">
        <w:rPr>
          <w:rFonts w:ascii="Arial" w:hAnsi="Arial" w:cs="Arial"/>
          <w:sz w:val="22"/>
          <w:szCs w:val="22"/>
        </w:rPr>
        <w:t xml:space="preserve">s important to emphasise that, for the point number four of the list, </w:t>
      </w:r>
      <w:r w:rsidR="00A027C5">
        <w:rPr>
          <w:rFonts w:ascii="Arial" w:hAnsi="Arial" w:cs="Arial"/>
          <w:sz w:val="22"/>
          <w:szCs w:val="22"/>
        </w:rPr>
        <w:t>f</w:t>
      </w:r>
      <w:r w:rsidR="00FD3A88">
        <w:rPr>
          <w:rFonts w:ascii="Arial" w:hAnsi="Arial" w:cs="Arial"/>
          <w:sz w:val="22"/>
          <w:szCs w:val="22"/>
        </w:rPr>
        <w:t>ive</w:t>
      </w:r>
      <w:r w:rsidR="00A027C5">
        <w:rPr>
          <w:rFonts w:ascii="Arial" w:hAnsi="Arial" w:cs="Arial"/>
          <w:sz w:val="22"/>
          <w:szCs w:val="22"/>
        </w:rPr>
        <w:t xml:space="preserve"> classes have been </w:t>
      </w:r>
      <w:r w:rsidR="00A027C5">
        <w:rPr>
          <w:rFonts w:ascii="Arial" w:hAnsi="Arial" w:cs="Arial"/>
          <w:sz w:val="22"/>
          <w:szCs w:val="22"/>
        </w:rPr>
        <w:lastRenderedPageBreak/>
        <w:t xml:space="preserve">chosen: </w:t>
      </w:r>
      <w:r w:rsidR="00AC331E">
        <w:rPr>
          <w:rFonts w:ascii="Arial" w:hAnsi="Arial" w:cs="Arial"/>
          <w:sz w:val="22"/>
          <w:szCs w:val="22"/>
        </w:rPr>
        <w:t>Plant, Disease, Pest, Pesticide, and Fertilizer.</w:t>
      </w:r>
      <w:r w:rsidR="007D7DD9">
        <w:rPr>
          <w:rFonts w:ascii="Arial" w:hAnsi="Arial" w:cs="Arial"/>
          <w:sz w:val="22"/>
          <w:szCs w:val="22"/>
        </w:rPr>
        <w:t xml:space="preserve"> Those classes have been chosen following the common knowledge and the expert advise of </w:t>
      </w:r>
      <w:r w:rsidR="00BF5366">
        <w:rPr>
          <w:rFonts w:ascii="Arial" w:hAnsi="Arial" w:cs="Arial"/>
          <w:sz w:val="22"/>
          <w:szCs w:val="22"/>
        </w:rPr>
        <w:t>people when thinking about the agriculture domain (</w:t>
      </w:r>
      <w:r w:rsidR="00FC4E6A">
        <w:rPr>
          <w:rFonts w:ascii="Arial" w:hAnsi="Arial" w:cs="Arial"/>
          <w:sz w:val="22"/>
          <w:szCs w:val="22"/>
        </w:rPr>
        <w:t xml:space="preserve">Malik </w:t>
      </w:r>
      <w:r w:rsidR="00BF5366">
        <w:rPr>
          <w:rFonts w:ascii="Arial" w:hAnsi="Arial" w:cs="Arial"/>
          <w:sz w:val="22"/>
          <w:szCs w:val="22"/>
        </w:rPr>
        <w:t>et al., 2015: 7</w:t>
      </w:r>
      <w:r w:rsidR="000E5218">
        <w:rPr>
          <w:rFonts w:ascii="Arial" w:hAnsi="Arial" w:cs="Arial"/>
          <w:sz w:val="22"/>
          <w:szCs w:val="22"/>
        </w:rPr>
        <w:t>40).</w:t>
      </w:r>
    </w:p>
    <w:p w14:paraId="67F5711E" w14:textId="2CF5FB27" w:rsidR="003C70EA" w:rsidRDefault="00E66ED0" w:rsidP="0002008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ultimate goal is to create inter</w:t>
      </w:r>
      <w:r w:rsidR="00074013">
        <w:rPr>
          <w:rFonts w:ascii="Arial" w:hAnsi="Arial" w:cs="Arial"/>
          <w:sz w:val="22"/>
          <w:szCs w:val="22"/>
        </w:rPr>
        <w:t xml:space="preserve">connection and semantic relationships among those classes which is the aspect that is lacking with the AGROVOC </w:t>
      </w:r>
      <w:r w:rsidR="00A96A6E">
        <w:rPr>
          <w:rFonts w:ascii="Arial" w:hAnsi="Arial" w:cs="Arial"/>
          <w:sz w:val="22"/>
          <w:szCs w:val="22"/>
        </w:rPr>
        <w:t>thesaurus, and which is the objective for the creation of the ontology.</w:t>
      </w:r>
    </w:p>
    <w:p w14:paraId="4B125589" w14:textId="44720E5D" w:rsidR="00A96A6E" w:rsidRPr="007F13B7" w:rsidRDefault="007F13B7" w:rsidP="007F13B7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7F13B7">
        <w:rPr>
          <w:rFonts w:ascii="Arial" w:hAnsi="Arial" w:cs="Arial"/>
          <w:b/>
          <w:bCs/>
          <w:sz w:val="22"/>
          <w:szCs w:val="22"/>
        </w:rPr>
        <w:t>New Application Areas.</w:t>
      </w:r>
    </w:p>
    <w:p w14:paraId="281560E5" w14:textId="6ABF38A6" w:rsidR="00691180" w:rsidRDefault="004A28DB" w:rsidP="0043304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ontology development for agriculture domain </w:t>
      </w:r>
      <w:r w:rsidR="006B7BDC">
        <w:rPr>
          <w:rFonts w:ascii="Arial" w:hAnsi="Arial" w:cs="Arial"/>
          <w:sz w:val="22"/>
          <w:szCs w:val="22"/>
        </w:rPr>
        <w:t xml:space="preserve">gave the inspiration to think about other areas where the same approach could be used successfully. </w:t>
      </w:r>
      <w:r w:rsidR="00A933E0">
        <w:rPr>
          <w:rFonts w:ascii="Arial" w:hAnsi="Arial" w:cs="Arial"/>
          <w:sz w:val="22"/>
          <w:szCs w:val="22"/>
        </w:rPr>
        <w:br/>
      </w:r>
      <w:r w:rsidR="006B7BDC">
        <w:rPr>
          <w:rFonts w:ascii="Arial" w:hAnsi="Arial" w:cs="Arial"/>
          <w:sz w:val="22"/>
          <w:szCs w:val="22"/>
        </w:rPr>
        <w:br/>
        <w:t xml:space="preserve">First area is </w:t>
      </w:r>
      <w:r w:rsidR="00630495">
        <w:rPr>
          <w:rFonts w:ascii="Arial" w:hAnsi="Arial" w:cs="Arial"/>
          <w:sz w:val="22"/>
          <w:szCs w:val="22"/>
        </w:rPr>
        <w:t xml:space="preserve">related with the </w:t>
      </w:r>
      <w:r w:rsidR="00630495" w:rsidRPr="00A933E0">
        <w:rPr>
          <w:rFonts w:ascii="Arial" w:hAnsi="Arial" w:cs="Arial"/>
          <w:i/>
          <w:iCs/>
          <w:sz w:val="22"/>
          <w:szCs w:val="22"/>
        </w:rPr>
        <w:t>offset printing blankets</w:t>
      </w:r>
      <w:r w:rsidR="00630495">
        <w:rPr>
          <w:rFonts w:ascii="Arial" w:hAnsi="Arial" w:cs="Arial"/>
          <w:sz w:val="22"/>
          <w:szCs w:val="22"/>
        </w:rPr>
        <w:t xml:space="preserve">. </w:t>
      </w:r>
      <w:r w:rsidR="007C6B30" w:rsidRPr="007C6B30">
        <w:rPr>
          <w:rFonts w:ascii="Arial" w:hAnsi="Arial" w:cs="Arial"/>
          <w:sz w:val="22"/>
          <w:szCs w:val="22"/>
        </w:rPr>
        <w:t>Zhuravleva</w:t>
      </w:r>
      <w:r w:rsidR="00955EA3">
        <w:rPr>
          <w:rFonts w:ascii="Arial" w:hAnsi="Arial" w:cs="Arial"/>
          <w:sz w:val="22"/>
          <w:szCs w:val="22"/>
        </w:rPr>
        <w:t xml:space="preserve"> et al. (2020</w:t>
      </w:r>
      <w:r w:rsidR="00836797">
        <w:rPr>
          <w:rFonts w:ascii="Arial" w:hAnsi="Arial" w:cs="Arial"/>
          <w:sz w:val="22"/>
          <w:szCs w:val="22"/>
        </w:rPr>
        <w:t>: 1) defines offset printing blankets as a</w:t>
      </w:r>
      <w:r w:rsidR="0069738D">
        <w:rPr>
          <w:rFonts w:ascii="Arial" w:hAnsi="Arial" w:cs="Arial"/>
          <w:sz w:val="22"/>
          <w:szCs w:val="22"/>
        </w:rPr>
        <w:t>n</w:t>
      </w:r>
      <w:r w:rsidR="00836797">
        <w:rPr>
          <w:rFonts w:ascii="Arial" w:hAnsi="Arial" w:cs="Arial"/>
          <w:sz w:val="22"/>
          <w:szCs w:val="22"/>
        </w:rPr>
        <w:t xml:space="preserve"> </w:t>
      </w:r>
      <w:r w:rsidR="0069738D">
        <w:rPr>
          <w:rFonts w:ascii="Arial" w:hAnsi="Arial" w:cs="Arial"/>
          <w:sz w:val="22"/>
          <w:szCs w:val="22"/>
        </w:rPr>
        <w:t>“</w:t>
      </w:r>
      <w:r w:rsidR="0069738D" w:rsidRPr="0069738D">
        <w:rPr>
          <w:rFonts w:ascii="Arial" w:hAnsi="Arial" w:cs="Arial"/>
          <w:sz w:val="22"/>
          <w:szCs w:val="22"/>
        </w:rPr>
        <w:t>indirect surface for transferring paint from mold to the paper and is an integral part of offset printing</w:t>
      </w:r>
      <w:r w:rsidR="0069738D">
        <w:rPr>
          <w:rFonts w:ascii="Arial" w:hAnsi="Arial" w:cs="Arial"/>
          <w:sz w:val="22"/>
          <w:szCs w:val="22"/>
        </w:rPr>
        <w:t xml:space="preserve">”. </w:t>
      </w:r>
      <w:r w:rsidR="0073497B">
        <w:rPr>
          <w:rFonts w:ascii="Arial" w:hAnsi="Arial" w:cs="Arial"/>
          <w:sz w:val="22"/>
          <w:szCs w:val="22"/>
        </w:rPr>
        <w:br/>
        <w:t xml:space="preserve">Despite the </w:t>
      </w:r>
      <w:r w:rsidR="00DC1053">
        <w:rPr>
          <w:rFonts w:ascii="Arial" w:hAnsi="Arial" w:cs="Arial"/>
          <w:sz w:val="22"/>
          <w:szCs w:val="22"/>
        </w:rPr>
        <w:t xml:space="preserve">idea of the offset printing blanket to be a very simple and straightforward consumable in the offset printing process, it </w:t>
      </w:r>
      <w:r w:rsidR="006D35BA">
        <w:rPr>
          <w:rFonts w:ascii="Arial" w:hAnsi="Arial" w:cs="Arial"/>
          <w:sz w:val="22"/>
          <w:szCs w:val="22"/>
        </w:rPr>
        <w:t xml:space="preserve">has significant complexity and </w:t>
      </w:r>
      <w:r w:rsidR="00202601">
        <w:rPr>
          <w:rFonts w:ascii="Arial" w:hAnsi="Arial" w:cs="Arial"/>
          <w:sz w:val="22"/>
          <w:szCs w:val="22"/>
        </w:rPr>
        <w:t xml:space="preserve">to select the correct model, an extensive </w:t>
      </w:r>
      <w:r w:rsidR="00A51EB6">
        <w:rPr>
          <w:rFonts w:ascii="Arial" w:hAnsi="Arial" w:cs="Arial"/>
          <w:sz w:val="22"/>
          <w:szCs w:val="22"/>
        </w:rPr>
        <w:t>analysis</w:t>
      </w:r>
      <w:r w:rsidR="00202601">
        <w:rPr>
          <w:rFonts w:ascii="Arial" w:hAnsi="Arial" w:cs="Arial"/>
          <w:sz w:val="22"/>
          <w:szCs w:val="22"/>
        </w:rPr>
        <w:t xml:space="preserve"> of compatibility is needed.</w:t>
      </w:r>
      <w:r w:rsidR="00202601">
        <w:rPr>
          <w:rFonts w:ascii="Arial" w:hAnsi="Arial" w:cs="Arial"/>
          <w:sz w:val="22"/>
          <w:szCs w:val="22"/>
        </w:rPr>
        <w:br/>
        <w:t xml:space="preserve">As per the </w:t>
      </w:r>
      <w:r w:rsidR="00722501">
        <w:rPr>
          <w:rFonts w:ascii="Arial" w:hAnsi="Arial" w:cs="Arial"/>
          <w:sz w:val="22"/>
          <w:szCs w:val="22"/>
        </w:rPr>
        <w:t xml:space="preserve">agriculture domain, </w:t>
      </w:r>
      <w:r w:rsidR="00D56D9B" w:rsidRPr="00D56D9B">
        <w:rPr>
          <w:rFonts w:ascii="Arial" w:hAnsi="Arial" w:cs="Arial"/>
          <w:sz w:val="22"/>
          <w:szCs w:val="22"/>
        </w:rPr>
        <w:t>no comprehensive ontology exists</w:t>
      </w:r>
      <w:r w:rsidR="00D56D9B">
        <w:rPr>
          <w:rFonts w:ascii="Arial" w:hAnsi="Arial" w:cs="Arial"/>
          <w:sz w:val="22"/>
          <w:szCs w:val="22"/>
        </w:rPr>
        <w:t xml:space="preserve"> </w:t>
      </w:r>
      <w:r w:rsidR="00722501">
        <w:rPr>
          <w:rFonts w:ascii="Arial" w:hAnsi="Arial" w:cs="Arial"/>
          <w:sz w:val="22"/>
          <w:szCs w:val="22"/>
        </w:rPr>
        <w:t>for the printing blankets</w:t>
      </w:r>
      <w:r w:rsidR="00A51EB6">
        <w:rPr>
          <w:rFonts w:ascii="Arial" w:hAnsi="Arial" w:cs="Arial"/>
          <w:sz w:val="22"/>
          <w:szCs w:val="22"/>
        </w:rPr>
        <w:t xml:space="preserve"> and it would be very useful, for the printing industry, to have one</w:t>
      </w:r>
      <w:r w:rsidR="006E0BF0">
        <w:rPr>
          <w:rFonts w:ascii="Arial" w:hAnsi="Arial" w:cs="Arial"/>
          <w:sz w:val="22"/>
          <w:szCs w:val="22"/>
        </w:rPr>
        <w:t xml:space="preserve"> created and widely shared. At the moment, </w:t>
      </w:r>
      <w:r w:rsidR="000643EC">
        <w:rPr>
          <w:rFonts w:ascii="Arial" w:hAnsi="Arial" w:cs="Arial"/>
          <w:sz w:val="22"/>
          <w:szCs w:val="22"/>
        </w:rPr>
        <w:t xml:space="preserve">knowledge and </w:t>
      </w:r>
      <w:r w:rsidR="006E0BF0">
        <w:rPr>
          <w:rFonts w:ascii="Arial" w:hAnsi="Arial" w:cs="Arial"/>
          <w:sz w:val="22"/>
          <w:szCs w:val="22"/>
        </w:rPr>
        <w:t>connection between the offset printing blankets, the type of press</w:t>
      </w:r>
      <w:r w:rsidR="00545740">
        <w:rPr>
          <w:rFonts w:ascii="Arial" w:hAnsi="Arial" w:cs="Arial"/>
          <w:sz w:val="22"/>
          <w:szCs w:val="22"/>
        </w:rPr>
        <w:t xml:space="preserve">, the type of ink </w:t>
      </w:r>
      <w:r w:rsidR="000D1897">
        <w:rPr>
          <w:rFonts w:ascii="Arial" w:hAnsi="Arial" w:cs="Arial"/>
          <w:sz w:val="22"/>
          <w:szCs w:val="22"/>
        </w:rPr>
        <w:t>used,</w:t>
      </w:r>
      <w:r w:rsidR="00545740">
        <w:rPr>
          <w:rFonts w:ascii="Arial" w:hAnsi="Arial" w:cs="Arial"/>
          <w:sz w:val="22"/>
          <w:szCs w:val="22"/>
        </w:rPr>
        <w:t xml:space="preserve"> and the type of substrate </w:t>
      </w:r>
      <w:r w:rsidR="000D1897">
        <w:rPr>
          <w:rFonts w:ascii="Arial" w:hAnsi="Arial" w:cs="Arial"/>
          <w:sz w:val="22"/>
          <w:szCs w:val="22"/>
        </w:rPr>
        <w:t xml:space="preserve">relies </w:t>
      </w:r>
      <w:r w:rsidR="00545740">
        <w:rPr>
          <w:rFonts w:ascii="Arial" w:hAnsi="Arial" w:cs="Arial"/>
          <w:sz w:val="22"/>
          <w:szCs w:val="22"/>
        </w:rPr>
        <w:t>only</w:t>
      </w:r>
      <w:r w:rsidR="000D1897">
        <w:rPr>
          <w:rFonts w:ascii="Arial" w:hAnsi="Arial" w:cs="Arial"/>
          <w:sz w:val="22"/>
          <w:szCs w:val="22"/>
        </w:rPr>
        <w:t xml:space="preserve"> on experienced press operators and is available, in a very unorganized and fragmented way, on the web</w:t>
      </w:r>
      <w:r w:rsidR="00190EE6">
        <w:rPr>
          <w:rFonts w:ascii="Arial" w:hAnsi="Arial" w:cs="Arial"/>
          <w:sz w:val="22"/>
          <w:szCs w:val="22"/>
        </w:rPr>
        <w:t xml:space="preserve"> and it requires a lot of time to put together all those fragmented information.</w:t>
      </w:r>
    </w:p>
    <w:p w14:paraId="3854575F" w14:textId="6D518A8F" w:rsidR="00A8655C" w:rsidRDefault="00A8655C" w:rsidP="0043304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second area of interest is </w:t>
      </w:r>
      <w:r w:rsidR="002C4DEE" w:rsidRPr="00A933E0">
        <w:rPr>
          <w:rFonts w:ascii="Arial" w:hAnsi="Arial" w:cs="Arial"/>
          <w:i/>
          <w:iCs/>
          <w:sz w:val="22"/>
          <w:szCs w:val="22"/>
        </w:rPr>
        <w:t>IT</w:t>
      </w:r>
      <w:r w:rsidR="00153480" w:rsidRPr="00A933E0">
        <w:rPr>
          <w:rFonts w:ascii="Arial" w:hAnsi="Arial" w:cs="Arial"/>
          <w:i/>
          <w:iCs/>
          <w:sz w:val="22"/>
          <w:szCs w:val="22"/>
        </w:rPr>
        <w:t xml:space="preserve"> incident management</w:t>
      </w:r>
      <w:r w:rsidR="00153480">
        <w:rPr>
          <w:rFonts w:ascii="Arial" w:hAnsi="Arial" w:cs="Arial"/>
          <w:sz w:val="22"/>
          <w:szCs w:val="22"/>
        </w:rPr>
        <w:t xml:space="preserve">. IT incident is defined as </w:t>
      </w:r>
      <w:r w:rsidR="00750D01">
        <w:rPr>
          <w:rFonts w:ascii="Arial" w:hAnsi="Arial" w:cs="Arial"/>
          <w:sz w:val="22"/>
          <w:szCs w:val="22"/>
        </w:rPr>
        <w:t>“</w:t>
      </w:r>
      <w:r w:rsidR="00973882">
        <w:rPr>
          <w:rFonts w:ascii="Arial" w:hAnsi="Arial" w:cs="Arial"/>
          <w:sz w:val="22"/>
          <w:szCs w:val="22"/>
        </w:rPr>
        <w:t>a</w:t>
      </w:r>
      <w:r w:rsidR="00973882" w:rsidRPr="00973882">
        <w:rPr>
          <w:rFonts w:ascii="Arial" w:hAnsi="Arial" w:cs="Arial"/>
          <w:sz w:val="22"/>
          <w:szCs w:val="22"/>
        </w:rPr>
        <w:t>n adverse event in an information system, and/or network, or the threat of the occurrence of such an event</w:t>
      </w:r>
      <w:r w:rsidR="00973882">
        <w:rPr>
          <w:rFonts w:ascii="Arial" w:hAnsi="Arial" w:cs="Arial"/>
          <w:sz w:val="22"/>
          <w:szCs w:val="22"/>
        </w:rPr>
        <w:t>” (</w:t>
      </w:r>
      <w:r w:rsidR="00973882" w:rsidRPr="00973882">
        <w:rPr>
          <w:rFonts w:ascii="Arial" w:hAnsi="Arial" w:cs="Arial"/>
          <w:sz w:val="22"/>
          <w:szCs w:val="22"/>
        </w:rPr>
        <w:t>Johnson</w:t>
      </w:r>
      <w:r w:rsidR="00973882">
        <w:rPr>
          <w:rFonts w:ascii="Arial" w:hAnsi="Arial" w:cs="Arial"/>
          <w:sz w:val="22"/>
          <w:szCs w:val="22"/>
        </w:rPr>
        <w:t>, 2014).</w:t>
      </w:r>
      <w:r w:rsidR="00924451">
        <w:rPr>
          <w:rFonts w:ascii="Arial" w:hAnsi="Arial" w:cs="Arial"/>
          <w:sz w:val="22"/>
          <w:szCs w:val="22"/>
        </w:rPr>
        <w:t xml:space="preserve"> Also in this field, </w:t>
      </w:r>
      <w:r w:rsidR="001E4647">
        <w:rPr>
          <w:rFonts w:ascii="Arial" w:hAnsi="Arial" w:cs="Arial"/>
          <w:sz w:val="22"/>
          <w:szCs w:val="22"/>
        </w:rPr>
        <w:t xml:space="preserve">the attention </w:t>
      </w:r>
      <w:r w:rsidR="000A57C9" w:rsidRPr="000A57C9">
        <w:rPr>
          <w:rFonts w:ascii="Arial" w:hAnsi="Arial" w:cs="Arial"/>
          <w:sz w:val="22"/>
          <w:szCs w:val="22"/>
        </w:rPr>
        <w:t>is more focused on detecting and determining</w:t>
      </w:r>
      <w:r w:rsidR="001E4647">
        <w:rPr>
          <w:rFonts w:ascii="Arial" w:hAnsi="Arial" w:cs="Arial"/>
          <w:sz w:val="22"/>
          <w:szCs w:val="22"/>
        </w:rPr>
        <w:t xml:space="preserve"> an IT incident and solv</w:t>
      </w:r>
      <w:r w:rsidR="000A57C9">
        <w:rPr>
          <w:rFonts w:ascii="Arial" w:hAnsi="Arial" w:cs="Arial"/>
          <w:sz w:val="22"/>
          <w:szCs w:val="22"/>
        </w:rPr>
        <w:t>ing</w:t>
      </w:r>
      <w:r w:rsidR="001E4647">
        <w:rPr>
          <w:rFonts w:ascii="Arial" w:hAnsi="Arial" w:cs="Arial"/>
          <w:sz w:val="22"/>
          <w:szCs w:val="22"/>
        </w:rPr>
        <w:t xml:space="preserve"> it in the </w:t>
      </w:r>
      <w:r w:rsidR="006E3DD3">
        <w:rPr>
          <w:rFonts w:ascii="Arial" w:hAnsi="Arial" w:cs="Arial"/>
          <w:sz w:val="22"/>
          <w:szCs w:val="22"/>
        </w:rPr>
        <w:t xml:space="preserve">shortest </w:t>
      </w:r>
      <w:r w:rsidR="001E4647">
        <w:rPr>
          <w:rFonts w:ascii="Arial" w:hAnsi="Arial" w:cs="Arial"/>
          <w:sz w:val="22"/>
          <w:szCs w:val="22"/>
        </w:rPr>
        <w:t>time possible. But what is missing is a comprehensive</w:t>
      </w:r>
      <w:r w:rsidR="00EE3AE2">
        <w:rPr>
          <w:rFonts w:ascii="Arial" w:hAnsi="Arial" w:cs="Arial"/>
          <w:sz w:val="22"/>
          <w:szCs w:val="22"/>
        </w:rPr>
        <w:t xml:space="preserve"> ontology focus</w:t>
      </w:r>
      <w:r w:rsidR="00EB0663">
        <w:rPr>
          <w:rFonts w:ascii="Arial" w:hAnsi="Arial" w:cs="Arial"/>
          <w:sz w:val="22"/>
          <w:szCs w:val="22"/>
        </w:rPr>
        <w:t>ed</w:t>
      </w:r>
      <w:r w:rsidR="00EE3AE2">
        <w:rPr>
          <w:rFonts w:ascii="Arial" w:hAnsi="Arial" w:cs="Arial"/>
          <w:sz w:val="22"/>
          <w:szCs w:val="22"/>
        </w:rPr>
        <w:t xml:space="preserve"> on the connection between incidents, root causes, solutions and, finally, business impact.</w:t>
      </w:r>
      <w:r w:rsidR="00A60E1F">
        <w:rPr>
          <w:rFonts w:ascii="Arial" w:hAnsi="Arial" w:cs="Arial"/>
          <w:sz w:val="22"/>
          <w:szCs w:val="22"/>
        </w:rPr>
        <w:t xml:space="preserve"> That particular ontology would save time to IT personnel in detecting and solving </w:t>
      </w:r>
      <w:r w:rsidR="0037032F">
        <w:rPr>
          <w:rFonts w:ascii="Arial" w:hAnsi="Arial" w:cs="Arial"/>
          <w:sz w:val="22"/>
          <w:szCs w:val="22"/>
        </w:rPr>
        <w:t>issues already solved in the past just tracking the IT incident history through th</w:t>
      </w:r>
      <w:r w:rsidR="007E0CE1">
        <w:rPr>
          <w:rFonts w:ascii="Arial" w:hAnsi="Arial" w:cs="Arial"/>
          <w:sz w:val="22"/>
          <w:szCs w:val="22"/>
        </w:rPr>
        <w:t>e ontology</w:t>
      </w:r>
      <w:r w:rsidR="00F92A34">
        <w:rPr>
          <w:rFonts w:ascii="Arial" w:hAnsi="Arial" w:cs="Arial"/>
          <w:sz w:val="22"/>
          <w:szCs w:val="22"/>
        </w:rPr>
        <w:t>.</w:t>
      </w:r>
      <w:r w:rsidR="00F92A34">
        <w:rPr>
          <w:rFonts w:ascii="Arial" w:hAnsi="Arial" w:cs="Arial"/>
          <w:sz w:val="22"/>
          <w:szCs w:val="22"/>
        </w:rPr>
        <w:br/>
        <w:t xml:space="preserve">Also in this particular field, the information </w:t>
      </w:r>
      <w:r w:rsidR="00870426">
        <w:rPr>
          <w:rFonts w:ascii="Arial" w:hAnsi="Arial" w:cs="Arial"/>
          <w:sz w:val="22"/>
          <w:szCs w:val="22"/>
        </w:rPr>
        <w:t>is</w:t>
      </w:r>
      <w:r w:rsidR="00F92A34">
        <w:rPr>
          <w:rFonts w:ascii="Arial" w:hAnsi="Arial" w:cs="Arial"/>
          <w:sz w:val="22"/>
          <w:szCs w:val="22"/>
        </w:rPr>
        <w:t xml:space="preserve"> </w:t>
      </w:r>
      <w:r w:rsidR="00C6469A">
        <w:rPr>
          <w:rFonts w:ascii="Arial" w:hAnsi="Arial" w:cs="Arial"/>
          <w:sz w:val="22"/>
          <w:szCs w:val="22"/>
        </w:rPr>
        <w:t>collected</w:t>
      </w:r>
      <w:r w:rsidR="00F92A34">
        <w:rPr>
          <w:rFonts w:ascii="Arial" w:hAnsi="Arial" w:cs="Arial"/>
          <w:sz w:val="22"/>
          <w:szCs w:val="22"/>
        </w:rPr>
        <w:t xml:space="preserve"> but in a non-structured format </w:t>
      </w:r>
      <w:r w:rsidR="008C7520">
        <w:rPr>
          <w:rFonts w:ascii="Arial" w:hAnsi="Arial" w:cs="Arial"/>
          <w:sz w:val="22"/>
          <w:szCs w:val="22"/>
        </w:rPr>
        <w:t>that makes each research complex and</w:t>
      </w:r>
      <w:r w:rsidR="00870426">
        <w:rPr>
          <w:rFonts w:ascii="Arial" w:hAnsi="Arial" w:cs="Arial"/>
          <w:sz w:val="22"/>
          <w:szCs w:val="22"/>
        </w:rPr>
        <w:t xml:space="preserve"> intricate.</w:t>
      </w:r>
    </w:p>
    <w:p w14:paraId="2046EDCA" w14:textId="2E221E86" w:rsidR="00870426" w:rsidRDefault="005350C7" w:rsidP="005350C7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5350C7">
        <w:rPr>
          <w:rFonts w:ascii="Arial" w:hAnsi="Arial" w:cs="Arial"/>
          <w:b/>
          <w:bCs/>
          <w:sz w:val="22"/>
          <w:szCs w:val="22"/>
        </w:rPr>
        <w:t>Rationale for the approach</w:t>
      </w:r>
      <w:r>
        <w:rPr>
          <w:rFonts w:ascii="Arial" w:hAnsi="Arial" w:cs="Arial"/>
          <w:b/>
          <w:bCs/>
          <w:sz w:val="22"/>
          <w:szCs w:val="22"/>
        </w:rPr>
        <w:t>.</w:t>
      </w:r>
    </w:p>
    <w:p w14:paraId="28A8930A" w14:textId="1D238A04" w:rsidR="00456CF0" w:rsidRDefault="00A74476" w:rsidP="00456CF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Using the seven steps used for the ontology for the agricultural domain, it is possible to create </w:t>
      </w:r>
      <w:r w:rsidR="00614F37">
        <w:rPr>
          <w:rFonts w:ascii="Arial" w:hAnsi="Arial" w:cs="Arial"/>
          <w:sz w:val="22"/>
          <w:szCs w:val="22"/>
        </w:rPr>
        <w:t>from scratch ontologies both for the offset printing blanket and for the IT incident management domain. Here the details</w:t>
      </w:r>
      <w:r w:rsidR="00227F1C">
        <w:rPr>
          <w:rFonts w:ascii="Arial" w:hAnsi="Arial" w:cs="Arial"/>
          <w:sz w:val="22"/>
          <w:szCs w:val="22"/>
        </w:rPr>
        <w:t>:</w:t>
      </w:r>
    </w:p>
    <w:p w14:paraId="7C4A2FCD" w14:textId="5856DC5D" w:rsidR="00227F1C" w:rsidRDefault="00227F1C" w:rsidP="00456CF0">
      <w:pPr>
        <w:rPr>
          <w:rFonts w:ascii="Arial" w:hAnsi="Arial" w:cs="Arial"/>
          <w:sz w:val="22"/>
          <w:szCs w:val="22"/>
        </w:rPr>
      </w:pPr>
      <w:r w:rsidRPr="00BE09D6">
        <w:rPr>
          <w:rFonts w:ascii="Arial" w:hAnsi="Arial" w:cs="Arial"/>
          <w:i/>
          <w:iCs/>
          <w:sz w:val="22"/>
          <w:szCs w:val="22"/>
        </w:rPr>
        <w:t>Offset Printing Blanket domain</w:t>
      </w:r>
      <w:r>
        <w:rPr>
          <w:rFonts w:ascii="Arial" w:hAnsi="Arial" w:cs="Arial"/>
          <w:sz w:val="22"/>
          <w:szCs w:val="22"/>
        </w:rPr>
        <w:t>:</w:t>
      </w:r>
    </w:p>
    <w:p w14:paraId="05866F82" w14:textId="77777777" w:rsidR="00287910" w:rsidRDefault="00227F1C" w:rsidP="00456CF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 </w:t>
      </w:r>
      <w:r w:rsidR="000836A1">
        <w:rPr>
          <w:rFonts w:ascii="Arial" w:hAnsi="Arial" w:cs="Arial"/>
          <w:sz w:val="22"/>
          <w:szCs w:val="22"/>
        </w:rPr>
        <w:t>–</w:t>
      </w:r>
      <w:r>
        <w:rPr>
          <w:rFonts w:ascii="Arial" w:hAnsi="Arial" w:cs="Arial"/>
          <w:sz w:val="22"/>
          <w:szCs w:val="22"/>
        </w:rPr>
        <w:t xml:space="preserve"> </w:t>
      </w:r>
      <w:r w:rsidR="000836A1">
        <w:rPr>
          <w:rFonts w:ascii="Arial" w:hAnsi="Arial" w:cs="Arial"/>
          <w:sz w:val="22"/>
          <w:szCs w:val="22"/>
        </w:rPr>
        <w:t xml:space="preserve">Scope and domain = </w:t>
      </w:r>
      <w:r w:rsidR="00B66F81">
        <w:rPr>
          <w:rFonts w:ascii="Arial" w:hAnsi="Arial" w:cs="Arial"/>
          <w:sz w:val="22"/>
          <w:szCs w:val="22"/>
        </w:rPr>
        <w:t>offset blankets, press, substrate and inks compatibility.</w:t>
      </w:r>
      <w:r w:rsidR="00B66F81">
        <w:rPr>
          <w:rFonts w:ascii="Arial" w:hAnsi="Arial" w:cs="Arial"/>
          <w:sz w:val="22"/>
          <w:szCs w:val="22"/>
        </w:rPr>
        <w:br/>
        <w:t xml:space="preserve">2 </w:t>
      </w:r>
      <w:r w:rsidR="00835899">
        <w:rPr>
          <w:rFonts w:ascii="Arial" w:hAnsi="Arial" w:cs="Arial"/>
          <w:sz w:val="22"/>
          <w:szCs w:val="22"/>
        </w:rPr>
        <w:t>–</w:t>
      </w:r>
      <w:r w:rsidR="00B66F81">
        <w:rPr>
          <w:rFonts w:ascii="Arial" w:hAnsi="Arial" w:cs="Arial"/>
          <w:sz w:val="22"/>
          <w:szCs w:val="22"/>
        </w:rPr>
        <w:t xml:space="preserve"> </w:t>
      </w:r>
      <w:r w:rsidR="00835899">
        <w:rPr>
          <w:rFonts w:ascii="Arial" w:hAnsi="Arial" w:cs="Arial"/>
          <w:sz w:val="22"/>
          <w:szCs w:val="22"/>
        </w:rPr>
        <w:t>possibility to use other ontologies = probably supplier technical data sheets and expert knowledge (press operators).</w:t>
      </w:r>
      <w:r w:rsidR="00835899">
        <w:rPr>
          <w:rFonts w:ascii="Arial" w:hAnsi="Arial" w:cs="Arial"/>
          <w:sz w:val="22"/>
          <w:szCs w:val="22"/>
        </w:rPr>
        <w:br/>
        <w:t xml:space="preserve">3 </w:t>
      </w:r>
      <w:r w:rsidR="00E65DB1">
        <w:rPr>
          <w:rFonts w:ascii="Arial" w:hAnsi="Arial" w:cs="Arial"/>
          <w:sz w:val="22"/>
          <w:szCs w:val="22"/>
        </w:rPr>
        <w:t>–</w:t>
      </w:r>
      <w:r w:rsidR="00835899">
        <w:rPr>
          <w:rFonts w:ascii="Arial" w:hAnsi="Arial" w:cs="Arial"/>
          <w:sz w:val="22"/>
          <w:szCs w:val="22"/>
        </w:rPr>
        <w:t xml:space="preserve"> </w:t>
      </w:r>
      <w:r w:rsidR="00E65DB1">
        <w:rPr>
          <w:rFonts w:ascii="Arial" w:hAnsi="Arial" w:cs="Arial"/>
          <w:sz w:val="22"/>
          <w:szCs w:val="22"/>
        </w:rPr>
        <w:t>Important terms = offset blankets, printing presses, substrates</w:t>
      </w:r>
      <w:r w:rsidR="00356EF3">
        <w:rPr>
          <w:rFonts w:ascii="Arial" w:hAnsi="Arial" w:cs="Arial"/>
          <w:sz w:val="22"/>
          <w:szCs w:val="22"/>
        </w:rPr>
        <w:t xml:space="preserve"> and</w:t>
      </w:r>
      <w:r w:rsidR="00E65DB1">
        <w:rPr>
          <w:rFonts w:ascii="Arial" w:hAnsi="Arial" w:cs="Arial"/>
          <w:sz w:val="22"/>
          <w:szCs w:val="22"/>
        </w:rPr>
        <w:t xml:space="preserve"> inks</w:t>
      </w:r>
      <w:r w:rsidR="00356EF3">
        <w:rPr>
          <w:rFonts w:ascii="Arial" w:hAnsi="Arial" w:cs="Arial"/>
          <w:sz w:val="22"/>
          <w:szCs w:val="22"/>
        </w:rPr>
        <w:t>.</w:t>
      </w:r>
      <w:r w:rsidR="00356EF3">
        <w:rPr>
          <w:rFonts w:ascii="Arial" w:hAnsi="Arial" w:cs="Arial"/>
          <w:sz w:val="22"/>
          <w:szCs w:val="22"/>
        </w:rPr>
        <w:br/>
        <w:t xml:space="preserve">4 – Five classes selected = </w:t>
      </w:r>
      <w:r w:rsidR="00670645">
        <w:rPr>
          <w:rFonts w:ascii="Arial" w:hAnsi="Arial" w:cs="Arial"/>
          <w:sz w:val="22"/>
          <w:szCs w:val="22"/>
        </w:rPr>
        <w:t xml:space="preserve">type of blanket, type of press, </w:t>
      </w:r>
      <w:r w:rsidR="00287910">
        <w:rPr>
          <w:rFonts w:ascii="Arial" w:hAnsi="Arial" w:cs="Arial"/>
          <w:sz w:val="22"/>
          <w:szCs w:val="22"/>
        </w:rPr>
        <w:t>type of material, type of ink and type of substrate.</w:t>
      </w:r>
    </w:p>
    <w:p w14:paraId="62B4EEC3" w14:textId="0A626079" w:rsidR="00B66F81" w:rsidRDefault="00287910" w:rsidP="00456CF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5 </w:t>
      </w:r>
      <w:r w:rsidR="005C0659">
        <w:rPr>
          <w:rFonts w:ascii="Arial" w:hAnsi="Arial" w:cs="Arial"/>
          <w:sz w:val="22"/>
          <w:szCs w:val="22"/>
        </w:rPr>
        <w:t>–</w:t>
      </w:r>
      <w:r>
        <w:rPr>
          <w:rFonts w:ascii="Arial" w:hAnsi="Arial" w:cs="Arial"/>
          <w:sz w:val="22"/>
          <w:szCs w:val="22"/>
        </w:rPr>
        <w:t xml:space="preserve"> </w:t>
      </w:r>
      <w:r w:rsidR="005C0659">
        <w:rPr>
          <w:rFonts w:ascii="Arial" w:hAnsi="Arial" w:cs="Arial"/>
          <w:sz w:val="22"/>
          <w:szCs w:val="22"/>
        </w:rPr>
        <w:t xml:space="preserve">Properties of the classes: </w:t>
      </w:r>
      <w:r w:rsidR="003441A7">
        <w:rPr>
          <w:rFonts w:ascii="Arial" w:hAnsi="Arial" w:cs="Arial"/>
          <w:sz w:val="22"/>
          <w:szCs w:val="22"/>
        </w:rPr>
        <w:t xml:space="preserve">for example, for the type of blanket class, the </w:t>
      </w:r>
      <w:r w:rsidR="00EC51D5">
        <w:rPr>
          <w:rFonts w:ascii="Arial" w:hAnsi="Arial" w:cs="Arial"/>
          <w:sz w:val="22"/>
          <w:szCs w:val="22"/>
        </w:rPr>
        <w:t xml:space="preserve">slots would be: thickness, shore hardness, compressibility, load average, tensile </w:t>
      </w:r>
      <w:r w:rsidR="006801A9">
        <w:rPr>
          <w:rFonts w:ascii="Arial" w:hAnsi="Arial" w:cs="Arial"/>
          <w:sz w:val="22"/>
          <w:szCs w:val="22"/>
        </w:rPr>
        <w:t>strength and chemical resistance</w:t>
      </w:r>
      <w:r w:rsidR="00F16840">
        <w:rPr>
          <w:rFonts w:ascii="Arial" w:hAnsi="Arial" w:cs="Arial"/>
          <w:sz w:val="22"/>
          <w:szCs w:val="22"/>
        </w:rPr>
        <w:br/>
      </w:r>
      <w:r w:rsidR="00CD5522">
        <w:rPr>
          <w:rFonts w:ascii="Arial" w:hAnsi="Arial" w:cs="Arial"/>
          <w:sz w:val="22"/>
          <w:szCs w:val="22"/>
        </w:rPr>
        <w:t>6 – Facets of the slots: for example, for the thickness, the facets would be: 1.70mm, 1.96mm, 1.98mm or 2.00mm</w:t>
      </w:r>
      <w:r w:rsidR="00C333AB">
        <w:rPr>
          <w:rFonts w:ascii="Arial" w:hAnsi="Arial" w:cs="Arial"/>
          <w:sz w:val="22"/>
          <w:szCs w:val="22"/>
        </w:rPr>
        <w:br/>
        <w:t xml:space="preserve">7 – Instances: </w:t>
      </w:r>
      <w:r w:rsidR="00BE09D6">
        <w:rPr>
          <w:rFonts w:ascii="Arial" w:hAnsi="Arial" w:cs="Arial"/>
          <w:sz w:val="22"/>
          <w:szCs w:val="22"/>
        </w:rPr>
        <w:t>specific blankets for specific press (compatibility and feasibility of the match).</w:t>
      </w:r>
      <w:r w:rsidR="00835899">
        <w:rPr>
          <w:rFonts w:ascii="Arial" w:hAnsi="Arial" w:cs="Arial"/>
          <w:sz w:val="22"/>
          <w:szCs w:val="22"/>
        </w:rPr>
        <w:t xml:space="preserve"> </w:t>
      </w:r>
      <w:r w:rsidR="00B66F81">
        <w:rPr>
          <w:rFonts w:ascii="Arial" w:hAnsi="Arial" w:cs="Arial"/>
          <w:sz w:val="22"/>
          <w:szCs w:val="22"/>
        </w:rPr>
        <w:t xml:space="preserve"> </w:t>
      </w:r>
    </w:p>
    <w:p w14:paraId="38E8744F" w14:textId="0A566C90" w:rsidR="00BE09D6" w:rsidRDefault="00BE09D6" w:rsidP="00BE09D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IT incident management</w:t>
      </w:r>
      <w:r w:rsidRPr="00BE09D6">
        <w:rPr>
          <w:rFonts w:ascii="Arial" w:hAnsi="Arial" w:cs="Arial"/>
          <w:i/>
          <w:iCs/>
          <w:sz w:val="22"/>
          <w:szCs w:val="22"/>
        </w:rPr>
        <w:t xml:space="preserve"> domain</w:t>
      </w:r>
      <w:r>
        <w:rPr>
          <w:rFonts w:ascii="Arial" w:hAnsi="Arial" w:cs="Arial"/>
          <w:sz w:val="22"/>
          <w:szCs w:val="22"/>
        </w:rPr>
        <w:t>:</w:t>
      </w:r>
    </w:p>
    <w:p w14:paraId="04292120" w14:textId="54414C33" w:rsidR="00BE09D6" w:rsidRDefault="00BE09D6" w:rsidP="00BE09D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 – Scope and domain = </w:t>
      </w:r>
      <w:r w:rsidR="004D508C">
        <w:rPr>
          <w:rFonts w:ascii="Arial" w:hAnsi="Arial" w:cs="Arial"/>
          <w:sz w:val="22"/>
          <w:szCs w:val="22"/>
        </w:rPr>
        <w:t>IT incident diagnosis and technical solutions</w:t>
      </w:r>
      <w:r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br/>
        <w:t xml:space="preserve">2 – possibility to use other ontologies = </w:t>
      </w:r>
      <w:r w:rsidR="0044745B">
        <w:rPr>
          <w:rFonts w:ascii="Arial" w:hAnsi="Arial" w:cs="Arial"/>
          <w:sz w:val="22"/>
          <w:szCs w:val="22"/>
        </w:rPr>
        <w:t>existing IT frameworks and expert knowledge (previou</w:t>
      </w:r>
      <w:r w:rsidR="001F6E9F">
        <w:rPr>
          <w:rFonts w:ascii="Arial" w:hAnsi="Arial" w:cs="Arial"/>
          <w:sz w:val="22"/>
          <w:szCs w:val="22"/>
        </w:rPr>
        <w:t>s diagnosis and solutions).</w:t>
      </w:r>
      <w:r w:rsidR="0044745B"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3 – Important terms = </w:t>
      </w:r>
      <w:r w:rsidR="00BF546F">
        <w:rPr>
          <w:rFonts w:ascii="Arial" w:hAnsi="Arial" w:cs="Arial"/>
          <w:sz w:val="22"/>
          <w:szCs w:val="22"/>
        </w:rPr>
        <w:t>Incidents, root causes, diagnosis, resolutions and overall impact</w:t>
      </w:r>
      <w:r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br/>
        <w:t xml:space="preserve">4 – Five classes selected = type of </w:t>
      </w:r>
      <w:r w:rsidR="001323EC">
        <w:rPr>
          <w:rFonts w:ascii="Arial" w:hAnsi="Arial" w:cs="Arial"/>
          <w:sz w:val="22"/>
          <w:szCs w:val="22"/>
        </w:rPr>
        <w:t>incident</w:t>
      </w:r>
      <w:r>
        <w:rPr>
          <w:rFonts w:ascii="Arial" w:hAnsi="Arial" w:cs="Arial"/>
          <w:sz w:val="22"/>
          <w:szCs w:val="22"/>
        </w:rPr>
        <w:t xml:space="preserve">, type of </w:t>
      </w:r>
      <w:r w:rsidR="001323EC">
        <w:rPr>
          <w:rFonts w:ascii="Arial" w:hAnsi="Arial" w:cs="Arial"/>
          <w:sz w:val="22"/>
          <w:szCs w:val="22"/>
        </w:rPr>
        <w:t>device</w:t>
      </w:r>
      <w:r>
        <w:rPr>
          <w:rFonts w:ascii="Arial" w:hAnsi="Arial" w:cs="Arial"/>
          <w:sz w:val="22"/>
          <w:szCs w:val="22"/>
        </w:rPr>
        <w:t xml:space="preserve">, type of </w:t>
      </w:r>
      <w:r w:rsidR="001323EC">
        <w:rPr>
          <w:rFonts w:ascii="Arial" w:hAnsi="Arial" w:cs="Arial"/>
          <w:sz w:val="22"/>
          <w:szCs w:val="22"/>
        </w:rPr>
        <w:t>root cause</w:t>
      </w:r>
      <w:r>
        <w:rPr>
          <w:rFonts w:ascii="Arial" w:hAnsi="Arial" w:cs="Arial"/>
          <w:sz w:val="22"/>
          <w:szCs w:val="22"/>
        </w:rPr>
        <w:t xml:space="preserve">, type of </w:t>
      </w:r>
      <w:r w:rsidR="001323EC">
        <w:rPr>
          <w:rFonts w:ascii="Arial" w:hAnsi="Arial" w:cs="Arial"/>
          <w:sz w:val="22"/>
          <w:szCs w:val="22"/>
        </w:rPr>
        <w:t>intervention and resolution</w:t>
      </w:r>
      <w:r>
        <w:rPr>
          <w:rFonts w:ascii="Arial" w:hAnsi="Arial" w:cs="Arial"/>
          <w:sz w:val="22"/>
          <w:szCs w:val="22"/>
        </w:rPr>
        <w:t xml:space="preserve"> and </w:t>
      </w:r>
      <w:r w:rsidR="001323EC">
        <w:rPr>
          <w:rFonts w:ascii="Arial" w:hAnsi="Arial" w:cs="Arial"/>
          <w:sz w:val="22"/>
          <w:szCs w:val="22"/>
        </w:rPr>
        <w:t>business impact.</w:t>
      </w:r>
      <w:r w:rsidR="001323EC"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5 – Properties of the classes: for example, for the type of </w:t>
      </w:r>
      <w:r w:rsidR="00F30762">
        <w:rPr>
          <w:rFonts w:ascii="Arial" w:hAnsi="Arial" w:cs="Arial"/>
          <w:sz w:val="22"/>
          <w:szCs w:val="22"/>
        </w:rPr>
        <w:t>incident</w:t>
      </w:r>
      <w:r>
        <w:rPr>
          <w:rFonts w:ascii="Arial" w:hAnsi="Arial" w:cs="Arial"/>
          <w:sz w:val="22"/>
          <w:szCs w:val="22"/>
        </w:rPr>
        <w:t xml:space="preserve">, the slots would be: </w:t>
      </w:r>
      <w:r w:rsidR="00E419C0">
        <w:rPr>
          <w:rFonts w:ascii="Arial" w:hAnsi="Arial" w:cs="Arial"/>
          <w:sz w:val="22"/>
          <w:szCs w:val="22"/>
        </w:rPr>
        <w:t>severity, devices impacted, business impact, people impacted</w:t>
      </w:r>
      <w:r w:rsidR="00F572BB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br/>
        <w:t xml:space="preserve">6 – Facets of the slots: for example, for the </w:t>
      </w:r>
      <w:r w:rsidR="00F572BB">
        <w:rPr>
          <w:rFonts w:ascii="Arial" w:hAnsi="Arial" w:cs="Arial"/>
          <w:sz w:val="22"/>
          <w:szCs w:val="22"/>
        </w:rPr>
        <w:t>severity</w:t>
      </w:r>
      <w:r>
        <w:rPr>
          <w:rFonts w:ascii="Arial" w:hAnsi="Arial" w:cs="Arial"/>
          <w:sz w:val="22"/>
          <w:szCs w:val="22"/>
        </w:rPr>
        <w:t xml:space="preserve">, the facets would be: </w:t>
      </w:r>
      <w:r w:rsidR="006F040B">
        <w:rPr>
          <w:rFonts w:ascii="Arial" w:hAnsi="Arial" w:cs="Arial"/>
          <w:sz w:val="22"/>
          <w:szCs w:val="22"/>
        </w:rPr>
        <w:t>low, medium, high and critical</w:t>
      </w:r>
      <w:r>
        <w:rPr>
          <w:rFonts w:ascii="Arial" w:hAnsi="Arial" w:cs="Arial"/>
          <w:sz w:val="22"/>
          <w:szCs w:val="22"/>
        </w:rPr>
        <w:br/>
        <w:t xml:space="preserve">7 – Instances: </w:t>
      </w:r>
      <w:r w:rsidR="006F040B">
        <w:rPr>
          <w:rFonts w:ascii="Arial" w:hAnsi="Arial" w:cs="Arial"/>
          <w:sz w:val="22"/>
          <w:szCs w:val="22"/>
        </w:rPr>
        <w:t>s</w:t>
      </w:r>
      <w:r w:rsidR="006D1C7E">
        <w:rPr>
          <w:rFonts w:ascii="Arial" w:hAnsi="Arial" w:cs="Arial"/>
          <w:sz w:val="22"/>
          <w:szCs w:val="22"/>
        </w:rPr>
        <w:t>pecific resolutions for specific incidents (connection between incidents and resolutions).</w:t>
      </w:r>
    </w:p>
    <w:p w14:paraId="27438D4C" w14:textId="2106EFFD" w:rsidR="005B62FC" w:rsidRDefault="00940553" w:rsidP="00940553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940553">
        <w:rPr>
          <w:rFonts w:ascii="Arial" w:hAnsi="Arial" w:cs="Arial"/>
          <w:b/>
          <w:bCs/>
          <w:sz w:val="22"/>
          <w:szCs w:val="22"/>
        </w:rPr>
        <w:t>Analysis of approaches with pro and cons.</w:t>
      </w:r>
    </w:p>
    <w:p w14:paraId="2C056EBB" w14:textId="66E76DAC" w:rsidR="00464463" w:rsidRDefault="00464463" w:rsidP="0046446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For both the ontologies discussed in the previous paragraph, it can be said that </w:t>
      </w:r>
      <w:r w:rsidR="00070BDA">
        <w:rPr>
          <w:rFonts w:ascii="Arial" w:hAnsi="Arial" w:cs="Arial"/>
          <w:sz w:val="22"/>
          <w:szCs w:val="22"/>
        </w:rPr>
        <w:t>both structures could be expanded and include more than five classes</w:t>
      </w:r>
      <w:r w:rsidR="007C3A2F">
        <w:rPr>
          <w:rFonts w:ascii="Arial" w:hAnsi="Arial" w:cs="Arial"/>
          <w:sz w:val="22"/>
          <w:szCs w:val="22"/>
        </w:rPr>
        <w:t xml:space="preserve"> so both approaches are scalable, which is a substantial advantage. </w:t>
      </w:r>
      <w:r w:rsidR="000E0C39">
        <w:rPr>
          <w:rFonts w:ascii="Arial" w:hAnsi="Arial" w:cs="Arial"/>
          <w:sz w:val="22"/>
          <w:szCs w:val="22"/>
        </w:rPr>
        <w:br/>
        <w:t>Both are based on expert knowledge which guarantees accurate information,</w:t>
      </w:r>
      <w:r w:rsidR="00B42C75">
        <w:rPr>
          <w:rFonts w:ascii="Arial" w:hAnsi="Arial" w:cs="Arial"/>
          <w:sz w:val="22"/>
          <w:szCs w:val="22"/>
        </w:rPr>
        <w:t xml:space="preserve"> current connections between classes and, overall, lack of ambiguity which is a</w:t>
      </w:r>
      <w:r w:rsidR="00433D10">
        <w:rPr>
          <w:rFonts w:ascii="Arial" w:hAnsi="Arial" w:cs="Arial"/>
          <w:sz w:val="22"/>
          <w:szCs w:val="22"/>
        </w:rPr>
        <w:t>n important aspect.</w:t>
      </w:r>
    </w:p>
    <w:p w14:paraId="32E01F58" w14:textId="11F4808D" w:rsidR="00433D10" w:rsidRDefault="00433D10" w:rsidP="0046446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There are clearly some disadvantages for both the approaches</w:t>
      </w:r>
      <w:r w:rsidR="003F66BD">
        <w:rPr>
          <w:rFonts w:ascii="Arial" w:hAnsi="Arial" w:cs="Arial"/>
          <w:sz w:val="22"/>
          <w:szCs w:val="22"/>
        </w:rPr>
        <w:t>. To cite only two, it can be said that the manual process to create the ontologies could be time consuming and not optimised and</w:t>
      </w:r>
      <w:r w:rsidR="00623ECF">
        <w:rPr>
          <w:rFonts w:ascii="Arial" w:hAnsi="Arial" w:cs="Arial"/>
          <w:sz w:val="22"/>
          <w:szCs w:val="22"/>
        </w:rPr>
        <w:t xml:space="preserve"> defining</w:t>
      </w:r>
      <w:r w:rsidR="005658EE">
        <w:rPr>
          <w:rFonts w:ascii="Arial" w:hAnsi="Arial" w:cs="Arial"/>
          <w:sz w:val="22"/>
          <w:szCs w:val="22"/>
        </w:rPr>
        <w:t xml:space="preserve"> only five main classes it might simplify the ontologies and </w:t>
      </w:r>
      <w:r w:rsidR="001A08C2">
        <w:rPr>
          <w:rFonts w:ascii="Arial" w:hAnsi="Arial" w:cs="Arial"/>
          <w:sz w:val="22"/>
          <w:szCs w:val="22"/>
        </w:rPr>
        <w:t xml:space="preserve">present lack of important connections. In any case, for the latter, there is a solution since, as previously noted, </w:t>
      </w:r>
      <w:r w:rsidR="002D30CE">
        <w:rPr>
          <w:rFonts w:ascii="Arial" w:hAnsi="Arial" w:cs="Arial"/>
          <w:sz w:val="22"/>
          <w:szCs w:val="22"/>
        </w:rPr>
        <w:t>both the ontologies are scalable.</w:t>
      </w:r>
    </w:p>
    <w:p w14:paraId="177B4685" w14:textId="1559210D" w:rsidR="002D30CE" w:rsidRDefault="003E4DCE" w:rsidP="003E4DCE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3E4DCE">
        <w:rPr>
          <w:rFonts w:ascii="Arial" w:hAnsi="Arial" w:cs="Arial"/>
          <w:b/>
          <w:bCs/>
          <w:sz w:val="22"/>
          <w:szCs w:val="22"/>
        </w:rPr>
        <w:t>Feasibility of the proposed approach.</w:t>
      </w:r>
    </w:p>
    <w:p w14:paraId="4E4B2BB4" w14:textId="1BE62BBE" w:rsidR="003E4DCE" w:rsidRDefault="00A75AA7" w:rsidP="003E4DC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Focusing to the ontology for the offset printing blanket</w:t>
      </w:r>
      <w:r w:rsidR="00830AC3">
        <w:rPr>
          <w:rFonts w:ascii="Arial" w:hAnsi="Arial" w:cs="Arial"/>
          <w:sz w:val="22"/>
          <w:szCs w:val="22"/>
        </w:rPr>
        <w:t xml:space="preserve"> domain, </w:t>
      </w:r>
      <w:r w:rsidR="00ED2DE5">
        <w:rPr>
          <w:rFonts w:ascii="Arial" w:hAnsi="Arial" w:cs="Arial"/>
          <w:sz w:val="22"/>
          <w:szCs w:val="22"/>
        </w:rPr>
        <w:t xml:space="preserve">it can be said that </w:t>
      </w:r>
      <w:r w:rsidR="00D4181A">
        <w:rPr>
          <w:rFonts w:ascii="Arial" w:hAnsi="Arial" w:cs="Arial"/>
          <w:sz w:val="22"/>
          <w:szCs w:val="22"/>
        </w:rPr>
        <w:t xml:space="preserve">following the seven steps used for the agriculture domain, the ontology is highly feasible and could be implemented successfully and with a wide usage from the </w:t>
      </w:r>
      <w:r w:rsidR="001030B6">
        <w:rPr>
          <w:rFonts w:ascii="Arial" w:hAnsi="Arial" w:cs="Arial"/>
          <w:sz w:val="22"/>
          <w:szCs w:val="22"/>
        </w:rPr>
        <w:t>authorised personnel.</w:t>
      </w:r>
      <w:r w:rsidR="001030B6">
        <w:rPr>
          <w:rFonts w:ascii="Arial" w:hAnsi="Arial" w:cs="Arial"/>
          <w:sz w:val="22"/>
          <w:szCs w:val="22"/>
        </w:rPr>
        <w:br/>
      </w:r>
      <w:r w:rsidR="009D5129">
        <w:rPr>
          <w:rFonts w:ascii="Arial" w:hAnsi="Arial" w:cs="Arial"/>
          <w:sz w:val="22"/>
          <w:szCs w:val="22"/>
        </w:rPr>
        <w:t xml:space="preserve">The </w:t>
      </w:r>
      <w:r w:rsidR="0084794E">
        <w:rPr>
          <w:rFonts w:ascii="Arial" w:hAnsi="Arial" w:cs="Arial"/>
          <w:sz w:val="22"/>
          <w:szCs w:val="22"/>
        </w:rPr>
        <w:t xml:space="preserve">main </w:t>
      </w:r>
      <w:r w:rsidR="009D5129">
        <w:rPr>
          <w:rFonts w:ascii="Arial" w:hAnsi="Arial" w:cs="Arial"/>
          <w:sz w:val="22"/>
          <w:szCs w:val="22"/>
        </w:rPr>
        <w:t>scope is to determine the compatibility between offset printing blankets, press, substrate and inks</w:t>
      </w:r>
      <w:r w:rsidR="0084794E">
        <w:rPr>
          <w:rFonts w:ascii="Arial" w:hAnsi="Arial" w:cs="Arial"/>
          <w:sz w:val="22"/>
          <w:szCs w:val="22"/>
        </w:rPr>
        <w:t>; the second step is to find and use knowledge that comes (fragmented) from manufacturing technical data sheets,</w:t>
      </w:r>
      <w:r w:rsidR="00D60E7A">
        <w:rPr>
          <w:rFonts w:ascii="Arial" w:hAnsi="Arial" w:cs="Arial"/>
          <w:sz w:val="22"/>
          <w:szCs w:val="22"/>
        </w:rPr>
        <w:t xml:space="preserve"> experienced users (press</w:t>
      </w:r>
      <w:r w:rsidR="00766B5E">
        <w:rPr>
          <w:rFonts w:ascii="Arial" w:hAnsi="Arial" w:cs="Arial"/>
          <w:sz w:val="22"/>
          <w:szCs w:val="22"/>
        </w:rPr>
        <w:t xml:space="preserve"> operators) and </w:t>
      </w:r>
      <w:r w:rsidR="005262E6">
        <w:rPr>
          <w:rFonts w:ascii="Arial" w:hAnsi="Arial" w:cs="Arial"/>
          <w:sz w:val="22"/>
          <w:szCs w:val="22"/>
        </w:rPr>
        <w:t>official certifications</w:t>
      </w:r>
      <w:r w:rsidR="005B572F">
        <w:rPr>
          <w:rFonts w:ascii="Arial" w:hAnsi="Arial" w:cs="Arial"/>
          <w:sz w:val="22"/>
          <w:szCs w:val="22"/>
        </w:rPr>
        <w:t xml:space="preserve">, for example the </w:t>
      </w:r>
      <w:r w:rsidR="005B572F" w:rsidRPr="005B572F">
        <w:rPr>
          <w:rFonts w:ascii="Arial" w:hAnsi="Arial" w:cs="Arial"/>
          <w:sz w:val="22"/>
          <w:szCs w:val="22"/>
        </w:rPr>
        <w:t>ISO 12636:2018</w:t>
      </w:r>
      <w:r w:rsidR="005B572F">
        <w:rPr>
          <w:rFonts w:ascii="Arial" w:hAnsi="Arial" w:cs="Arial"/>
          <w:sz w:val="22"/>
          <w:szCs w:val="22"/>
        </w:rPr>
        <w:t xml:space="preserve"> </w:t>
      </w:r>
      <w:r w:rsidR="000F1790">
        <w:rPr>
          <w:rFonts w:ascii="Arial" w:hAnsi="Arial" w:cs="Arial"/>
          <w:sz w:val="22"/>
          <w:szCs w:val="22"/>
        </w:rPr>
        <w:t>(</w:t>
      </w:r>
      <w:r w:rsidR="000F1790" w:rsidRPr="000F1790">
        <w:rPr>
          <w:rFonts w:ascii="Arial" w:hAnsi="Arial" w:cs="Arial"/>
          <w:sz w:val="22"/>
          <w:szCs w:val="22"/>
        </w:rPr>
        <w:t>the International Organization for Standardization</w:t>
      </w:r>
      <w:r w:rsidR="00A30C8D">
        <w:rPr>
          <w:rFonts w:ascii="Arial" w:hAnsi="Arial" w:cs="Arial"/>
          <w:sz w:val="22"/>
          <w:szCs w:val="22"/>
        </w:rPr>
        <w:t>, 2018).</w:t>
      </w:r>
      <w:r w:rsidR="00E81D30">
        <w:rPr>
          <w:rFonts w:ascii="Arial" w:hAnsi="Arial" w:cs="Arial"/>
          <w:sz w:val="22"/>
          <w:szCs w:val="22"/>
        </w:rPr>
        <w:br/>
      </w:r>
      <w:r w:rsidR="00C939E0">
        <w:rPr>
          <w:rFonts w:ascii="Arial" w:hAnsi="Arial" w:cs="Arial"/>
          <w:sz w:val="22"/>
          <w:szCs w:val="22"/>
        </w:rPr>
        <w:t>Five classes ha</w:t>
      </w:r>
      <w:r w:rsidR="00E20259">
        <w:rPr>
          <w:rFonts w:ascii="Arial" w:hAnsi="Arial" w:cs="Arial"/>
          <w:sz w:val="22"/>
          <w:szCs w:val="22"/>
        </w:rPr>
        <w:t>ve</w:t>
      </w:r>
      <w:r w:rsidR="00C939E0">
        <w:rPr>
          <w:rFonts w:ascii="Arial" w:hAnsi="Arial" w:cs="Arial"/>
          <w:sz w:val="22"/>
          <w:szCs w:val="22"/>
        </w:rPr>
        <w:t xml:space="preserve"> been defined</w:t>
      </w:r>
      <w:r w:rsidR="002D2B88">
        <w:rPr>
          <w:rFonts w:ascii="Arial" w:hAnsi="Arial" w:cs="Arial"/>
          <w:sz w:val="22"/>
          <w:szCs w:val="22"/>
        </w:rPr>
        <w:t xml:space="preserve"> and from each class, few sub-classes will be </w:t>
      </w:r>
      <w:r w:rsidR="00802377">
        <w:rPr>
          <w:rFonts w:ascii="Arial" w:hAnsi="Arial" w:cs="Arial"/>
          <w:sz w:val="22"/>
          <w:szCs w:val="22"/>
        </w:rPr>
        <w:t>listed with the main goal to find the connection between blankets,</w:t>
      </w:r>
      <w:r w:rsidR="00C52A54">
        <w:rPr>
          <w:rFonts w:ascii="Arial" w:hAnsi="Arial" w:cs="Arial"/>
          <w:sz w:val="22"/>
          <w:szCs w:val="22"/>
        </w:rPr>
        <w:t xml:space="preserve"> offset presses, substrates and inks with the results, for users, to find easily the perfect blankets to be used</w:t>
      </w:r>
      <w:r w:rsidR="00647EEF">
        <w:rPr>
          <w:rFonts w:ascii="Arial" w:hAnsi="Arial" w:cs="Arial"/>
          <w:sz w:val="22"/>
          <w:szCs w:val="22"/>
        </w:rPr>
        <w:t xml:space="preserve"> with a defined press</w:t>
      </w:r>
      <w:r w:rsidR="00AF6C17">
        <w:rPr>
          <w:rFonts w:ascii="Arial" w:hAnsi="Arial" w:cs="Arial"/>
          <w:sz w:val="22"/>
          <w:szCs w:val="22"/>
        </w:rPr>
        <w:t xml:space="preserve"> which ca</w:t>
      </w:r>
      <w:r w:rsidR="00EA3A96">
        <w:rPr>
          <w:rFonts w:ascii="Arial" w:hAnsi="Arial" w:cs="Arial"/>
          <w:sz w:val="22"/>
          <w:szCs w:val="22"/>
        </w:rPr>
        <w:t>n</w:t>
      </w:r>
      <w:r w:rsidR="00AF6C17">
        <w:rPr>
          <w:rFonts w:ascii="Arial" w:hAnsi="Arial" w:cs="Arial"/>
          <w:sz w:val="22"/>
          <w:szCs w:val="22"/>
        </w:rPr>
        <w:t xml:space="preserve"> bring significant benefits, for example, for purchaser</w:t>
      </w:r>
      <w:r w:rsidR="00F141C6">
        <w:rPr>
          <w:rFonts w:ascii="Arial" w:hAnsi="Arial" w:cs="Arial"/>
          <w:sz w:val="22"/>
          <w:szCs w:val="22"/>
        </w:rPr>
        <w:t>s</w:t>
      </w:r>
      <w:r w:rsidR="00AF6C17">
        <w:rPr>
          <w:rFonts w:ascii="Arial" w:hAnsi="Arial" w:cs="Arial"/>
          <w:sz w:val="22"/>
          <w:szCs w:val="22"/>
        </w:rPr>
        <w:t xml:space="preserve"> with a limited technical knowledge of printing blankets and offset printing presses.</w:t>
      </w:r>
    </w:p>
    <w:p w14:paraId="0A9D5DAF" w14:textId="727C9023" w:rsidR="00200BDE" w:rsidRDefault="00B72DAB" w:rsidP="00B72DAB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B72DAB">
        <w:rPr>
          <w:rFonts w:ascii="Arial" w:hAnsi="Arial" w:cs="Arial"/>
          <w:b/>
          <w:bCs/>
          <w:sz w:val="22"/>
          <w:szCs w:val="22"/>
        </w:rPr>
        <w:lastRenderedPageBreak/>
        <w:t>Conclusions.</w:t>
      </w:r>
    </w:p>
    <w:p w14:paraId="6F5E27E9" w14:textId="77222540" w:rsidR="00B72DAB" w:rsidRDefault="00710066" w:rsidP="00B72DA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article of Malik et al.</w:t>
      </w:r>
      <w:r w:rsidR="00260C3A">
        <w:rPr>
          <w:rFonts w:ascii="Arial" w:hAnsi="Arial" w:cs="Arial"/>
          <w:sz w:val="22"/>
          <w:szCs w:val="22"/>
        </w:rPr>
        <w:t xml:space="preserve"> (2015</w:t>
      </w:r>
      <w:r w:rsidR="00B20975">
        <w:rPr>
          <w:rFonts w:ascii="Arial" w:hAnsi="Arial" w:cs="Arial"/>
          <w:sz w:val="22"/>
          <w:szCs w:val="22"/>
        </w:rPr>
        <w:t xml:space="preserve">: </w:t>
      </w:r>
      <w:r w:rsidR="00B20975" w:rsidRPr="00CA2F9C">
        <w:rPr>
          <w:rFonts w:ascii="Arial" w:hAnsi="Arial" w:cs="Arial"/>
          <w:sz w:val="22"/>
          <w:szCs w:val="22"/>
        </w:rPr>
        <w:t>738-742</w:t>
      </w:r>
      <w:r w:rsidR="00B20975">
        <w:rPr>
          <w:rFonts w:ascii="Arial" w:hAnsi="Arial" w:cs="Arial"/>
          <w:sz w:val="22"/>
          <w:szCs w:val="22"/>
        </w:rPr>
        <w:t>) shows a comprehensive approach in order to create from scratch an ontology for the agricult</w:t>
      </w:r>
      <w:r w:rsidR="00970EEE">
        <w:rPr>
          <w:rFonts w:ascii="Arial" w:hAnsi="Arial" w:cs="Arial"/>
          <w:sz w:val="22"/>
          <w:szCs w:val="22"/>
        </w:rPr>
        <w:t>ure domain. The usage of the seven-step</w:t>
      </w:r>
      <w:r w:rsidR="001A7EB3">
        <w:rPr>
          <w:rFonts w:ascii="Arial" w:hAnsi="Arial" w:cs="Arial"/>
          <w:sz w:val="22"/>
          <w:szCs w:val="22"/>
        </w:rPr>
        <w:t>s</w:t>
      </w:r>
      <w:r w:rsidR="00970EEE">
        <w:rPr>
          <w:rFonts w:ascii="Arial" w:hAnsi="Arial" w:cs="Arial"/>
          <w:sz w:val="22"/>
          <w:szCs w:val="22"/>
        </w:rPr>
        <w:t xml:space="preserve"> approach plus the usage of knowledge and expert advice made this ontology</w:t>
      </w:r>
      <w:r w:rsidR="008F4627">
        <w:rPr>
          <w:rFonts w:ascii="Arial" w:hAnsi="Arial" w:cs="Arial"/>
          <w:sz w:val="22"/>
          <w:szCs w:val="22"/>
        </w:rPr>
        <w:t xml:space="preserve"> simple yet functional.</w:t>
      </w:r>
      <w:r w:rsidR="008F4627">
        <w:rPr>
          <w:rFonts w:ascii="Arial" w:hAnsi="Arial" w:cs="Arial"/>
          <w:sz w:val="22"/>
          <w:szCs w:val="22"/>
        </w:rPr>
        <w:br/>
        <w:t>Starting from this base, it has been demonstrated that the same approach can be successfully used</w:t>
      </w:r>
      <w:r w:rsidR="00FE1598">
        <w:rPr>
          <w:rFonts w:ascii="Arial" w:hAnsi="Arial" w:cs="Arial"/>
          <w:sz w:val="22"/>
          <w:szCs w:val="22"/>
        </w:rPr>
        <w:t xml:space="preserve"> for business areas like the offset printing blankets and the IT incidents management. These approaches are transferable to different business scenarios but keep the same</w:t>
      </w:r>
      <w:r w:rsidR="00841942">
        <w:rPr>
          <w:rFonts w:ascii="Arial" w:hAnsi="Arial" w:cs="Arial"/>
          <w:sz w:val="22"/>
          <w:szCs w:val="22"/>
        </w:rPr>
        <w:t xml:space="preserve"> effectiveness</w:t>
      </w:r>
      <w:r w:rsidR="00EC4786">
        <w:rPr>
          <w:rFonts w:ascii="Arial" w:hAnsi="Arial" w:cs="Arial"/>
          <w:sz w:val="22"/>
          <w:szCs w:val="22"/>
        </w:rPr>
        <w:t>.</w:t>
      </w:r>
    </w:p>
    <w:p w14:paraId="4DF3D744" w14:textId="77777777" w:rsidR="00CC4B13" w:rsidRDefault="00CC4B13" w:rsidP="00B72DAB">
      <w:pPr>
        <w:rPr>
          <w:rFonts w:ascii="Arial" w:hAnsi="Arial" w:cs="Arial"/>
          <w:sz w:val="22"/>
          <w:szCs w:val="22"/>
        </w:rPr>
      </w:pPr>
    </w:p>
    <w:p w14:paraId="7F7BEA90" w14:textId="77777777" w:rsidR="00CC4B13" w:rsidRDefault="00CC4B13" w:rsidP="00B72DAB">
      <w:pPr>
        <w:rPr>
          <w:rFonts w:ascii="Arial" w:hAnsi="Arial" w:cs="Arial"/>
          <w:sz w:val="22"/>
          <w:szCs w:val="22"/>
        </w:rPr>
      </w:pPr>
    </w:p>
    <w:p w14:paraId="434A90FA" w14:textId="77777777" w:rsidR="00CC4B13" w:rsidRDefault="00CC4B13" w:rsidP="00B72DAB">
      <w:pPr>
        <w:rPr>
          <w:rFonts w:ascii="Arial" w:hAnsi="Arial" w:cs="Arial"/>
          <w:sz w:val="22"/>
          <w:szCs w:val="22"/>
        </w:rPr>
      </w:pPr>
    </w:p>
    <w:p w14:paraId="43C4009D" w14:textId="77777777" w:rsidR="00CC4B13" w:rsidRDefault="00CC4B13" w:rsidP="00B72DAB">
      <w:pPr>
        <w:rPr>
          <w:rFonts w:ascii="Arial" w:hAnsi="Arial" w:cs="Arial"/>
          <w:sz w:val="22"/>
          <w:szCs w:val="22"/>
        </w:rPr>
      </w:pPr>
    </w:p>
    <w:p w14:paraId="45C8ABB6" w14:textId="77777777" w:rsidR="00CC4B13" w:rsidRDefault="00CC4B13" w:rsidP="00B72DAB">
      <w:pPr>
        <w:rPr>
          <w:rFonts w:ascii="Arial" w:hAnsi="Arial" w:cs="Arial"/>
          <w:sz w:val="22"/>
          <w:szCs w:val="22"/>
        </w:rPr>
      </w:pPr>
    </w:p>
    <w:p w14:paraId="743D2263" w14:textId="77777777" w:rsidR="00CC4B13" w:rsidRDefault="00CC4B13" w:rsidP="00B72DAB">
      <w:pPr>
        <w:rPr>
          <w:rFonts w:ascii="Arial" w:hAnsi="Arial" w:cs="Arial"/>
          <w:sz w:val="22"/>
          <w:szCs w:val="22"/>
        </w:rPr>
      </w:pPr>
    </w:p>
    <w:p w14:paraId="58CEA1A6" w14:textId="77777777" w:rsidR="00CC4B13" w:rsidRDefault="00CC4B13" w:rsidP="00B72DAB">
      <w:pPr>
        <w:rPr>
          <w:rFonts w:ascii="Arial" w:hAnsi="Arial" w:cs="Arial"/>
          <w:sz w:val="22"/>
          <w:szCs w:val="22"/>
        </w:rPr>
      </w:pPr>
    </w:p>
    <w:p w14:paraId="76FAFDEE" w14:textId="77777777" w:rsidR="00CC4B13" w:rsidRDefault="00CC4B13" w:rsidP="00B72DAB">
      <w:pPr>
        <w:rPr>
          <w:rFonts w:ascii="Arial" w:hAnsi="Arial" w:cs="Arial"/>
          <w:sz w:val="22"/>
          <w:szCs w:val="22"/>
        </w:rPr>
      </w:pPr>
    </w:p>
    <w:p w14:paraId="2EE41E33" w14:textId="77777777" w:rsidR="00CC4B13" w:rsidRDefault="00CC4B13" w:rsidP="00B72DAB">
      <w:pPr>
        <w:rPr>
          <w:rFonts w:ascii="Arial" w:hAnsi="Arial" w:cs="Arial"/>
          <w:sz w:val="22"/>
          <w:szCs w:val="22"/>
        </w:rPr>
      </w:pPr>
    </w:p>
    <w:p w14:paraId="18266B79" w14:textId="77777777" w:rsidR="00CC4B13" w:rsidRDefault="00CC4B13" w:rsidP="00B72DAB">
      <w:pPr>
        <w:rPr>
          <w:rFonts w:ascii="Arial" w:hAnsi="Arial" w:cs="Arial"/>
          <w:sz w:val="22"/>
          <w:szCs w:val="22"/>
        </w:rPr>
      </w:pPr>
    </w:p>
    <w:p w14:paraId="3103C745" w14:textId="77777777" w:rsidR="00CC4B13" w:rsidRDefault="00CC4B13" w:rsidP="00B72DAB">
      <w:pPr>
        <w:rPr>
          <w:rFonts w:ascii="Arial" w:hAnsi="Arial" w:cs="Arial"/>
          <w:sz w:val="22"/>
          <w:szCs w:val="22"/>
        </w:rPr>
      </w:pPr>
    </w:p>
    <w:p w14:paraId="219518E8" w14:textId="77777777" w:rsidR="00CC4B13" w:rsidRDefault="00CC4B13" w:rsidP="00B72DAB">
      <w:pPr>
        <w:rPr>
          <w:rFonts w:ascii="Arial" w:hAnsi="Arial" w:cs="Arial"/>
          <w:sz w:val="22"/>
          <w:szCs w:val="22"/>
        </w:rPr>
      </w:pPr>
    </w:p>
    <w:p w14:paraId="5F897AC5" w14:textId="77777777" w:rsidR="00CC4B13" w:rsidRDefault="00CC4B13" w:rsidP="00B72DAB">
      <w:pPr>
        <w:rPr>
          <w:rFonts w:ascii="Arial" w:hAnsi="Arial" w:cs="Arial"/>
          <w:sz w:val="22"/>
          <w:szCs w:val="22"/>
        </w:rPr>
      </w:pPr>
    </w:p>
    <w:p w14:paraId="4B9DB474" w14:textId="77777777" w:rsidR="00CC4B13" w:rsidRDefault="00CC4B13" w:rsidP="00B72DAB">
      <w:pPr>
        <w:rPr>
          <w:rFonts w:ascii="Arial" w:hAnsi="Arial" w:cs="Arial"/>
          <w:sz w:val="22"/>
          <w:szCs w:val="22"/>
        </w:rPr>
      </w:pPr>
    </w:p>
    <w:p w14:paraId="0A94F2A3" w14:textId="77777777" w:rsidR="00CC4B13" w:rsidRDefault="00CC4B13" w:rsidP="00B72DAB">
      <w:pPr>
        <w:rPr>
          <w:rFonts w:ascii="Arial" w:hAnsi="Arial" w:cs="Arial"/>
          <w:sz w:val="22"/>
          <w:szCs w:val="22"/>
        </w:rPr>
      </w:pPr>
    </w:p>
    <w:p w14:paraId="4BE39249" w14:textId="77777777" w:rsidR="00CC4B13" w:rsidRDefault="00CC4B13" w:rsidP="00B72DAB">
      <w:pPr>
        <w:rPr>
          <w:rFonts w:ascii="Arial" w:hAnsi="Arial" w:cs="Arial"/>
          <w:sz w:val="22"/>
          <w:szCs w:val="22"/>
        </w:rPr>
      </w:pPr>
    </w:p>
    <w:p w14:paraId="0240D2F1" w14:textId="77777777" w:rsidR="00CC4B13" w:rsidRDefault="00CC4B13" w:rsidP="00B72DAB">
      <w:pPr>
        <w:rPr>
          <w:rFonts w:ascii="Arial" w:hAnsi="Arial" w:cs="Arial"/>
          <w:sz w:val="22"/>
          <w:szCs w:val="22"/>
        </w:rPr>
      </w:pPr>
    </w:p>
    <w:p w14:paraId="081DB477" w14:textId="77777777" w:rsidR="00CC4B13" w:rsidRDefault="00CC4B13" w:rsidP="00B72DAB">
      <w:pPr>
        <w:rPr>
          <w:rFonts w:ascii="Arial" w:hAnsi="Arial" w:cs="Arial"/>
          <w:sz w:val="22"/>
          <w:szCs w:val="22"/>
        </w:rPr>
      </w:pPr>
    </w:p>
    <w:p w14:paraId="145DCBB3" w14:textId="77777777" w:rsidR="00CC4B13" w:rsidRDefault="00CC4B13" w:rsidP="00B72DAB">
      <w:pPr>
        <w:rPr>
          <w:rFonts w:ascii="Arial" w:hAnsi="Arial" w:cs="Arial"/>
          <w:sz w:val="22"/>
          <w:szCs w:val="22"/>
        </w:rPr>
      </w:pPr>
    </w:p>
    <w:p w14:paraId="07817BF0" w14:textId="77777777" w:rsidR="00CC4B13" w:rsidRDefault="00CC4B13" w:rsidP="00B72DAB">
      <w:pPr>
        <w:rPr>
          <w:rFonts w:ascii="Arial" w:hAnsi="Arial" w:cs="Arial"/>
          <w:sz w:val="22"/>
          <w:szCs w:val="22"/>
        </w:rPr>
      </w:pPr>
    </w:p>
    <w:p w14:paraId="7477B839" w14:textId="77777777" w:rsidR="00CC4B13" w:rsidRDefault="00CC4B13" w:rsidP="00B72DAB">
      <w:pPr>
        <w:rPr>
          <w:rFonts w:ascii="Arial" w:hAnsi="Arial" w:cs="Arial"/>
          <w:sz w:val="22"/>
          <w:szCs w:val="22"/>
        </w:rPr>
      </w:pPr>
    </w:p>
    <w:p w14:paraId="3FEC26B0" w14:textId="77777777" w:rsidR="00CC4B13" w:rsidRDefault="00CC4B13" w:rsidP="00B72DAB">
      <w:pPr>
        <w:rPr>
          <w:rFonts w:ascii="Arial" w:hAnsi="Arial" w:cs="Arial"/>
          <w:sz w:val="22"/>
          <w:szCs w:val="22"/>
        </w:rPr>
      </w:pPr>
    </w:p>
    <w:p w14:paraId="2BA6227F" w14:textId="77777777" w:rsidR="00CC4B13" w:rsidRDefault="00CC4B13" w:rsidP="00B72DAB">
      <w:pPr>
        <w:rPr>
          <w:rFonts w:ascii="Arial" w:hAnsi="Arial" w:cs="Arial"/>
          <w:sz w:val="22"/>
          <w:szCs w:val="22"/>
        </w:rPr>
      </w:pPr>
    </w:p>
    <w:p w14:paraId="772B8BDE" w14:textId="77777777" w:rsidR="00CC4B13" w:rsidRDefault="00CC4B13" w:rsidP="00B72DAB">
      <w:pPr>
        <w:rPr>
          <w:rFonts w:ascii="Arial" w:hAnsi="Arial" w:cs="Arial"/>
          <w:sz w:val="22"/>
          <w:szCs w:val="22"/>
        </w:rPr>
      </w:pPr>
    </w:p>
    <w:p w14:paraId="41FAD55D" w14:textId="3362AD05" w:rsidR="00CC4B13" w:rsidRDefault="00CC4B13" w:rsidP="00B72DAB">
      <w:pPr>
        <w:rPr>
          <w:rFonts w:ascii="Arial" w:hAnsi="Arial" w:cs="Arial"/>
          <w:b/>
          <w:bCs/>
          <w:sz w:val="22"/>
          <w:szCs w:val="22"/>
        </w:rPr>
      </w:pPr>
      <w:r w:rsidRPr="00CC4B13">
        <w:rPr>
          <w:rFonts w:ascii="Arial" w:hAnsi="Arial" w:cs="Arial"/>
          <w:b/>
          <w:bCs/>
          <w:sz w:val="22"/>
          <w:szCs w:val="22"/>
        </w:rPr>
        <w:lastRenderedPageBreak/>
        <w:t>References.</w:t>
      </w:r>
    </w:p>
    <w:p w14:paraId="726CF216" w14:textId="77777777" w:rsidR="009C17CA" w:rsidRDefault="009C17CA" w:rsidP="009C17CA">
      <w:pPr>
        <w:rPr>
          <w:rFonts w:ascii="Arial" w:hAnsi="Arial" w:cs="Arial"/>
          <w:sz w:val="22"/>
          <w:szCs w:val="22"/>
        </w:rPr>
      </w:pPr>
      <w:r w:rsidRPr="00FC07AF">
        <w:rPr>
          <w:rFonts w:ascii="Arial" w:hAnsi="Arial" w:cs="Arial"/>
          <w:b/>
          <w:bCs/>
          <w:sz w:val="22"/>
          <w:szCs w:val="22"/>
        </w:rPr>
        <w:t>Gruber, T. R.</w:t>
      </w:r>
      <w:r w:rsidRPr="00FC07AF">
        <w:rPr>
          <w:rFonts w:ascii="Arial" w:hAnsi="Arial" w:cs="Arial"/>
          <w:sz w:val="22"/>
          <w:szCs w:val="22"/>
        </w:rPr>
        <w:t xml:space="preserve"> (1993) A translation approach to portable ontology specifications. </w:t>
      </w:r>
      <w:r w:rsidRPr="00FC07AF">
        <w:rPr>
          <w:rFonts w:ascii="Arial" w:hAnsi="Arial" w:cs="Arial"/>
          <w:i/>
          <w:iCs/>
          <w:sz w:val="22"/>
          <w:szCs w:val="22"/>
        </w:rPr>
        <w:t>Knowledge acquisition</w:t>
      </w:r>
      <w:r w:rsidRPr="00FC07AF">
        <w:rPr>
          <w:rFonts w:ascii="Arial" w:hAnsi="Arial" w:cs="Arial"/>
          <w:sz w:val="22"/>
          <w:szCs w:val="22"/>
        </w:rPr>
        <w:t>. [Online] 5 (2), 199–220.</w:t>
      </w:r>
      <w:r>
        <w:rPr>
          <w:rFonts w:ascii="Arial" w:hAnsi="Arial" w:cs="Arial"/>
          <w:sz w:val="22"/>
          <w:szCs w:val="22"/>
        </w:rPr>
        <w:t xml:space="preserve"> Available from: </w:t>
      </w:r>
      <w:hyperlink r:id="rId7" w:history="1">
        <w:r w:rsidRPr="0035060E">
          <w:rPr>
            <w:rStyle w:val="Hyperlink"/>
            <w:rFonts w:ascii="Arial" w:hAnsi="Arial" w:cs="Arial"/>
            <w:sz w:val="22"/>
            <w:szCs w:val="22"/>
          </w:rPr>
          <w:t>https://www-sciencedirect-com.uniessexlib.idm.oclc.org/science/article/pii/S1042814383710083</w:t>
        </w:r>
      </w:hyperlink>
      <w:r>
        <w:rPr>
          <w:rFonts w:ascii="Arial" w:hAnsi="Arial" w:cs="Arial"/>
          <w:sz w:val="22"/>
          <w:szCs w:val="22"/>
        </w:rPr>
        <w:t xml:space="preserve"> [Accessed 24th November 2025].</w:t>
      </w:r>
    </w:p>
    <w:p w14:paraId="58902F26" w14:textId="77777777" w:rsidR="009C17CA" w:rsidRPr="002E1E4F" w:rsidRDefault="009C17CA" w:rsidP="009C17CA">
      <w:pPr>
        <w:rPr>
          <w:rFonts w:ascii="Arial" w:hAnsi="Arial" w:cs="Arial"/>
          <w:sz w:val="22"/>
          <w:szCs w:val="22"/>
        </w:rPr>
      </w:pPr>
      <w:r w:rsidRPr="00684A04">
        <w:rPr>
          <w:rFonts w:ascii="Arial" w:hAnsi="Arial" w:cs="Arial"/>
          <w:b/>
          <w:bCs/>
          <w:sz w:val="22"/>
          <w:szCs w:val="22"/>
        </w:rPr>
        <w:t>International Organization for Standardization, ISO</w:t>
      </w:r>
      <w:r>
        <w:rPr>
          <w:rFonts w:ascii="Arial" w:hAnsi="Arial" w:cs="Arial"/>
          <w:sz w:val="22"/>
          <w:szCs w:val="22"/>
        </w:rPr>
        <w:t xml:space="preserve"> (2018) </w:t>
      </w:r>
      <w:r w:rsidRPr="00060690">
        <w:rPr>
          <w:rFonts w:ascii="Arial" w:hAnsi="Arial" w:cs="Arial"/>
          <w:sz w:val="22"/>
          <w:szCs w:val="22"/>
        </w:rPr>
        <w:t>ISO 12636:2018</w:t>
      </w:r>
      <w:r>
        <w:rPr>
          <w:rFonts w:ascii="Arial" w:hAnsi="Arial" w:cs="Arial"/>
          <w:sz w:val="22"/>
          <w:szCs w:val="22"/>
        </w:rPr>
        <w:t xml:space="preserve">. </w:t>
      </w:r>
      <w:r w:rsidRPr="00726E26">
        <w:rPr>
          <w:rFonts w:ascii="Arial" w:hAnsi="Arial" w:cs="Arial"/>
          <w:sz w:val="22"/>
          <w:szCs w:val="22"/>
        </w:rPr>
        <w:t>Graphic technology — Blankets for offset printing</w:t>
      </w:r>
      <w:r>
        <w:rPr>
          <w:rFonts w:ascii="Arial" w:hAnsi="Arial" w:cs="Arial"/>
          <w:sz w:val="22"/>
          <w:szCs w:val="22"/>
        </w:rPr>
        <w:t xml:space="preserve">. [online]. Available from: </w:t>
      </w:r>
      <w:hyperlink r:id="rId8" w:history="1">
        <w:r w:rsidRPr="00046103">
          <w:rPr>
            <w:rStyle w:val="Hyperlink"/>
            <w:rFonts w:ascii="Arial" w:hAnsi="Arial" w:cs="Arial"/>
            <w:sz w:val="22"/>
            <w:szCs w:val="22"/>
          </w:rPr>
          <w:t>https://www.iso.org/standard/70552.html</w:t>
        </w:r>
      </w:hyperlink>
      <w:r>
        <w:rPr>
          <w:rFonts w:ascii="Arial" w:hAnsi="Arial" w:cs="Arial"/>
          <w:sz w:val="22"/>
          <w:szCs w:val="22"/>
        </w:rPr>
        <w:t xml:space="preserve"> [Accessed 30th November 2025].</w:t>
      </w:r>
    </w:p>
    <w:p w14:paraId="2E6DBA12" w14:textId="77777777" w:rsidR="009C17CA" w:rsidRDefault="009C17CA" w:rsidP="009C17CA">
      <w:pPr>
        <w:rPr>
          <w:rFonts w:ascii="Arial" w:hAnsi="Arial" w:cs="Arial"/>
          <w:sz w:val="22"/>
          <w:szCs w:val="22"/>
        </w:rPr>
      </w:pPr>
      <w:r w:rsidRPr="004A0DB2">
        <w:rPr>
          <w:rFonts w:ascii="Arial" w:hAnsi="Arial" w:cs="Arial"/>
          <w:b/>
          <w:bCs/>
          <w:sz w:val="22"/>
          <w:szCs w:val="22"/>
        </w:rPr>
        <w:t>Johnson, L.</w:t>
      </w:r>
      <w:r w:rsidRPr="004A0DB2">
        <w:rPr>
          <w:rFonts w:ascii="Arial" w:hAnsi="Arial" w:cs="Arial"/>
          <w:sz w:val="22"/>
          <w:szCs w:val="22"/>
        </w:rPr>
        <w:t xml:space="preserve"> (2014) </w:t>
      </w:r>
      <w:r w:rsidRPr="004A0DB2">
        <w:rPr>
          <w:rFonts w:ascii="Arial" w:hAnsi="Arial" w:cs="Arial"/>
          <w:i/>
          <w:iCs/>
          <w:sz w:val="22"/>
          <w:szCs w:val="22"/>
        </w:rPr>
        <w:t>Computer incident response and forensics team management : conducting a successful incident response</w:t>
      </w:r>
      <w:r w:rsidRPr="004A0DB2">
        <w:rPr>
          <w:rFonts w:ascii="Arial" w:hAnsi="Arial" w:cs="Arial"/>
          <w:sz w:val="22"/>
          <w:szCs w:val="22"/>
        </w:rPr>
        <w:t>. 1st edition. Mike Kessler (ed.). Waltham, MA: Syngress.</w:t>
      </w:r>
      <w:r>
        <w:rPr>
          <w:rFonts w:ascii="Arial" w:hAnsi="Arial" w:cs="Arial"/>
          <w:sz w:val="22"/>
          <w:szCs w:val="22"/>
        </w:rPr>
        <w:t xml:space="preserve"> Available from: </w:t>
      </w:r>
      <w:hyperlink r:id="rId9" w:anchor="ST0010" w:history="1">
        <w:r w:rsidRPr="00046103">
          <w:rPr>
            <w:rStyle w:val="Hyperlink"/>
            <w:rFonts w:ascii="Arial" w:hAnsi="Arial" w:cs="Arial"/>
            <w:sz w:val="22"/>
            <w:szCs w:val="22"/>
          </w:rPr>
          <w:t>https://learning.oreilly.com/library/view/computer-incident-response/9781597499965/xhtml/CHP002.html#ST0010</w:t>
        </w:r>
      </w:hyperlink>
      <w:r>
        <w:rPr>
          <w:rFonts w:ascii="Arial" w:hAnsi="Arial" w:cs="Arial"/>
          <w:sz w:val="22"/>
          <w:szCs w:val="22"/>
        </w:rPr>
        <w:t xml:space="preserve"> [Accessed 26</w:t>
      </w:r>
      <w:r w:rsidRPr="0038244F">
        <w:rPr>
          <w:rFonts w:ascii="Arial" w:hAnsi="Arial" w:cs="Arial"/>
          <w:sz w:val="22"/>
          <w:szCs w:val="22"/>
          <w:vertAlign w:val="superscript"/>
        </w:rPr>
        <w:t>th</w:t>
      </w:r>
      <w:r>
        <w:rPr>
          <w:rFonts w:ascii="Arial" w:hAnsi="Arial" w:cs="Arial"/>
          <w:sz w:val="22"/>
          <w:szCs w:val="22"/>
        </w:rPr>
        <w:t xml:space="preserve"> November 2025].</w:t>
      </w:r>
    </w:p>
    <w:p w14:paraId="42880248" w14:textId="77777777" w:rsidR="009C17CA" w:rsidRDefault="009C17CA" w:rsidP="009C17CA">
      <w:pPr>
        <w:rPr>
          <w:rFonts w:ascii="Arial" w:hAnsi="Arial" w:cs="Arial"/>
          <w:sz w:val="22"/>
          <w:szCs w:val="22"/>
        </w:rPr>
      </w:pPr>
      <w:r w:rsidRPr="00AE26CF">
        <w:rPr>
          <w:rFonts w:ascii="Arial" w:hAnsi="Arial" w:cs="Arial"/>
          <w:b/>
          <w:bCs/>
          <w:sz w:val="22"/>
          <w:szCs w:val="22"/>
        </w:rPr>
        <w:t>Malik, N., Sharan, A. &amp; Hijam, D.</w:t>
      </w:r>
      <w:r w:rsidRPr="00AE26CF">
        <w:rPr>
          <w:rFonts w:ascii="Arial" w:hAnsi="Arial" w:cs="Arial"/>
          <w:sz w:val="22"/>
          <w:szCs w:val="22"/>
        </w:rPr>
        <w:t xml:space="preserve"> (2015) ‘Ontology development for agriculture domain’, </w:t>
      </w:r>
      <w:r w:rsidRPr="00AE26CF">
        <w:rPr>
          <w:rFonts w:ascii="Arial" w:hAnsi="Arial" w:cs="Arial"/>
          <w:i/>
          <w:iCs/>
          <w:sz w:val="22"/>
          <w:szCs w:val="22"/>
        </w:rPr>
        <w:t>2015 2nd International Conference on Computing for Sustainable Global Development (INDIACom)</w:t>
      </w:r>
      <w:r>
        <w:rPr>
          <w:rFonts w:ascii="Arial" w:hAnsi="Arial" w:cs="Arial"/>
          <w:sz w:val="22"/>
          <w:szCs w:val="22"/>
        </w:rPr>
        <w:t xml:space="preserve">, </w:t>
      </w:r>
      <w:r w:rsidRPr="00862B85">
        <w:rPr>
          <w:rFonts w:ascii="Arial" w:hAnsi="Arial" w:cs="Arial"/>
          <w:sz w:val="22"/>
          <w:szCs w:val="22"/>
        </w:rPr>
        <w:t>New Delhi, India</w:t>
      </w:r>
      <w:r>
        <w:rPr>
          <w:rFonts w:ascii="Arial" w:hAnsi="Arial" w:cs="Arial"/>
          <w:sz w:val="22"/>
          <w:szCs w:val="22"/>
        </w:rPr>
        <w:t xml:space="preserve">, 2015. </w:t>
      </w:r>
      <w:r w:rsidRPr="00CA2F9C">
        <w:rPr>
          <w:rFonts w:ascii="Arial" w:hAnsi="Arial" w:cs="Arial"/>
          <w:sz w:val="22"/>
          <w:szCs w:val="22"/>
        </w:rPr>
        <w:t>pp. 738-742.</w:t>
      </w:r>
      <w:r>
        <w:rPr>
          <w:rFonts w:ascii="Arial" w:hAnsi="Arial" w:cs="Arial"/>
          <w:sz w:val="22"/>
          <w:szCs w:val="22"/>
        </w:rPr>
        <w:t xml:space="preserve"> Available from: </w:t>
      </w:r>
      <w:hyperlink r:id="rId10" w:anchor="citations" w:history="1">
        <w:r w:rsidRPr="0035060E">
          <w:rPr>
            <w:rStyle w:val="Hyperlink"/>
            <w:rFonts w:ascii="Arial" w:hAnsi="Arial" w:cs="Arial"/>
            <w:sz w:val="22"/>
            <w:szCs w:val="22"/>
          </w:rPr>
          <w:t>https://ieeexplore-ieee-org.uniessexlib.idm.oclc.org/document/7100347/citations#citations</w:t>
        </w:r>
      </w:hyperlink>
      <w:r>
        <w:rPr>
          <w:rFonts w:ascii="Arial" w:hAnsi="Arial" w:cs="Arial"/>
          <w:sz w:val="22"/>
          <w:szCs w:val="22"/>
        </w:rPr>
        <w:t xml:space="preserve"> [Accessed 24</w:t>
      </w:r>
      <w:r w:rsidRPr="00637EAB">
        <w:rPr>
          <w:rFonts w:ascii="Arial" w:hAnsi="Arial" w:cs="Arial"/>
          <w:sz w:val="22"/>
          <w:szCs w:val="22"/>
          <w:vertAlign w:val="superscript"/>
        </w:rPr>
        <w:t>th</w:t>
      </w:r>
      <w:r>
        <w:rPr>
          <w:rFonts w:ascii="Arial" w:hAnsi="Arial" w:cs="Arial"/>
          <w:sz w:val="22"/>
          <w:szCs w:val="22"/>
        </w:rPr>
        <w:t xml:space="preserve"> November 2025].</w:t>
      </w:r>
    </w:p>
    <w:p w14:paraId="76CC5168" w14:textId="77777777" w:rsidR="009C17CA" w:rsidRDefault="009C17CA" w:rsidP="009C17CA">
      <w:pPr>
        <w:rPr>
          <w:rFonts w:ascii="Arial" w:hAnsi="Arial" w:cs="Arial"/>
          <w:sz w:val="22"/>
          <w:szCs w:val="22"/>
        </w:rPr>
      </w:pPr>
      <w:r w:rsidRPr="00534798">
        <w:rPr>
          <w:rFonts w:ascii="Arial" w:hAnsi="Arial" w:cs="Arial"/>
          <w:b/>
          <w:bCs/>
          <w:sz w:val="22"/>
          <w:szCs w:val="22"/>
        </w:rPr>
        <w:t>Zhuravleva, G.N., Syltanova, Y.M., Rovenskikh, A.A. &amp; Yu Yamilinets, S.</w:t>
      </w:r>
      <w:r>
        <w:rPr>
          <w:rFonts w:ascii="Arial" w:hAnsi="Arial" w:cs="Arial"/>
          <w:sz w:val="22"/>
          <w:szCs w:val="22"/>
        </w:rPr>
        <w:t xml:space="preserve"> (2020)</w:t>
      </w:r>
      <w:r w:rsidRPr="00F028E6">
        <w:rPr>
          <w:rFonts w:ascii="Arial" w:hAnsi="Arial" w:cs="Arial"/>
          <w:sz w:val="22"/>
          <w:szCs w:val="22"/>
        </w:rPr>
        <w:t>The effect of washes on the offset rubber blanket. </w:t>
      </w:r>
      <w:r w:rsidRPr="00F028E6">
        <w:rPr>
          <w:rFonts w:ascii="Arial" w:hAnsi="Arial" w:cs="Arial"/>
          <w:i/>
          <w:iCs/>
          <w:sz w:val="22"/>
          <w:szCs w:val="22"/>
        </w:rPr>
        <w:t>IOP conference series. Earth and environmental science</w:t>
      </w:r>
      <w:r w:rsidRPr="00F028E6">
        <w:rPr>
          <w:rFonts w:ascii="Arial" w:hAnsi="Arial" w:cs="Arial"/>
          <w:sz w:val="22"/>
          <w:szCs w:val="22"/>
        </w:rPr>
        <w:t>. [Online] 548 (6), 62051</w:t>
      </w:r>
      <w:r>
        <w:rPr>
          <w:rFonts w:ascii="Arial" w:hAnsi="Arial" w:cs="Arial"/>
          <w:sz w:val="22"/>
          <w:szCs w:val="22"/>
        </w:rPr>
        <w:t xml:space="preserve">. Available from: </w:t>
      </w:r>
      <w:hyperlink r:id="rId11" w:history="1">
        <w:r w:rsidRPr="00046103">
          <w:rPr>
            <w:rStyle w:val="Hyperlink"/>
            <w:rFonts w:ascii="Arial" w:hAnsi="Arial" w:cs="Arial"/>
            <w:sz w:val="22"/>
            <w:szCs w:val="22"/>
          </w:rPr>
          <w:t>https://iopscience.iop.org/article/10.1088/1755-1315/548/6/062051</w:t>
        </w:r>
      </w:hyperlink>
      <w:r>
        <w:rPr>
          <w:rFonts w:ascii="Arial" w:hAnsi="Arial" w:cs="Arial"/>
          <w:sz w:val="22"/>
          <w:szCs w:val="22"/>
        </w:rPr>
        <w:t xml:space="preserve"> [Accessed 25th November 2025].</w:t>
      </w:r>
    </w:p>
    <w:p w14:paraId="7CDABB9B" w14:textId="77777777" w:rsidR="00CC4B13" w:rsidRPr="00CC4B13" w:rsidRDefault="00CC4B13" w:rsidP="00B72DAB">
      <w:pPr>
        <w:rPr>
          <w:rFonts w:ascii="Arial" w:hAnsi="Arial" w:cs="Arial"/>
          <w:b/>
          <w:bCs/>
          <w:sz w:val="22"/>
          <w:szCs w:val="22"/>
        </w:rPr>
      </w:pPr>
    </w:p>
    <w:p w14:paraId="3A0ABCAD" w14:textId="77777777" w:rsidR="00CC4B13" w:rsidRPr="00B72DAB" w:rsidRDefault="00CC4B13" w:rsidP="00B72DAB">
      <w:pPr>
        <w:rPr>
          <w:rFonts w:ascii="Arial" w:hAnsi="Arial" w:cs="Arial"/>
          <w:sz w:val="22"/>
          <w:szCs w:val="22"/>
        </w:rPr>
      </w:pPr>
    </w:p>
    <w:sectPr w:rsidR="00CC4B13" w:rsidRPr="00B72DAB" w:rsidSect="008B13E0">
      <w:footerReference w:type="default" r:id="rId12"/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F3EDB" w14:textId="77777777" w:rsidR="000F6414" w:rsidRDefault="000F6414" w:rsidP="00E117FF">
      <w:pPr>
        <w:spacing w:after="0" w:line="240" w:lineRule="auto"/>
      </w:pPr>
      <w:r>
        <w:separator/>
      </w:r>
    </w:p>
  </w:endnote>
  <w:endnote w:type="continuationSeparator" w:id="0">
    <w:p w14:paraId="2D5DDE9B" w14:textId="77777777" w:rsidR="000F6414" w:rsidRDefault="000F6414" w:rsidP="00E11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19608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E8222F" w14:textId="3B14682C" w:rsidR="00E117FF" w:rsidRDefault="00E117F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785362" w14:textId="77777777" w:rsidR="00E117FF" w:rsidRDefault="00E117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1E253" w14:textId="77777777" w:rsidR="000F6414" w:rsidRDefault="000F6414" w:rsidP="00E117FF">
      <w:pPr>
        <w:spacing w:after="0" w:line="240" w:lineRule="auto"/>
      </w:pPr>
      <w:r>
        <w:separator/>
      </w:r>
    </w:p>
  </w:footnote>
  <w:footnote w:type="continuationSeparator" w:id="0">
    <w:p w14:paraId="21E0EDA4" w14:textId="77777777" w:rsidR="000F6414" w:rsidRDefault="000F6414" w:rsidP="00E117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2F46"/>
    <w:multiLevelType w:val="hybridMultilevel"/>
    <w:tmpl w:val="89D8BE1C"/>
    <w:lvl w:ilvl="0" w:tplc="331663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7903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CC3"/>
    <w:rsid w:val="0002008D"/>
    <w:rsid w:val="000217DE"/>
    <w:rsid w:val="00024D30"/>
    <w:rsid w:val="00050D09"/>
    <w:rsid w:val="000643EC"/>
    <w:rsid w:val="00065184"/>
    <w:rsid w:val="00070BDA"/>
    <w:rsid w:val="00074013"/>
    <w:rsid w:val="000822AB"/>
    <w:rsid w:val="000836A1"/>
    <w:rsid w:val="000A33AC"/>
    <w:rsid w:val="000A4710"/>
    <w:rsid w:val="000A57C9"/>
    <w:rsid w:val="000A725D"/>
    <w:rsid w:val="000D1897"/>
    <w:rsid w:val="000E0C39"/>
    <w:rsid w:val="000E5218"/>
    <w:rsid w:val="000F1790"/>
    <w:rsid w:val="000F6414"/>
    <w:rsid w:val="000F78AE"/>
    <w:rsid w:val="0010042A"/>
    <w:rsid w:val="00102186"/>
    <w:rsid w:val="00102B74"/>
    <w:rsid w:val="001030B6"/>
    <w:rsid w:val="00103652"/>
    <w:rsid w:val="001079C5"/>
    <w:rsid w:val="001323EC"/>
    <w:rsid w:val="0015062D"/>
    <w:rsid w:val="00153480"/>
    <w:rsid w:val="00155F3B"/>
    <w:rsid w:val="00190EE6"/>
    <w:rsid w:val="001A08C2"/>
    <w:rsid w:val="001A400B"/>
    <w:rsid w:val="001A7EB3"/>
    <w:rsid w:val="001D35E1"/>
    <w:rsid w:val="001E4647"/>
    <w:rsid w:val="001F00D3"/>
    <w:rsid w:val="001F1738"/>
    <w:rsid w:val="001F6D87"/>
    <w:rsid w:val="001F6E9F"/>
    <w:rsid w:val="00200BDE"/>
    <w:rsid w:val="00202601"/>
    <w:rsid w:val="00205705"/>
    <w:rsid w:val="00227F1C"/>
    <w:rsid w:val="00231B3E"/>
    <w:rsid w:val="00256786"/>
    <w:rsid w:val="00260C3A"/>
    <w:rsid w:val="00287910"/>
    <w:rsid w:val="00295121"/>
    <w:rsid w:val="002C0431"/>
    <w:rsid w:val="002C4DEE"/>
    <w:rsid w:val="002D0743"/>
    <w:rsid w:val="002D2B88"/>
    <w:rsid w:val="002D30CE"/>
    <w:rsid w:val="003441A7"/>
    <w:rsid w:val="00356EF3"/>
    <w:rsid w:val="0037032F"/>
    <w:rsid w:val="00375994"/>
    <w:rsid w:val="003C135F"/>
    <w:rsid w:val="003C70EA"/>
    <w:rsid w:val="003E4DCE"/>
    <w:rsid w:val="003F66BD"/>
    <w:rsid w:val="003F763B"/>
    <w:rsid w:val="00405631"/>
    <w:rsid w:val="00423CF8"/>
    <w:rsid w:val="0043304F"/>
    <w:rsid w:val="00433D10"/>
    <w:rsid w:val="0044745B"/>
    <w:rsid w:val="004564B4"/>
    <w:rsid w:val="00456CF0"/>
    <w:rsid w:val="00464463"/>
    <w:rsid w:val="0048016C"/>
    <w:rsid w:val="00486239"/>
    <w:rsid w:val="004A28DB"/>
    <w:rsid w:val="004A34F1"/>
    <w:rsid w:val="004D508C"/>
    <w:rsid w:val="004E59C9"/>
    <w:rsid w:val="004F1662"/>
    <w:rsid w:val="0050738A"/>
    <w:rsid w:val="005262E6"/>
    <w:rsid w:val="005350C7"/>
    <w:rsid w:val="005371C6"/>
    <w:rsid w:val="00545740"/>
    <w:rsid w:val="005658EE"/>
    <w:rsid w:val="005B572F"/>
    <w:rsid w:val="005B62FC"/>
    <w:rsid w:val="005C0659"/>
    <w:rsid w:val="00614F37"/>
    <w:rsid w:val="00623ECF"/>
    <w:rsid w:val="00630495"/>
    <w:rsid w:val="00647EEF"/>
    <w:rsid w:val="00660F9B"/>
    <w:rsid w:val="00670645"/>
    <w:rsid w:val="006801A9"/>
    <w:rsid w:val="006809E5"/>
    <w:rsid w:val="00691180"/>
    <w:rsid w:val="00691763"/>
    <w:rsid w:val="0069738D"/>
    <w:rsid w:val="006B6FA0"/>
    <w:rsid w:val="006B7BDC"/>
    <w:rsid w:val="006D1C7E"/>
    <w:rsid w:val="006D35BA"/>
    <w:rsid w:val="006E0BF0"/>
    <w:rsid w:val="006E3DD3"/>
    <w:rsid w:val="006F040B"/>
    <w:rsid w:val="00710066"/>
    <w:rsid w:val="00717FB0"/>
    <w:rsid w:val="00722501"/>
    <w:rsid w:val="0073497B"/>
    <w:rsid w:val="00750D01"/>
    <w:rsid w:val="00766B5E"/>
    <w:rsid w:val="007B7868"/>
    <w:rsid w:val="007C3A2F"/>
    <w:rsid w:val="007C6B30"/>
    <w:rsid w:val="007D1C21"/>
    <w:rsid w:val="007D7DD9"/>
    <w:rsid w:val="007E0CE1"/>
    <w:rsid w:val="007F13B7"/>
    <w:rsid w:val="00802377"/>
    <w:rsid w:val="00810F19"/>
    <w:rsid w:val="00813DBD"/>
    <w:rsid w:val="00830AC3"/>
    <w:rsid w:val="00835899"/>
    <w:rsid w:val="00836797"/>
    <w:rsid w:val="008377BD"/>
    <w:rsid w:val="00841942"/>
    <w:rsid w:val="0084794E"/>
    <w:rsid w:val="00870426"/>
    <w:rsid w:val="00873621"/>
    <w:rsid w:val="0088650F"/>
    <w:rsid w:val="008B13E0"/>
    <w:rsid w:val="008C7520"/>
    <w:rsid w:val="008F4627"/>
    <w:rsid w:val="008F641A"/>
    <w:rsid w:val="00924451"/>
    <w:rsid w:val="00924A7D"/>
    <w:rsid w:val="00940553"/>
    <w:rsid w:val="00955EA3"/>
    <w:rsid w:val="00970EEE"/>
    <w:rsid w:val="00973882"/>
    <w:rsid w:val="009743F4"/>
    <w:rsid w:val="009A4DA1"/>
    <w:rsid w:val="009C17CA"/>
    <w:rsid w:val="009D5129"/>
    <w:rsid w:val="009E1577"/>
    <w:rsid w:val="009F6AC2"/>
    <w:rsid w:val="00A027C5"/>
    <w:rsid w:val="00A03B52"/>
    <w:rsid w:val="00A30C8D"/>
    <w:rsid w:val="00A51EB6"/>
    <w:rsid w:val="00A60E1F"/>
    <w:rsid w:val="00A74476"/>
    <w:rsid w:val="00A75AA7"/>
    <w:rsid w:val="00A8655C"/>
    <w:rsid w:val="00A933E0"/>
    <w:rsid w:val="00A96A6E"/>
    <w:rsid w:val="00AA286C"/>
    <w:rsid w:val="00AC331E"/>
    <w:rsid w:val="00AD1F8F"/>
    <w:rsid w:val="00AE05D1"/>
    <w:rsid w:val="00AE65E6"/>
    <w:rsid w:val="00AF6C17"/>
    <w:rsid w:val="00B20975"/>
    <w:rsid w:val="00B2170F"/>
    <w:rsid w:val="00B42C75"/>
    <w:rsid w:val="00B54AF3"/>
    <w:rsid w:val="00B66F81"/>
    <w:rsid w:val="00B72DAB"/>
    <w:rsid w:val="00BA29CD"/>
    <w:rsid w:val="00BD4013"/>
    <w:rsid w:val="00BD4CC3"/>
    <w:rsid w:val="00BD6D3F"/>
    <w:rsid w:val="00BE09D6"/>
    <w:rsid w:val="00BF5366"/>
    <w:rsid w:val="00BF546F"/>
    <w:rsid w:val="00C333AB"/>
    <w:rsid w:val="00C52A54"/>
    <w:rsid w:val="00C6469A"/>
    <w:rsid w:val="00C763BB"/>
    <w:rsid w:val="00C939E0"/>
    <w:rsid w:val="00CB10D6"/>
    <w:rsid w:val="00CC4B13"/>
    <w:rsid w:val="00CD5522"/>
    <w:rsid w:val="00D4181A"/>
    <w:rsid w:val="00D56D9B"/>
    <w:rsid w:val="00D60E7A"/>
    <w:rsid w:val="00D72D9C"/>
    <w:rsid w:val="00D840EF"/>
    <w:rsid w:val="00D93DC0"/>
    <w:rsid w:val="00D969EE"/>
    <w:rsid w:val="00DB5496"/>
    <w:rsid w:val="00DC1053"/>
    <w:rsid w:val="00DD3912"/>
    <w:rsid w:val="00DD7C02"/>
    <w:rsid w:val="00DF5315"/>
    <w:rsid w:val="00E117FF"/>
    <w:rsid w:val="00E127E1"/>
    <w:rsid w:val="00E20259"/>
    <w:rsid w:val="00E419C0"/>
    <w:rsid w:val="00E45D93"/>
    <w:rsid w:val="00E65DB1"/>
    <w:rsid w:val="00E66ED0"/>
    <w:rsid w:val="00E81D30"/>
    <w:rsid w:val="00EA3A96"/>
    <w:rsid w:val="00EB0663"/>
    <w:rsid w:val="00EB0C08"/>
    <w:rsid w:val="00EB5ADC"/>
    <w:rsid w:val="00EC46DC"/>
    <w:rsid w:val="00EC4786"/>
    <w:rsid w:val="00EC4C4D"/>
    <w:rsid w:val="00EC51D5"/>
    <w:rsid w:val="00ED2DE5"/>
    <w:rsid w:val="00EE3AE2"/>
    <w:rsid w:val="00EE498F"/>
    <w:rsid w:val="00F141C6"/>
    <w:rsid w:val="00F16840"/>
    <w:rsid w:val="00F30762"/>
    <w:rsid w:val="00F31823"/>
    <w:rsid w:val="00F326C1"/>
    <w:rsid w:val="00F572BB"/>
    <w:rsid w:val="00F63686"/>
    <w:rsid w:val="00F6752F"/>
    <w:rsid w:val="00F8168A"/>
    <w:rsid w:val="00F82FFA"/>
    <w:rsid w:val="00F92A34"/>
    <w:rsid w:val="00F97502"/>
    <w:rsid w:val="00FA2C47"/>
    <w:rsid w:val="00FA6E6D"/>
    <w:rsid w:val="00FC30E4"/>
    <w:rsid w:val="00FC4E6A"/>
    <w:rsid w:val="00FD00D7"/>
    <w:rsid w:val="00FD3A88"/>
    <w:rsid w:val="00FE1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B73EA"/>
  <w15:chartTrackingRefBased/>
  <w15:docId w15:val="{33117485-F7F2-4CFE-89D3-7E433F4E3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C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71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1C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11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7FF"/>
  </w:style>
  <w:style w:type="paragraph" w:styleId="Footer">
    <w:name w:val="footer"/>
    <w:basedOn w:val="Normal"/>
    <w:link w:val="FooterChar"/>
    <w:uiPriority w:val="99"/>
    <w:unhideWhenUsed/>
    <w:rsid w:val="00E11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so.org/standard/70552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-sciencedirect-com.uniessexlib.idm.oclc.org/science/article/pii/S1042814383710083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opscience.iop.org/article/10.1088/1755-1315/548/6/062051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ieeexplore-ieee-org.uniessexlib.idm.oclc.org/document/7100347/citat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ing.oreilly.com/library/view/computer-incident-response/9781597499965/xhtml/CHP002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1613</TotalTime>
  <Pages>5</Pages>
  <Words>1727</Words>
  <Characters>9848</Characters>
  <Application>Microsoft Office Word</Application>
  <DocSecurity>0</DocSecurity>
  <Lines>82</Lines>
  <Paragraphs>23</Paragraphs>
  <ScaleCrop>false</ScaleCrop>
  <Company/>
  <LinksUpToDate>false</LinksUpToDate>
  <CharactersWithSpaces>11552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Trevisi</dc:creator>
  <cp:keywords/>
  <dc:description/>
  <cp:lastModifiedBy>Andrea Trevisi</cp:lastModifiedBy>
  <cp:revision>287</cp:revision>
  <dcterms:created xsi:type="dcterms:W3CDTF">2025-12-06T04:40:00Z</dcterms:created>
  <dcterms:modified xsi:type="dcterms:W3CDTF">2025-12-08T06:52:00Z</dcterms:modified>
</cp:coreProperties>
</file>