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D4C17" w14:textId="77777777" w:rsidR="00BD775C" w:rsidRPr="00BD775C" w:rsidRDefault="00BD775C" w:rsidP="00BD775C">
      <w:pPr>
        <w:rPr>
          <w:b/>
          <w:bCs/>
        </w:rPr>
      </w:pPr>
      <w:r w:rsidRPr="00BD775C">
        <w:rPr>
          <w:b/>
          <w:bCs/>
        </w:rPr>
        <w:t>Proposed Problem Statement</w:t>
      </w:r>
    </w:p>
    <w:p w14:paraId="5F9CCF9E" w14:textId="77777777" w:rsidR="00BD775C" w:rsidRPr="00BD775C" w:rsidRDefault="00BD775C" w:rsidP="00BD775C">
      <w:r w:rsidRPr="00BD775C">
        <w:t>Current conversational speech AI systems rely on either cascaded ASR→LLM pipelines or unified Audio-LLMs.</w:t>
      </w:r>
    </w:p>
    <w:p w14:paraId="1DD5C242" w14:textId="77777777" w:rsidR="00BD775C" w:rsidRPr="00BD775C" w:rsidRDefault="00BD775C" w:rsidP="00BD775C">
      <w:r w:rsidRPr="00BD775C">
        <w:t>Cascaded systems are computationally efficient but suffer from Acoustic-to-Semantic Error Cascading, where transcription errors propagate directly into downstream reasoning.</w:t>
      </w:r>
    </w:p>
    <w:p w14:paraId="2C8A19FF" w14:textId="77777777" w:rsidR="00BD775C" w:rsidRPr="00BD775C" w:rsidRDefault="00BD775C" w:rsidP="00BD775C">
      <w:r w:rsidRPr="00BD775C">
        <w:t>Unified Audio-LLMs preserve richer acoustic semantics but require significantly higher computational resources and exhibit higher inference latency, making them difficult to deploy in real-time edge applications.</w:t>
      </w:r>
    </w:p>
    <w:p w14:paraId="49141212" w14:textId="77777777" w:rsidR="00BD775C" w:rsidRPr="00BD775C" w:rsidRDefault="00BD775C" w:rsidP="00BD775C">
      <w:r w:rsidRPr="00BD775C">
        <w:t>Existing approaches therefore optimize either computational efficiency or semantic robustness, but rarely both.</w:t>
      </w:r>
    </w:p>
    <w:p w14:paraId="22060C7D" w14:textId="77777777" w:rsidR="00BD775C" w:rsidRPr="00BD775C" w:rsidRDefault="00BD775C" w:rsidP="00BD775C">
      <w:r w:rsidRPr="00BD775C">
        <w:t>Furthermore, existing speech pipelines lack an intermediate semantic intelligence layer capable of understanding the uncertainty, intent, dialogue context, and domain semantics of spoken utterances before reasoning.</w:t>
      </w:r>
    </w:p>
    <w:p w14:paraId="5D19E9FB" w14:textId="77777777" w:rsidR="00BD775C" w:rsidRPr="00BD775C" w:rsidRDefault="00BD775C" w:rsidP="00BD775C">
      <w:pPr>
        <w:rPr>
          <w:b/>
          <w:bCs/>
        </w:rPr>
      </w:pPr>
      <w:r w:rsidRPr="00BD775C">
        <w:rPr>
          <w:b/>
          <w:bCs/>
        </w:rPr>
        <w:t>Proposed Methodology</w:t>
      </w:r>
    </w:p>
    <w:p w14:paraId="46322277" w14:textId="77777777" w:rsidR="00BD775C" w:rsidRPr="00BD775C" w:rsidRDefault="00BD775C" w:rsidP="00BD775C">
      <w:r w:rsidRPr="00BD775C">
        <w:t>The proposed framework introduces an Adaptive Semantic Intelligence Layer (ASIL) between the Automatic Speech Recognition (ASR) system and the downstream Large Language Model (LLM). Unlike conventional cascaded pipelines, where the ASR transcript is directly forwarded for reasoning, ASIL performs lightweight semantic understanding, uncertainty estimation, intent-guided candidate generation, adaptive knowledge retrieval, semantic reconciliation, and uncertainty-driven expert routing before the reasoning stage. The complete framework is designed as an inference-time semantic correction layer that remains domain-adaptive, computationally efficient, and deployable on edge hardware without retraining the underlying speech foundation model.</w:t>
      </w:r>
    </w:p>
    <w:p w14:paraId="0C6118BC" w14:textId="77777777" w:rsidR="00BD775C" w:rsidRPr="00BD775C" w:rsidRDefault="00BD775C" w:rsidP="00BD775C">
      <w:pPr>
        <w:rPr>
          <w:b/>
          <w:bCs/>
        </w:rPr>
      </w:pPr>
      <w:r w:rsidRPr="00BD775C">
        <w:rPr>
          <w:b/>
          <w:bCs/>
        </w:rPr>
        <w:t>Step 1. Shared Speech Encoding</w:t>
      </w:r>
    </w:p>
    <w:p w14:paraId="03FE8E30" w14:textId="77777777" w:rsidR="00BD775C" w:rsidRPr="00BD775C" w:rsidRDefault="00BD775C" w:rsidP="00BD775C">
      <w:r w:rsidRPr="00BD775C">
        <w:t>The input speech waveform is first processed using the Whisper-Large-v3-Turbo encoder [Robust Speech Recognition via Large-Scale Weak Supervision]. The Whisper model itself is not fine-tuned, ensuring that the proposed framework remains domain-independent and compatible with future ASR backbones. The encoder generates contextual acoustic representations of the complete speech utterance. Instead of using these encoder features solely for ASR decoding as in the original Whisper architecture, the proposed framework shares these encoder representations across multiple downstream tasks. During deployment, the Whisper decoder simultaneously generates the speech transcript while the same encoder embeddings are reused by the proposed Adaptive Semantic Intelligence Layer, eliminating redundant speech encoding and introducing almost no additional inference cost.</w:t>
      </w:r>
    </w:p>
    <w:p w14:paraId="57A16927" w14:textId="77777777" w:rsidR="00BD775C" w:rsidRPr="00BD775C" w:rsidRDefault="00BD775C" w:rsidP="00BD775C">
      <w:pPr>
        <w:rPr>
          <w:b/>
          <w:bCs/>
        </w:rPr>
      </w:pPr>
      <w:r w:rsidRPr="00BD775C">
        <w:lastRenderedPageBreak/>
        <w:t xml:space="preserve">For future domain adaptation, optional </w:t>
      </w:r>
      <w:proofErr w:type="spellStart"/>
      <w:r w:rsidRPr="00BD775C">
        <w:t>LoRA</w:t>
      </w:r>
      <w:proofErr w:type="spellEnd"/>
      <w:r w:rsidRPr="00BD775C">
        <w:t>/Adapter tuning may be trained independently for different domains (medical, finance, legal, manufacturing, etc.) while keeping the base Whisper encoder frozen [</w:t>
      </w:r>
      <w:proofErr w:type="spellStart"/>
      <w:r w:rsidRPr="00BD775C">
        <w:t>LoRA</w:t>
      </w:r>
      <w:proofErr w:type="spellEnd"/>
      <w:r w:rsidRPr="00BD775C">
        <w:t>: Low-Rank Adaptation of Large Language Models]. Since adapters are loaded only once before deployment, they introduce no additional runtime latency and preserve the domain-adaptive nature of the framework.</w:t>
      </w:r>
    </w:p>
    <w:p w14:paraId="664BF354" w14:textId="77777777" w:rsidR="00BD775C" w:rsidRPr="00BD775C" w:rsidRDefault="00BD775C" w:rsidP="00BD775C">
      <w:pPr>
        <w:rPr>
          <w:b/>
          <w:bCs/>
        </w:rPr>
      </w:pPr>
      <w:r w:rsidRPr="00BD775C">
        <w:rPr>
          <w:b/>
          <w:bCs/>
        </w:rPr>
        <w:t>Step 2. Lightweight Shared NLU Head</w:t>
      </w:r>
    </w:p>
    <w:p w14:paraId="0AC2C884" w14:textId="77777777" w:rsidR="00BD775C" w:rsidRPr="00BD775C" w:rsidRDefault="00BD775C" w:rsidP="00BD775C">
      <w:r w:rsidRPr="00BD775C">
        <w:t>The shared Whisper encoder output is simultaneously forwarded to a lightweight multi-task Natural Language Understanding (NLU) module. Instead of introducing another transformer-based architecture, the proposed NLU consists of a small feed-forward neural network operating directly on the Whisper encoder embeddings. The encoder representations are first mean-pooled (or attention pooled) to obtain a fixed-dimensional speech embedding. This embedding is then passed through a two-layer Multi-Layer Perceptron consisting of Linear → GELU/</w:t>
      </w:r>
      <w:proofErr w:type="spellStart"/>
      <w:r w:rsidRPr="00BD775C">
        <w:t>ReLU</w:t>
      </w:r>
      <w:proofErr w:type="spellEnd"/>
      <w:r w:rsidRPr="00BD775C">
        <w:t xml:space="preserve"> → Dropout → Linear layers. The hidden representation is shared among multiple parallel classification heads.</w:t>
      </w:r>
    </w:p>
    <w:p w14:paraId="6D93321D" w14:textId="77777777" w:rsidR="00BD775C" w:rsidRPr="00BD775C" w:rsidRDefault="00BD775C" w:rsidP="00BD775C">
      <w:r w:rsidRPr="00BD775C">
        <w:t>Each classification head predicts a different semantic property of the utterance:</w:t>
      </w:r>
    </w:p>
    <w:p w14:paraId="42F66B49" w14:textId="77777777" w:rsidR="00BD775C" w:rsidRPr="00BD775C" w:rsidRDefault="00BD775C" w:rsidP="00BD775C">
      <w:r w:rsidRPr="00BD775C">
        <w:t>Domain Classification (Medical, Finance, Legal, Manufacturing, General)</w:t>
      </w:r>
    </w:p>
    <w:p w14:paraId="027EA6F7" w14:textId="77777777" w:rsidR="00BD775C" w:rsidRPr="00BD775C" w:rsidRDefault="00BD775C" w:rsidP="00BD775C">
      <w:r w:rsidRPr="00BD775C">
        <w:t>Intent Classification (Symptom Reporting, Prescription Query, Test Discussion, Greeting, Complaint, Financial Advice, etc.)</w:t>
      </w:r>
    </w:p>
    <w:p w14:paraId="4FD8043B" w14:textId="77777777" w:rsidR="00BD775C" w:rsidRPr="00BD775C" w:rsidRDefault="00BD775C" w:rsidP="00BD775C">
      <w:r w:rsidRPr="00BD775C">
        <w:t>Dialogue Act Classification (Question, Answer, Request, Confirmation, Information, Emergency Alert)</w:t>
      </w:r>
    </w:p>
    <w:p w14:paraId="2D27359C" w14:textId="77777777" w:rsidR="00BD775C" w:rsidRPr="00BD775C" w:rsidRDefault="00BD775C" w:rsidP="00BD775C">
      <w:r w:rsidRPr="00BD775C">
        <w:t>Urgency Estimation (Low, Medium, High, Critical)</w:t>
      </w:r>
    </w:p>
    <w:p w14:paraId="54407AE9" w14:textId="77777777" w:rsidR="00BD775C" w:rsidRPr="00BD775C" w:rsidRDefault="00BD775C" w:rsidP="00BD775C">
      <w:r w:rsidRPr="00BD775C">
        <w:t>Entity Type Prediction (Disease, Drug, Medical Test, Financial Instrument, Organization, Person, Date, Quantity, etc.)</w:t>
      </w:r>
    </w:p>
    <w:p w14:paraId="48B8234C" w14:textId="77777777" w:rsidR="00BD775C" w:rsidRPr="00BD775C" w:rsidRDefault="00BD775C" w:rsidP="00BD775C">
      <w:r w:rsidRPr="00BD775C">
        <w:t>NLU Confidence Score (overall confidence of semantic prediction)</w:t>
      </w:r>
    </w:p>
    <w:p w14:paraId="5B2EEE9A" w14:textId="77777777" w:rsidR="00BD775C" w:rsidRPr="00BD775C" w:rsidRDefault="00BD775C" w:rsidP="00BD775C">
      <w:r w:rsidRPr="00BD775C">
        <w:t>Each task is trained jointly using multi-task learning with independent cross-entropy losses. During inference, only a single forward pass through this lightweight network is required since all classification heads share the same feature extractor. The computational overhead is expected to remain within a few milliseconds because only small linear layers are added after the already-computed Whisper encoder features.</w:t>
      </w:r>
    </w:p>
    <w:p w14:paraId="32847B8A" w14:textId="77777777" w:rsidR="00BD775C" w:rsidRPr="00BD775C" w:rsidRDefault="00BD775C" w:rsidP="00BD775C">
      <w:r w:rsidRPr="00BD775C">
        <w:t>The predicted semantic information produced by this module serves as the central intelligence driving all subsequent components of the proposed framework.</w:t>
      </w:r>
    </w:p>
    <w:p w14:paraId="1F841EB3" w14:textId="77777777" w:rsidR="00BD775C" w:rsidRPr="00BD775C" w:rsidRDefault="00BD775C" w:rsidP="00BD775C">
      <w:pPr>
        <w:rPr>
          <w:b/>
          <w:bCs/>
        </w:rPr>
      </w:pPr>
      <w:r w:rsidRPr="00BD775C">
        <w:rPr>
          <w:b/>
          <w:bCs/>
        </w:rPr>
        <w:t>Step 3. ASR Confidence Estimation</w:t>
      </w:r>
    </w:p>
    <w:p w14:paraId="2A9A6A08" w14:textId="77777777" w:rsidR="00BD775C" w:rsidRPr="00BD775C" w:rsidRDefault="00BD775C" w:rsidP="00BD775C">
      <w:r w:rsidRPr="00BD775C">
        <w:t xml:space="preserve">Simultaneously with transcript generation, token-level confidence scores are extracted from the Whisper decoder [Robust Speech Recognition via Large-Scale Weak </w:t>
      </w:r>
      <w:r w:rsidRPr="00BD775C">
        <w:lastRenderedPageBreak/>
        <w:t>Supervision]. Rather than training a separate confidence estimation model, the framework directly utilizes decoder log probabilities generated during beam search. For every decoded token, the corresponding posterior probability is converted into a normalized confidence score between 0 and 1.</w:t>
      </w:r>
    </w:p>
    <w:p w14:paraId="00E286CF" w14:textId="77777777" w:rsidR="00BD775C" w:rsidRPr="00BD775C" w:rsidRDefault="00BD775C" w:rsidP="00BD775C">
      <w:r w:rsidRPr="00BD775C">
        <w:t>For example,</w:t>
      </w:r>
    </w:p>
    <w:p w14:paraId="0D5A54C5" w14:textId="77777777" w:rsidR="00BD775C" w:rsidRPr="00BD775C" w:rsidRDefault="00BD775C" w:rsidP="00BD775C">
      <w:r w:rsidRPr="00BD775C">
        <w:t>ECG → 0.91</w:t>
      </w:r>
    </w:p>
    <w:p w14:paraId="5D72CB6E" w14:textId="77777777" w:rsidR="00BD775C" w:rsidRPr="00BD775C" w:rsidRDefault="00BD775C" w:rsidP="00BD775C">
      <w:r w:rsidRPr="00BD775C">
        <w:t>Troponin → 0.84</w:t>
      </w:r>
    </w:p>
    <w:p w14:paraId="17F31357" w14:textId="77777777" w:rsidR="00BD775C" w:rsidRPr="00BD775C" w:rsidRDefault="00BD775C" w:rsidP="00BD775C">
      <w:r w:rsidRPr="00BD775C">
        <w:t>ICP → 0.36</w:t>
      </w:r>
    </w:p>
    <w:p w14:paraId="6339C0A1" w14:textId="77777777" w:rsidR="00BD775C" w:rsidRPr="00BD775C" w:rsidRDefault="00BD775C" w:rsidP="00BD775C">
      <w:r w:rsidRPr="00BD775C">
        <w:t>Tokens with low confidence are considered uncertain semantic regions and become candidates for further semantic analysis. Confidence scores are also aggregated to compute utterance-level confidence by averaging or taking the minimum confidence over domain-specific entities. Since these probabilities are already computed internally by the decoder, extracting them introduces essentially zero additional computational cost.</w:t>
      </w:r>
    </w:p>
    <w:p w14:paraId="399FBA07" w14:textId="77777777" w:rsidR="00BD775C" w:rsidRPr="00BD775C" w:rsidRDefault="00BD775C" w:rsidP="00BD775C">
      <w:pPr>
        <w:rPr>
          <w:b/>
          <w:bCs/>
        </w:rPr>
      </w:pPr>
      <w:r w:rsidRPr="00BD775C">
        <w:rPr>
          <w:b/>
          <w:bCs/>
        </w:rPr>
        <w:t>Step 4. Intent-Aware Context-Guided Candidate Generation</w:t>
      </w:r>
    </w:p>
    <w:p w14:paraId="3FB07AB5" w14:textId="77777777" w:rsidR="00BD775C" w:rsidRPr="00BD775C" w:rsidRDefault="00BD775C" w:rsidP="00BD775C">
      <w:r w:rsidRPr="00BD775C">
        <w:t>Instead of generating alternative words purely based on phonetic similarity, the proposed framework generates semantic hypotheses using both linguistic similarity and contextual understanding.</w:t>
      </w:r>
    </w:p>
    <w:p w14:paraId="70603543" w14:textId="77777777" w:rsidR="00BD775C" w:rsidRPr="00BD775C" w:rsidRDefault="00BD775C" w:rsidP="00BD775C">
      <w:r w:rsidRPr="00BD775C">
        <w:t>For every low-confidence token detected in the previous stage, candidate generation is performed using three complementary retrieval mechanisms:</w:t>
      </w:r>
    </w:p>
    <w:p w14:paraId="35E83E6E" w14:textId="77777777" w:rsidR="00BD775C" w:rsidRPr="00BD775C" w:rsidRDefault="00BD775C" w:rsidP="00BD775C">
      <w:r w:rsidRPr="00BD775C">
        <w:t>Embedding Similarity: Candidate entities are retrieved from a domain vocabulary using Sentence-BERT embeddings (or a similar lightweight embedding model) through approximate nearest-</w:t>
      </w:r>
      <w:proofErr w:type="spellStart"/>
      <w:r w:rsidRPr="00BD775C">
        <w:t>neighbor</w:t>
      </w:r>
      <w:proofErr w:type="spellEnd"/>
      <w:r w:rsidRPr="00BD775C">
        <w:t xml:space="preserve"> search (FAISS) [Sentence-BERT: Sentence Embeddings using Siamese BERT-Networks] [Billion-scale similarity search with GPUs]. This identifies semantically similar technical terms.</w:t>
      </w:r>
    </w:p>
    <w:p w14:paraId="29AFDBCD" w14:textId="77777777" w:rsidR="00BD775C" w:rsidRPr="00BD775C" w:rsidRDefault="00BD775C" w:rsidP="00BD775C">
      <w:r w:rsidRPr="00BD775C">
        <w:t xml:space="preserve">Phonetic Similarity: </w:t>
      </w:r>
      <w:proofErr w:type="spellStart"/>
      <w:r w:rsidRPr="00BD775C">
        <w:t>RapidFuzz</w:t>
      </w:r>
      <w:proofErr w:type="spellEnd"/>
      <w:r w:rsidRPr="00BD775C">
        <w:t>, Double Metaphone, or phonetic edit-distance algorithms retrieve pronunciation-similar candidates that commonly occur in ASR errors.</w:t>
      </w:r>
    </w:p>
    <w:p w14:paraId="5A901925" w14:textId="77777777" w:rsidR="00BD775C" w:rsidRPr="00BD775C" w:rsidRDefault="00BD775C" w:rsidP="00BD775C">
      <w:r w:rsidRPr="00BD775C">
        <w:t>Character Similarity: Standard edit-distance based matching is used to recover spelling variations.</w:t>
      </w:r>
    </w:p>
    <w:p w14:paraId="652179D4" w14:textId="77777777" w:rsidR="00BD775C" w:rsidRPr="00BD775C" w:rsidRDefault="00BD775C" w:rsidP="00BD775C">
      <w:r w:rsidRPr="00BD775C">
        <w:t>Unlike conventional approaches, the search space is dynamically restricted using predictions from the NLU module. For example, if the NLU predicts:</w:t>
      </w:r>
    </w:p>
    <w:p w14:paraId="504BAE9A" w14:textId="77777777" w:rsidR="00BD775C" w:rsidRPr="00BD775C" w:rsidRDefault="00BD775C" w:rsidP="00BD775C">
      <w:r w:rsidRPr="00BD775C">
        <w:t>Domain = Medical</w:t>
      </w:r>
    </w:p>
    <w:p w14:paraId="02763C11" w14:textId="77777777" w:rsidR="00BD775C" w:rsidRPr="00BD775C" w:rsidRDefault="00BD775C" w:rsidP="00BD775C">
      <w:r w:rsidRPr="00BD775C">
        <w:t>Intent = Test Discussion</w:t>
      </w:r>
    </w:p>
    <w:p w14:paraId="0CEAFDCB" w14:textId="77777777" w:rsidR="00BD775C" w:rsidRPr="00BD775C" w:rsidRDefault="00BD775C" w:rsidP="00BD775C">
      <w:r w:rsidRPr="00BD775C">
        <w:lastRenderedPageBreak/>
        <w:t>Entity Type = Medical Test</w:t>
      </w:r>
    </w:p>
    <w:p w14:paraId="2E170F45" w14:textId="77777777" w:rsidR="00BD775C" w:rsidRPr="00BD775C" w:rsidRDefault="00BD775C" w:rsidP="00BD775C">
      <w:r w:rsidRPr="00BD775C">
        <w:t>the candidate search is performed only over medical diagnostic tests instead of the complete vocabulary. Consequently, an uncertain token such as "ICP" generates candidates such as ECG, EKG, Echo, Stress Test, etc., while irrelevant words are never considered. This dramatically reduces both search complexity and false candidate generation while improving computational efficiency.</w:t>
      </w:r>
    </w:p>
    <w:p w14:paraId="45B18F37" w14:textId="77777777" w:rsidR="00BD775C" w:rsidRPr="00BD775C" w:rsidRDefault="00BD775C" w:rsidP="00BD775C">
      <w:r w:rsidRPr="00BD775C">
        <w:t>Step 5. NLU-Guided Knowledge Interaction</w:t>
      </w:r>
    </w:p>
    <w:p w14:paraId="47D014AC" w14:textId="77777777" w:rsidR="00BD775C" w:rsidRPr="00BD775C" w:rsidRDefault="00BD775C" w:rsidP="00BD775C">
      <w:r w:rsidRPr="00BD775C">
        <w:t>The framework maintains a domain-specific Knowledge Pack, which contains structured terminology rather than large documents. Each knowledge pack consists of:</w:t>
      </w:r>
    </w:p>
    <w:p w14:paraId="14B5EAFF" w14:textId="77777777" w:rsidR="00BD775C" w:rsidRPr="00BD775C" w:rsidRDefault="00BD775C" w:rsidP="00BD775C">
      <w:r w:rsidRPr="00BD775C">
        <w:t>Technical terminology</w:t>
      </w:r>
    </w:p>
    <w:p w14:paraId="2204EA51" w14:textId="77777777" w:rsidR="00BD775C" w:rsidRPr="00BD775C" w:rsidRDefault="00BD775C" w:rsidP="00BD775C">
      <w:r w:rsidRPr="00BD775C">
        <w:t>Domain abbreviations</w:t>
      </w:r>
    </w:p>
    <w:p w14:paraId="319DE950" w14:textId="77777777" w:rsidR="00BD775C" w:rsidRPr="00BD775C" w:rsidRDefault="00BD775C" w:rsidP="00BD775C">
      <w:r w:rsidRPr="00BD775C">
        <w:t>Entity ontology</w:t>
      </w:r>
    </w:p>
    <w:p w14:paraId="120C6B45" w14:textId="77777777" w:rsidR="00BD775C" w:rsidRPr="00BD775C" w:rsidRDefault="00BD775C" w:rsidP="00BD775C">
      <w:r w:rsidRPr="00BD775C">
        <w:t>Hierarchical entity relationships</w:t>
      </w:r>
    </w:p>
    <w:p w14:paraId="017BFB4E" w14:textId="77777777" w:rsidR="00BD775C" w:rsidRPr="00BD775C" w:rsidRDefault="00BD775C" w:rsidP="00BD775C">
      <w:r w:rsidRPr="00BD775C">
        <w:t>Common ASR confusions</w:t>
      </w:r>
    </w:p>
    <w:p w14:paraId="0C648C85" w14:textId="77777777" w:rsidR="00BD775C" w:rsidRPr="00BD775C" w:rsidRDefault="00BD775C" w:rsidP="00BD775C">
      <w:r w:rsidRPr="00BD775C">
        <w:t>Synonym mappings</w:t>
      </w:r>
    </w:p>
    <w:p w14:paraId="086F921A" w14:textId="77777777" w:rsidR="00BD775C" w:rsidRPr="00BD775C" w:rsidRDefault="00BD775C" w:rsidP="00BD775C">
      <w:r w:rsidRPr="00BD775C">
        <w:t>Entity embeddings</w:t>
      </w:r>
    </w:p>
    <w:p w14:paraId="3B44AEDF" w14:textId="77777777" w:rsidR="00BD775C" w:rsidRPr="00BD775C" w:rsidRDefault="00BD775C" w:rsidP="00BD775C">
      <w:r w:rsidRPr="00BD775C">
        <w:t>Unlike conventional Retrieval-Augmented Generation (RAG), the proposed framework does not retrieve textual knowledge for reasoning. Instead, the Knowledge Pack functions as a semantic validator.</w:t>
      </w:r>
    </w:p>
    <w:p w14:paraId="54F584C7" w14:textId="77777777" w:rsidR="00BD775C" w:rsidRPr="00BD775C" w:rsidRDefault="00BD775C" w:rsidP="00BD775C">
      <w:r w:rsidRPr="00BD775C">
        <w:t>The NLU predictions determine which subset of the Knowledge Pack should be searched. For example, if the NLU predicts "Medication Discussion," only the medication ontology is searched. If it predicts "Financial Investment," only financial instruments are considered.</w:t>
      </w:r>
    </w:p>
    <w:p w14:paraId="69F3ADB1" w14:textId="77777777" w:rsidR="00BD775C" w:rsidRPr="00BD775C" w:rsidRDefault="00BD775C" w:rsidP="00BD775C">
      <w:r w:rsidRPr="00BD775C">
        <w:t>Vector similarity search retrieves the Top-K most semantically compatible entities together with normalized semantic similarity scores. Because retrieval occurs only within the predicted semantic category, both latency and computational cost remain extremely low.</w:t>
      </w:r>
    </w:p>
    <w:p w14:paraId="445B529E" w14:textId="77777777" w:rsidR="00BD775C" w:rsidRPr="00BD775C" w:rsidRDefault="00BD775C" w:rsidP="00BD775C">
      <w:pPr>
        <w:rPr>
          <w:b/>
          <w:bCs/>
        </w:rPr>
      </w:pPr>
      <w:r w:rsidRPr="00BD775C">
        <w:rPr>
          <w:b/>
          <w:bCs/>
        </w:rPr>
        <w:t>Step 6. Adaptive Confusion Index Computation</w:t>
      </w:r>
    </w:p>
    <w:p w14:paraId="7E7D3FC7" w14:textId="77777777" w:rsidR="00BD775C" w:rsidRPr="00BD775C" w:rsidRDefault="00BD775C" w:rsidP="00BD775C">
      <w:r w:rsidRPr="00BD775C">
        <w:t>Rather than invoking computationally expensive Audio-LLMs for every utterance, the framework first estimates whether additional acoustic reasoning is actually necessary.</w:t>
      </w:r>
    </w:p>
    <w:p w14:paraId="2604A0F8" w14:textId="77777777" w:rsidR="00BD775C" w:rsidRPr="00BD775C" w:rsidRDefault="00BD775C" w:rsidP="00BD775C">
      <w:r w:rsidRPr="00BD775C">
        <w:t>A normalized Confusion Index (CI) is computed by combining four uncertainty measures:</w:t>
      </w:r>
    </w:p>
    <w:p w14:paraId="1A9FFE52" w14:textId="77777777" w:rsidR="00BD775C" w:rsidRPr="00BD775C" w:rsidRDefault="00BD775C" w:rsidP="00BD775C">
      <w:r w:rsidRPr="00BD775C">
        <w:t>ASR Uncertainty (U_ASR): Computed as</w:t>
      </w:r>
    </w:p>
    <w:p w14:paraId="06EC5A6C" w14:textId="77777777" w:rsidR="00BD775C" w:rsidRPr="00BD775C" w:rsidRDefault="00BD775C" w:rsidP="00BD775C">
      <w:r w:rsidRPr="00BD775C">
        <w:lastRenderedPageBreak/>
        <w:t>U_ASR = 1 − Average Token Confidence</w:t>
      </w:r>
    </w:p>
    <w:p w14:paraId="3455916A" w14:textId="77777777" w:rsidR="00BD775C" w:rsidRPr="00BD775C" w:rsidRDefault="00BD775C" w:rsidP="00BD775C">
      <w:r w:rsidRPr="00BD775C">
        <w:t>Low decoder confidence therefore increases uncertainty.</w:t>
      </w:r>
    </w:p>
    <w:p w14:paraId="51B8617B" w14:textId="77777777" w:rsidR="00BD775C" w:rsidRPr="00BD775C" w:rsidRDefault="00BD775C" w:rsidP="00BD775C">
      <w:r w:rsidRPr="00BD775C">
        <w:t>NLU Uncertainty (U_NLU): Computed as</w:t>
      </w:r>
    </w:p>
    <w:p w14:paraId="29807A96" w14:textId="77777777" w:rsidR="00BD775C" w:rsidRPr="00BD775C" w:rsidRDefault="00BD775C" w:rsidP="00BD775C">
      <w:r w:rsidRPr="00BD775C">
        <w:t xml:space="preserve">U_NLU = 1 − Maximum </w:t>
      </w:r>
      <w:proofErr w:type="spellStart"/>
      <w:r w:rsidRPr="00BD775C">
        <w:t>Softmax</w:t>
      </w:r>
      <w:proofErr w:type="spellEnd"/>
      <w:r w:rsidRPr="00BD775C">
        <w:t xml:space="preserve"> Probability</w:t>
      </w:r>
    </w:p>
    <w:p w14:paraId="40EB8A3C" w14:textId="77777777" w:rsidR="00BD775C" w:rsidRPr="00BD775C" w:rsidRDefault="00BD775C" w:rsidP="00BD775C">
      <w:r w:rsidRPr="00BD775C">
        <w:t>If the NLU itself is uncertain regarding intent or domain, uncertainty increases.</w:t>
      </w:r>
    </w:p>
    <w:p w14:paraId="2722ED0D" w14:textId="77777777" w:rsidR="00BD775C" w:rsidRPr="00BD775C" w:rsidRDefault="00BD775C" w:rsidP="00BD775C">
      <w:r w:rsidRPr="00BD775C">
        <w:t>Knowledge Disagreement (U_K): After candidate retrieval, the semantic similarity difference between the highest-ranked and second-highest-ranked candidates is computed. Small margins indicate ambiguity and therefore higher uncertainty.</w:t>
      </w:r>
    </w:p>
    <w:p w14:paraId="01ECC99E" w14:textId="77777777" w:rsidR="00BD775C" w:rsidRPr="00BD775C" w:rsidRDefault="00BD775C" w:rsidP="00BD775C">
      <w:r w:rsidRPr="00BD775C">
        <w:t>Context Disagreement (U_C): Candidate embeddings are compared with embeddings of the recent dialogue history using cosine similarity. If the current semantic hypothesis contradicts previous conversational context, uncertainty increases.</w:t>
      </w:r>
    </w:p>
    <w:p w14:paraId="73FF6738" w14:textId="77777777" w:rsidR="00BD775C" w:rsidRPr="00BD775C" w:rsidRDefault="00BD775C" w:rsidP="00BD775C">
      <w:r w:rsidRPr="00BD775C">
        <w:t>These normalized uncertainty values are combined using a lightweight trainable attention-based fusion module rather than manually selected weights. The output is a scalar Confusion Index between 0 and 1.</w:t>
      </w:r>
    </w:p>
    <w:p w14:paraId="2827D1B9" w14:textId="77777777" w:rsidR="00BD775C" w:rsidRPr="00BD775C" w:rsidRDefault="00BD775C" w:rsidP="00BD775C">
      <w:r w:rsidRPr="00BD775C">
        <w:t>If</w:t>
      </w:r>
    </w:p>
    <w:p w14:paraId="1AA572DC" w14:textId="77777777" w:rsidR="00BD775C" w:rsidRPr="00BD775C" w:rsidRDefault="00BD775C" w:rsidP="00BD775C">
      <w:r w:rsidRPr="00BD775C">
        <w:t>CI &lt; Threshold</w:t>
      </w:r>
    </w:p>
    <w:p w14:paraId="583434CB" w14:textId="77777777" w:rsidR="00BD775C" w:rsidRPr="00BD775C" w:rsidRDefault="00BD775C" w:rsidP="00BD775C">
      <w:r w:rsidRPr="00BD775C">
        <w:t>the framework proceeds directly to semantic reconciliation.</w:t>
      </w:r>
    </w:p>
    <w:p w14:paraId="65DA2589" w14:textId="77777777" w:rsidR="00BD775C" w:rsidRPr="00BD775C" w:rsidRDefault="00BD775C" w:rsidP="00BD775C">
      <w:r w:rsidRPr="00BD775C">
        <w:t>If</w:t>
      </w:r>
    </w:p>
    <w:p w14:paraId="7CDEF825" w14:textId="77777777" w:rsidR="00BD775C" w:rsidRPr="00BD775C" w:rsidRDefault="00BD775C" w:rsidP="00BD775C">
      <w:r w:rsidRPr="00BD775C">
        <w:t>CI ≥ Threshold</w:t>
      </w:r>
    </w:p>
    <w:p w14:paraId="10E29B8E" w14:textId="77777777" w:rsidR="00BD775C" w:rsidRPr="00BD775C" w:rsidRDefault="00BD775C" w:rsidP="00BD775C">
      <w:r w:rsidRPr="00BD775C">
        <w:t>the utterance is considered semantically ambiguous and the Acoustic Expert is activated.</w:t>
      </w:r>
    </w:p>
    <w:p w14:paraId="607650A7" w14:textId="77777777" w:rsidR="00BD775C" w:rsidRPr="00BD775C" w:rsidRDefault="00BD775C" w:rsidP="00BD775C">
      <w:pPr>
        <w:rPr>
          <w:b/>
          <w:bCs/>
        </w:rPr>
      </w:pPr>
      <w:r w:rsidRPr="00BD775C">
        <w:rPr>
          <w:b/>
          <w:bCs/>
        </w:rPr>
        <w:t>Step 7. Adaptive Acoustic Expert Invocation</w:t>
      </w:r>
    </w:p>
    <w:p w14:paraId="36010E1B" w14:textId="77777777" w:rsidR="00BD775C" w:rsidRPr="00BD775C" w:rsidRDefault="00BD775C" w:rsidP="00BD775C">
      <w:r w:rsidRPr="00BD775C">
        <w:t>Instead of processing every utterance using an Audio-LLM, the proposed framework invokes Gemma Audio only under high-confusion conditions identified by the Confusion Index.</w:t>
      </w:r>
    </w:p>
    <w:p w14:paraId="6186E9D0" w14:textId="77777777" w:rsidR="00BD775C" w:rsidRPr="00BD775C" w:rsidRDefault="00BD775C" w:rsidP="00BD775C">
      <w:r w:rsidRPr="00BD775C">
        <w:t>To minimize latency, the complete audio recording is never forwarded. Instead, timestamps from Whisper identify the uncertain token or phrase, and only a short acoustic window (approximately 1–3 seconds surrounding the uncertain region) is extracted.</w:t>
      </w:r>
    </w:p>
    <w:p w14:paraId="0FC4BFC2" w14:textId="77777777" w:rsidR="00BD775C" w:rsidRPr="00BD775C" w:rsidRDefault="00BD775C" w:rsidP="00BD775C">
      <w:r w:rsidRPr="00BD775C">
        <w:t>Gemma Audio is asynchronously invoked using this short audio segment while the remaining pipeline continues execution. Rather than asking Gemma to generate a complete response, it is prompted only to produce structured acoustic evidence such as:</w:t>
      </w:r>
    </w:p>
    <w:p w14:paraId="09FD3E3C" w14:textId="77777777" w:rsidR="00BD775C" w:rsidRPr="00BD775C" w:rsidRDefault="00BD775C" w:rsidP="00BD775C">
      <w:r w:rsidRPr="00BD775C">
        <w:lastRenderedPageBreak/>
        <w:t>probable technical entities</w:t>
      </w:r>
    </w:p>
    <w:p w14:paraId="53494595" w14:textId="77777777" w:rsidR="00BD775C" w:rsidRPr="00BD775C" w:rsidRDefault="00BD775C" w:rsidP="00BD775C">
      <w:r w:rsidRPr="00BD775C">
        <w:t>pronunciation interpretation</w:t>
      </w:r>
    </w:p>
    <w:p w14:paraId="3CFF5167" w14:textId="77777777" w:rsidR="00BD775C" w:rsidRPr="00BD775C" w:rsidRDefault="00BD775C" w:rsidP="00BD775C">
      <w:r w:rsidRPr="00BD775C">
        <w:t>non-verbal acoustic cues (breathing, coughing, distress)</w:t>
      </w:r>
    </w:p>
    <w:p w14:paraId="29E2A1F4" w14:textId="77777777" w:rsidR="00BD775C" w:rsidRPr="00BD775C" w:rsidRDefault="00BD775C" w:rsidP="00BD775C">
      <w:r w:rsidRPr="00BD775C">
        <w:t>confidence scores for competing semantic hypotheses</w:t>
      </w:r>
    </w:p>
    <w:p w14:paraId="766BD6B1" w14:textId="77777777" w:rsidR="00BD775C" w:rsidRPr="00BD775C" w:rsidRDefault="00BD775C" w:rsidP="00BD775C">
      <w:r w:rsidRPr="00BD775C">
        <w:t xml:space="preserve">Because only short uncertain segments are </w:t>
      </w:r>
      <w:proofErr w:type="spellStart"/>
      <w:r w:rsidRPr="00BD775C">
        <w:t>analyzed</w:t>
      </w:r>
      <w:proofErr w:type="spellEnd"/>
      <w:r w:rsidRPr="00BD775C">
        <w:t xml:space="preserve"> and Gemma operates asynchronously, average latency remains close to the original cascaded pipeline while preserving the richer semantic understanding of native Audio-LLMs for difficult cases.</w:t>
      </w:r>
    </w:p>
    <w:p w14:paraId="22184854" w14:textId="77777777" w:rsidR="00BD775C" w:rsidRPr="00BD775C" w:rsidRDefault="00BD775C" w:rsidP="00BD775C">
      <w:pPr>
        <w:rPr>
          <w:b/>
          <w:bCs/>
        </w:rPr>
      </w:pPr>
      <w:r w:rsidRPr="00BD775C">
        <w:rPr>
          <w:b/>
          <w:bCs/>
        </w:rPr>
        <w:t>Step 8. Adaptive Semantic Reconciliation</w:t>
      </w:r>
    </w:p>
    <w:p w14:paraId="189B7418" w14:textId="77777777" w:rsidR="00BD775C" w:rsidRPr="00BD775C" w:rsidRDefault="00BD775C" w:rsidP="00BD775C">
      <w:r w:rsidRPr="00BD775C">
        <w:t>This stage constitutes the principal contribution of the proposed framework.</w:t>
      </w:r>
    </w:p>
    <w:p w14:paraId="1EC16B54" w14:textId="77777777" w:rsidR="00BD775C" w:rsidRPr="00BD775C" w:rsidRDefault="00BD775C" w:rsidP="00BD775C">
      <w:r w:rsidRPr="00BD775C">
        <w:t>For every candidate semantic hypothesis generated previously, evidence is collected from multiple independent sources.</w:t>
      </w:r>
    </w:p>
    <w:p w14:paraId="7D3F283D" w14:textId="77777777" w:rsidR="00BD775C" w:rsidRPr="00BD775C" w:rsidRDefault="00BD775C" w:rsidP="00BD775C">
      <w:r w:rsidRPr="00BD775C">
        <w:t>Each candidate is represented by a feature vector consisting of:</w:t>
      </w:r>
    </w:p>
    <w:p w14:paraId="7AF7AB3C" w14:textId="77777777" w:rsidR="00BD775C" w:rsidRPr="00BD775C" w:rsidRDefault="00BD775C" w:rsidP="00BD775C">
      <w:r w:rsidRPr="00BD775C">
        <w:t>ASR Confidence Score</w:t>
      </w:r>
    </w:p>
    <w:p w14:paraId="0A711F67" w14:textId="77777777" w:rsidR="00BD775C" w:rsidRPr="00BD775C" w:rsidRDefault="00BD775C" w:rsidP="00BD775C">
      <w:r w:rsidRPr="00BD775C">
        <w:t>NLU Confidence Score</w:t>
      </w:r>
    </w:p>
    <w:p w14:paraId="30CE569C" w14:textId="77777777" w:rsidR="00BD775C" w:rsidRPr="00BD775C" w:rsidRDefault="00BD775C" w:rsidP="00BD775C">
      <w:r w:rsidRPr="00BD775C">
        <w:t>Knowledge Similarity Score</w:t>
      </w:r>
    </w:p>
    <w:p w14:paraId="76DD6E3E" w14:textId="77777777" w:rsidR="00BD775C" w:rsidRPr="00BD775C" w:rsidRDefault="00BD775C" w:rsidP="00BD775C">
      <w:r w:rsidRPr="00BD775C">
        <w:t>Context Similarity Score</w:t>
      </w:r>
    </w:p>
    <w:p w14:paraId="27DB3CFB" w14:textId="77777777" w:rsidR="00BD775C" w:rsidRPr="00BD775C" w:rsidRDefault="00BD775C" w:rsidP="00BD775C">
      <w:r w:rsidRPr="00BD775C">
        <w:t>Embedding Similarity Score</w:t>
      </w:r>
    </w:p>
    <w:p w14:paraId="20BF37C9" w14:textId="77777777" w:rsidR="00BD775C" w:rsidRPr="00BD775C" w:rsidRDefault="00BD775C" w:rsidP="00BD775C">
      <w:r w:rsidRPr="00BD775C">
        <w:t>Acoustic Expert Score (if available)</w:t>
      </w:r>
    </w:p>
    <w:p w14:paraId="62CBE240" w14:textId="77777777" w:rsidR="00BD775C" w:rsidRPr="00BD775C" w:rsidRDefault="00BD775C" w:rsidP="00BD775C">
      <w:r w:rsidRPr="00BD775C">
        <w:t>Candidate Rank</w:t>
      </w:r>
    </w:p>
    <w:p w14:paraId="42B38EFC" w14:textId="77777777" w:rsidR="00BD775C" w:rsidRPr="00BD775C" w:rsidRDefault="00BD775C" w:rsidP="00BD775C">
      <w:r w:rsidRPr="00BD775C">
        <w:t>Entity-Type Compatibility</w:t>
      </w:r>
    </w:p>
    <w:p w14:paraId="7D813C4D" w14:textId="77777777" w:rsidR="00BD775C" w:rsidRPr="00BD775C" w:rsidRDefault="00BD775C" w:rsidP="00BD775C">
      <w:r w:rsidRPr="00BD775C">
        <w:t>Intent Compatibility</w:t>
      </w:r>
    </w:p>
    <w:p w14:paraId="61F33F3F" w14:textId="77777777" w:rsidR="00BD775C" w:rsidRPr="00BD775C" w:rsidRDefault="00BD775C" w:rsidP="00BD775C">
      <w:r w:rsidRPr="00BD775C">
        <w:t>Domain Compatibility</w:t>
      </w:r>
    </w:p>
    <w:p w14:paraId="4BCE35AB" w14:textId="77777777" w:rsidR="00BD775C" w:rsidRPr="00BD775C" w:rsidRDefault="00BD775C" w:rsidP="00BD775C">
      <w:r w:rsidRPr="00BD775C">
        <w:t>Instead of manually assigning heuristic weights, these feature vectors are processed using a lightweight Attention-based Evidence Fusion Network.</w:t>
      </w:r>
    </w:p>
    <w:p w14:paraId="40EDBC89" w14:textId="77777777" w:rsidR="00BD775C" w:rsidRPr="00BD775C" w:rsidRDefault="00BD775C" w:rsidP="00BD775C">
      <w:r w:rsidRPr="00BD775C">
        <w:t>The network consists of:</w:t>
      </w:r>
    </w:p>
    <w:p w14:paraId="7B669E52" w14:textId="77777777" w:rsidR="00BD775C" w:rsidRPr="00BD775C" w:rsidRDefault="00BD775C" w:rsidP="00BD775C">
      <w:r w:rsidRPr="00BD775C">
        <w:t>Feature Vector → Linear Projection → Self-Attention Layer → Feed-Forward Layer → Sigmoid Output</w:t>
      </w:r>
    </w:p>
    <w:p w14:paraId="2AD4A5BA" w14:textId="77777777" w:rsidR="00BD775C" w:rsidRPr="00BD775C" w:rsidRDefault="00BD775C" w:rsidP="00BD775C">
      <w:r w:rsidRPr="00BD775C">
        <w:t xml:space="preserve">The attention mechanism automatically learns how much importance should be assigned to each evidence source for every candidate. During training, only this small </w:t>
      </w:r>
      <w:r w:rsidRPr="00BD775C">
        <w:lastRenderedPageBreak/>
        <w:t xml:space="preserve">network is optimized using </w:t>
      </w:r>
      <w:proofErr w:type="spellStart"/>
      <w:r w:rsidRPr="00BD775C">
        <w:t>labeled</w:t>
      </w:r>
      <w:proofErr w:type="spellEnd"/>
      <w:r w:rsidRPr="00BD775C">
        <w:t xml:space="preserve"> correction examples while all foundation models remain frozen.</w:t>
      </w:r>
    </w:p>
    <w:p w14:paraId="3AE6A6D0" w14:textId="77777777" w:rsidR="00BD775C" w:rsidRPr="00BD775C" w:rsidRDefault="00BD775C" w:rsidP="00BD775C">
      <w:r w:rsidRPr="00BD775C">
        <w:t>The candidate receiving the highest final semantic score becomes the corrected semantic representation of the utterance.</w:t>
      </w:r>
    </w:p>
    <w:p w14:paraId="3D9A5606" w14:textId="77777777" w:rsidR="00BD775C" w:rsidRPr="00BD775C" w:rsidRDefault="00BD775C" w:rsidP="00BD775C">
      <w:r w:rsidRPr="00BD775C">
        <w:t>This semantic representation, rather than the raw ASR transcript, is forwarded to the downstream reasoning model.</w:t>
      </w:r>
    </w:p>
    <w:p w14:paraId="64E30390" w14:textId="77777777" w:rsidR="00BD775C" w:rsidRPr="00BD775C" w:rsidRDefault="00BD775C" w:rsidP="00BD775C">
      <w:pPr>
        <w:rPr>
          <w:b/>
          <w:bCs/>
        </w:rPr>
      </w:pPr>
      <w:r w:rsidRPr="00BD775C">
        <w:rPr>
          <w:b/>
          <w:bCs/>
        </w:rPr>
        <w:t>Step 9. Final Reasoning and Response Generation</w:t>
      </w:r>
    </w:p>
    <w:p w14:paraId="740C8DEA" w14:textId="77777777" w:rsidR="00BD775C" w:rsidRPr="00BD775C" w:rsidRDefault="00BD775C" w:rsidP="00BD775C">
      <w:r w:rsidRPr="00BD775C">
        <w:t>The corrected semantic representation together with the complete conversation history is finally forwarded to the downstream LLM for reasoning. Since the reasoning model receives semantically corrected entities rather than noisy ASR outputs, it operates on substantially cleaner inputs while preserving the low-latency characteristics of cascaded speech pipelines. The generated textual response is subsequently synthesized using the selected TTS model to produce the final spoken response. The Adaptive Semantic Intelligence Layer therefore functions as an intelligent semantic correction and uncertainty-aware routing framework that enhances reasoning accuracy without requiring retraining of the underlying speech or language foundation models.</w:t>
      </w:r>
    </w:p>
    <w:p w14:paraId="111C627C" w14:textId="1DEF6185" w:rsidR="00FF6F87" w:rsidRDefault="001B1C35">
      <w:pPr>
        <w:rPr>
          <w:b/>
          <w:bCs/>
        </w:rPr>
      </w:pPr>
      <w:r w:rsidRPr="001B1C35">
        <w:rPr>
          <w:b/>
          <w:bCs/>
        </w:rPr>
        <w:t>Comparison with existing Literature</w:t>
      </w:r>
      <w:r>
        <w:rPr>
          <w:b/>
          <w:bCs/>
        </w:rPr>
        <w:t>-</w:t>
      </w:r>
    </w:p>
    <w:p w14:paraId="16DEFE32" w14:textId="77777777" w:rsidR="001B1C35" w:rsidRPr="001B1C35" w:rsidRDefault="001B1C35" w:rsidP="001B1C35">
      <w:r w:rsidRPr="001B1C35">
        <w:t xml:space="preserve">Recent advances in Spoken Language Understanding (SLU) and speech processing have increasingly moved toward unified architectures or post-hoc correction mechanisms to mitigate Acoustic-to-Semantic Error Cascading. Frameworks such as </w:t>
      </w:r>
      <w:r w:rsidRPr="001B1C35">
        <w:rPr>
          <w:i/>
          <w:iCs/>
        </w:rPr>
        <w:t>Whisper-SLU</w:t>
      </w:r>
      <w:r w:rsidRPr="001B1C35">
        <w:t xml:space="preserve"> and </w:t>
      </w:r>
      <w:proofErr w:type="spellStart"/>
      <w:r w:rsidRPr="001B1C35">
        <w:rPr>
          <w:i/>
          <w:iCs/>
        </w:rPr>
        <w:t>WhisperNER</w:t>
      </w:r>
      <w:proofErr w:type="spellEnd"/>
      <w:r w:rsidRPr="001B1C35">
        <w:t xml:space="preserve"> demonstrate the efficacy of attaching auxiliary classification heads directly to frozen ASR encoder embeddings to extract intents and named entities alongside transcription. Similarly, confidence-guided error correction paradigms leverage ASR token log-probabilities to flag uncertain spans, typically offloading correction to Large Language Models (LLMs) acting as auto-regressive "judge-editors." On the model-routing front, architectures like </w:t>
      </w:r>
      <w:r w:rsidRPr="001B1C35">
        <w:rPr>
          <w:i/>
          <w:iCs/>
        </w:rPr>
        <w:t>SIMA</w:t>
      </w:r>
      <w:r w:rsidRPr="001B1C35">
        <w:t xml:space="preserve"> selectively invoke heavy speech-language foundation models based on overall utterance difficulty. While these approaches improve transcription or semantic accuracy, they suffer from critical limitations when deployed on resource-constrained edge hardware: full-LLM rescoring introduces severe auto-regressive text-generation latency, unconstrained retrieval over vast vocabularies increases hallucination risks for domain-specific terminology, and existing selective-routing systems process entire audio files even when ambiguity is confined to a single spoken word.</w:t>
      </w:r>
    </w:p>
    <w:p w14:paraId="03CA85BB" w14:textId="77777777" w:rsidR="001B1C35" w:rsidRPr="001B1C35" w:rsidRDefault="001B1C35" w:rsidP="001B1C35">
      <w:r w:rsidRPr="001B1C35">
        <w:t xml:space="preserve">To address these trade-offs, our proposed Adaptive Semantic Intelligence Layer (ASIL) introduces a deterministic, uncertainty-driven routing framework </w:t>
      </w:r>
      <w:proofErr w:type="spellStart"/>
      <w:r w:rsidRPr="001B1C35">
        <w:t>centered</w:t>
      </w:r>
      <w:proofErr w:type="spellEnd"/>
      <w:r w:rsidRPr="001B1C35">
        <w:t xml:space="preserve"> on sub-utterance acoustic intervention and lightweight evidence fusion. Rather than claiming joint speech-NLU or confidence extraction as standalone novelties, our architecture </w:t>
      </w:r>
      <w:r w:rsidRPr="001B1C35">
        <w:lastRenderedPageBreak/>
        <w:t>reuses frozen Whisper encoder embeddings to drive a multi-task NLU head that strictly bounds candidate search spaces by domain and intent. Our core novel contribution lies in the derivation of a multi-variate Confusion Index (</w:t>
      </w:r>
      <m:oMath>
        <m:r>
          <m:rPr>
            <m:nor/>
          </m:rPr>
          <m:t>CI</m:t>
        </m:r>
      </m:oMath>
      <w:r w:rsidRPr="001B1C35">
        <w:t>) that dynamically fuses ASR token uncertainty, NLU classification entropy, knowledge-ontology disagreement, and dialogue-context contradiction. Unlike prior work that routes entire audio sequences to heavy models, our system uses ASR temporal boundaries to isolate only the localized 1–3 second ambiguous acoustic window, asynchronously invoking an Audio-LLM (such as Gemma Audio) solely for that isolated slice. These extracted acoustic evidence vectors are then reconciled alongside textual retrieval scores via an Attention-based Evidence Fusion Network, entirely bypassing auto-regressive LLM text generation. The principal advantage of our approach is its deterministic latency profile, low computational footprint, and robust resistance to domain hallucinations. Its primary limitation rests on its reliance on initial ASR timestamp alignment; severe acoustic fragmentation or timestamp drift in the baseline encoder can reduce the precision of the isolated audio window. Nonetheless, by transitioning from full-utterance reprocessing to targeted sub-utterance evidence fusion, our methodology effectively unites the low latency of cascaded pipelines with the acoustic intelligence of native multimodal models.</w:t>
      </w:r>
    </w:p>
    <w:p w14:paraId="67F1E9A0" w14:textId="4668689F" w:rsidR="001B1C35" w:rsidRDefault="001B1C35">
      <w:r w:rsidRPr="001B1C35">
        <w:rPr>
          <w:b/>
          <w:bCs/>
        </w:rPr>
        <w:t>Feasibility Analysis</w:t>
      </w:r>
      <w:r>
        <w:t>-</w:t>
      </w:r>
    </w:p>
    <w:p w14:paraId="4DBFFF50" w14:textId="77777777" w:rsidR="001B1C35" w:rsidRPr="001B1C35" w:rsidRDefault="001B1C35" w:rsidP="001B1C35">
      <w:pPr>
        <w:rPr>
          <w:b/>
          <w:bCs/>
        </w:rPr>
      </w:pPr>
      <w:r w:rsidRPr="001B1C35">
        <w:rPr>
          <w:b/>
          <w:bCs/>
        </w:rPr>
        <w:t>3.X Technical Feasibility, System Compatibility and Deployment Assessment</w:t>
      </w:r>
    </w:p>
    <w:p w14:paraId="59B27EFF" w14:textId="77777777" w:rsidR="001B1C35" w:rsidRPr="001B1C35" w:rsidRDefault="001B1C35" w:rsidP="001B1C35">
      <w:r w:rsidRPr="001B1C35">
        <w:t xml:space="preserve">The proposed Adaptive Semantic Intelligence Layer (ASIL) has been intentionally designed as a </w:t>
      </w:r>
      <w:r w:rsidRPr="001B1C35">
        <w:rPr>
          <w:b/>
          <w:bCs/>
        </w:rPr>
        <w:t>lightweight inference-time framework</w:t>
      </w:r>
      <w:r w:rsidRPr="001B1C35">
        <w:t xml:space="preserve"> that augments an existing cascaded speech pipeline rather than replacing it with a new foundation model. Every component of the framework is technically feasible to implement on an </w:t>
      </w:r>
      <w:r w:rsidRPr="001B1C35">
        <w:rPr>
          <w:b/>
          <w:bCs/>
        </w:rPr>
        <w:t>NVIDIA RTX PRO 5000 Blackwell GPU (CUDA Compute Capability 12.0 / CUDA 13.0)</w:t>
      </w:r>
      <w:r w:rsidRPr="001B1C35">
        <w:t xml:space="preserve"> within a standard Conda-based Python environment. Most components reuse computations already performed by the ASR model or involve lightweight neural networks and approximate nearest-</w:t>
      </w:r>
      <w:proofErr w:type="spellStart"/>
      <w:r w:rsidRPr="001B1C35">
        <w:t>neighbor</w:t>
      </w:r>
      <w:proofErr w:type="spellEnd"/>
      <w:r w:rsidRPr="001B1C35">
        <w:t xml:space="preserve"> search, resulting in minimal additional runtime overhead.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560"/>
        <w:gridCol w:w="1709"/>
        <w:gridCol w:w="2311"/>
        <w:gridCol w:w="1713"/>
      </w:tblGrid>
      <w:tr w:rsidR="001B1C35" w:rsidRPr="001B1C35" w14:paraId="0BD2AA50" w14:textId="77777777">
        <w:trPr>
          <w:tblHeader/>
          <w:tblCellSpacing w:w="15" w:type="dxa"/>
        </w:trPr>
        <w:tc>
          <w:tcPr>
            <w:tcW w:w="0" w:type="auto"/>
            <w:vAlign w:val="center"/>
            <w:hideMark/>
          </w:tcPr>
          <w:p w14:paraId="2FBEDBCC" w14:textId="77777777" w:rsidR="001B1C35" w:rsidRPr="001B1C35" w:rsidRDefault="001B1C35" w:rsidP="001B1C35">
            <w:pPr>
              <w:rPr>
                <w:b/>
                <w:bCs/>
              </w:rPr>
            </w:pPr>
            <w:r w:rsidRPr="001B1C35">
              <w:rPr>
                <w:b/>
                <w:bCs/>
              </w:rPr>
              <w:t>Framework Component</w:t>
            </w:r>
          </w:p>
        </w:tc>
        <w:tc>
          <w:tcPr>
            <w:tcW w:w="0" w:type="auto"/>
            <w:vAlign w:val="center"/>
            <w:hideMark/>
          </w:tcPr>
          <w:p w14:paraId="4802EECF" w14:textId="77777777" w:rsidR="001B1C35" w:rsidRPr="001B1C35" w:rsidRDefault="001B1C35" w:rsidP="001B1C35">
            <w:pPr>
              <w:rPr>
                <w:b/>
                <w:bCs/>
              </w:rPr>
            </w:pPr>
            <w:r w:rsidRPr="001B1C35">
              <w:rPr>
                <w:b/>
                <w:bCs/>
              </w:rPr>
              <w:t>Technical Feasibility</w:t>
            </w:r>
          </w:p>
        </w:tc>
        <w:tc>
          <w:tcPr>
            <w:tcW w:w="0" w:type="auto"/>
            <w:vAlign w:val="center"/>
            <w:hideMark/>
          </w:tcPr>
          <w:p w14:paraId="339062E7" w14:textId="77777777" w:rsidR="001B1C35" w:rsidRPr="001B1C35" w:rsidRDefault="001B1C35" w:rsidP="001B1C35">
            <w:pPr>
              <w:rPr>
                <w:b/>
                <w:bCs/>
              </w:rPr>
            </w:pPr>
            <w:r w:rsidRPr="001B1C35">
              <w:rPr>
                <w:b/>
                <w:bCs/>
              </w:rPr>
              <w:t>Runtime Cost</w:t>
            </w:r>
          </w:p>
        </w:tc>
        <w:tc>
          <w:tcPr>
            <w:tcW w:w="0" w:type="auto"/>
            <w:vAlign w:val="center"/>
            <w:hideMark/>
          </w:tcPr>
          <w:p w14:paraId="452EFA61" w14:textId="77777777" w:rsidR="001B1C35" w:rsidRPr="001B1C35" w:rsidRDefault="001B1C35" w:rsidP="001B1C35">
            <w:pPr>
              <w:rPr>
                <w:b/>
                <w:bCs/>
              </w:rPr>
            </w:pPr>
            <w:r w:rsidRPr="001B1C35">
              <w:rPr>
                <w:b/>
                <w:bCs/>
              </w:rPr>
              <w:t>Dependencies</w:t>
            </w:r>
          </w:p>
        </w:tc>
        <w:tc>
          <w:tcPr>
            <w:tcW w:w="0" w:type="auto"/>
            <w:vAlign w:val="center"/>
            <w:hideMark/>
          </w:tcPr>
          <w:p w14:paraId="36483980" w14:textId="77777777" w:rsidR="001B1C35" w:rsidRPr="001B1C35" w:rsidRDefault="001B1C35" w:rsidP="001B1C35">
            <w:pPr>
              <w:rPr>
                <w:b/>
                <w:bCs/>
              </w:rPr>
            </w:pPr>
            <w:r w:rsidRPr="001B1C35">
              <w:rPr>
                <w:b/>
                <w:bCs/>
              </w:rPr>
              <w:t>Blackwell Compatibility</w:t>
            </w:r>
          </w:p>
        </w:tc>
      </w:tr>
      <w:tr w:rsidR="001B1C35" w:rsidRPr="001B1C35" w14:paraId="20DA8E83" w14:textId="77777777">
        <w:trPr>
          <w:tblCellSpacing w:w="15" w:type="dxa"/>
        </w:trPr>
        <w:tc>
          <w:tcPr>
            <w:tcW w:w="0" w:type="auto"/>
            <w:vAlign w:val="center"/>
            <w:hideMark/>
          </w:tcPr>
          <w:p w14:paraId="2BDC6521" w14:textId="77777777" w:rsidR="001B1C35" w:rsidRPr="001B1C35" w:rsidRDefault="001B1C35" w:rsidP="001B1C35">
            <w:r w:rsidRPr="001B1C35">
              <w:t>Whisper-Large-v3-Turbo Encoder</w:t>
            </w:r>
          </w:p>
        </w:tc>
        <w:tc>
          <w:tcPr>
            <w:tcW w:w="0" w:type="auto"/>
            <w:vAlign w:val="center"/>
            <w:hideMark/>
          </w:tcPr>
          <w:p w14:paraId="412060F4" w14:textId="77777777" w:rsidR="001B1C35" w:rsidRPr="001B1C35" w:rsidRDefault="001B1C35" w:rsidP="001B1C35">
            <w:r w:rsidRPr="001B1C35">
              <w:t>Fully feasible</w:t>
            </w:r>
          </w:p>
        </w:tc>
        <w:tc>
          <w:tcPr>
            <w:tcW w:w="0" w:type="auto"/>
            <w:vAlign w:val="center"/>
            <w:hideMark/>
          </w:tcPr>
          <w:p w14:paraId="123452CD" w14:textId="77777777" w:rsidR="001B1C35" w:rsidRPr="001B1C35" w:rsidRDefault="001B1C35" w:rsidP="001B1C35">
            <w:r w:rsidRPr="001B1C35">
              <w:t>Already present</w:t>
            </w:r>
          </w:p>
        </w:tc>
        <w:tc>
          <w:tcPr>
            <w:tcW w:w="0" w:type="auto"/>
            <w:vAlign w:val="center"/>
            <w:hideMark/>
          </w:tcPr>
          <w:p w14:paraId="7C5933FF" w14:textId="77777777" w:rsidR="001B1C35" w:rsidRPr="001B1C35" w:rsidRDefault="001B1C35" w:rsidP="001B1C35">
            <w:r w:rsidRPr="001B1C35">
              <w:t xml:space="preserve">faster-whisper / transformers / </w:t>
            </w:r>
            <w:proofErr w:type="spellStart"/>
            <w:r w:rsidRPr="001B1C35">
              <w:t>PyTorch</w:t>
            </w:r>
            <w:proofErr w:type="spellEnd"/>
          </w:p>
        </w:tc>
        <w:tc>
          <w:tcPr>
            <w:tcW w:w="0" w:type="auto"/>
            <w:vAlign w:val="center"/>
            <w:hideMark/>
          </w:tcPr>
          <w:p w14:paraId="052CC051" w14:textId="77777777" w:rsidR="001B1C35" w:rsidRPr="001B1C35" w:rsidRDefault="001B1C35" w:rsidP="001B1C35">
            <w:r w:rsidRPr="001B1C35">
              <w:rPr>
                <w:rFonts w:ascii="Segoe UI Symbol" w:hAnsi="Segoe UI Symbol" w:cs="Segoe UI Symbol"/>
              </w:rPr>
              <w:t>✔</w:t>
            </w:r>
            <w:r w:rsidRPr="001B1C35">
              <w:t xml:space="preserve"> Native CUDA</w:t>
            </w:r>
          </w:p>
        </w:tc>
      </w:tr>
      <w:tr w:rsidR="001B1C35" w:rsidRPr="001B1C35" w14:paraId="2002B3C9" w14:textId="77777777">
        <w:trPr>
          <w:tblCellSpacing w:w="15" w:type="dxa"/>
        </w:trPr>
        <w:tc>
          <w:tcPr>
            <w:tcW w:w="0" w:type="auto"/>
            <w:vAlign w:val="center"/>
            <w:hideMark/>
          </w:tcPr>
          <w:p w14:paraId="7B99FC12" w14:textId="77777777" w:rsidR="001B1C35" w:rsidRPr="001B1C35" w:rsidRDefault="001B1C35" w:rsidP="001B1C35">
            <w:r w:rsidRPr="001B1C35">
              <w:t>Shared Whisper Encoder Features</w:t>
            </w:r>
          </w:p>
        </w:tc>
        <w:tc>
          <w:tcPr>
            <w:tcW w:w="0" w:type="auto"/>
            <w:vAlign w:val="center"/>
            <w:hideMark/>
          </w:tcPr>
          <w:p w14:paraId="5D683F7D" w14:textId="77777777" w:rsidR="001B1C35" w:rsidRPr="001B1C35" w:rsidRDefault="001B1C35" w:rsidP="001B1C35">
            <w:r w:rsidRPr="001B1C35">
              <w:t>Fully feasible</w:t>
            </w:r>
          </w:p>
        </w:tc>
        <w:tc>
          <w:tcPr>
            <w:tcW w:w="0" w:type="auto"/>
            <w:vAlign w:val="center"/>
            <w:hideMark/>
          </w:tcPr>
          <w:p w14:paraId="03588F7B" w14:textId="77777777" w:rsidR="001B1C35" w:rsidRPr="001B1C35" w:rsidRDefault="001B1C35" w:rsidP="001B1C35">
            <w:r w:rsidRPr="001B1C35">
              <w:t>Negligible</w:t>
            </w:r>
          </w:p>
        </w:tc>
        <w:tc>
          <w:tcPr>
            <w:tcW w:w="0" w:type="auto"/>
            <w:vAlign w:val="center"/>
            <w:hideMark/>
          </w:tcPr>
          <w:p w14:paraId="778518D4" w14:textId="77777777" w:rsidR="001B1C35" w:rsidRPr="001B1C35" w:rsidRDefault="001B1C35" w:rsidP="001B1C35">
            <w:proofErr w:type="spellStart"/>
            <w:r w:rsidRPr="001B1C35">
              <w:t>PyTorch</w:t>
            </w:r>
            <w:proofErr w:type="spellEnd"/>
          </w:p>
        </w:tc>
        <w:tc>
          <w:tcPr>
            <w:tcW w:w="0" w:type="auto"/>
            <w:vAlign w:val="center"/>
            <w:hideMark/>
          </w:tcPr>
          <w:p w14:paraId="4816713B" w14:textId="77777777" w:rsidR="001B1C35" w:rsidRPr="001B1C35" w:rsidRDefault="001B1C35" w:rsidP="001B1C35">
            <w:r w:rsidRPr="001B1C35">
              <w:rPr>
                <w:rFonts w:ascii="Segoe UI Symbol" w:hAnsi="Segoe UI Symbol" w:cs="Segoe UI Symbol"/>
              </w:rPr>
              <w:t>✔</w:t>
            </w:r>
          </w:p>
        </w:tc>
      </w:tr>
      <w:tr w:rsidR="001B1C35" w:rsidRPr="001B1C35" w14:paraId="59B56775" w14:textId="77777777">
        <w:trPr>
          <w:tblCellSpacing w:w="15" w:type="dxa"/>
        </w:trPr>
        <w:tc>
          <w:tcPr>
            <w:tcW w:w="0" w:type="auto"/>
            <w:vAlign w:val="center"/>
            <w:hideMark/>
          </w:tcPr>
          <w:p w14:paraId="22B7E736" w14:textId="77777777" w:rsidR="001B1C35" w:rsidRPr="001B1C35" w:rsidRDefault="001B1C35" w:rsidP="001B1C35">
            <w:r w:rsidRPr="001B1C35">
              <w:lastRenderedPageBreak/>
              <w:t>Lightweight NLU Head</w:t>
            </w:r>
          </w:p>
        </w:tc>
        <w:tc>
          <w:tcPr>
            <w:tcW w:w="0" w:type="auto"/>
            <w:vAlign w:val="center"/>
            <w:hideMark/>
          </w:tcPr>
          <w:p w14:paraId="042DB725" w14:textId="77777777" w:rsidR="001B1C35" w:rsidRPr="001B1C35" w:rsidRDefault="001B1C35" w:rsidP="001B1C35">
            <w:r w:rsidRPr="001B1C35">
              <w:t>Fully feasible</w:t>
            </w:r>
          </w:p>
        </w:tc>
        <w:tc>
          <w:tcPr>
            <w:tcW w:w="0" w:type="auto"/>
            <w:vAlign w:val="center"/>
            <w:hideMark/>
          </w:tcPr>
          <w:p w14:paraId="68D7C694" w14:textId="77777777" w:rsidR="001B1C35" w:rsidRPr="001B1C35" w:rsidRDefault="001B1C35" w:rsidP="001B1C35">
            <w:r w:rsidRPr="001B1C35">
              <w:t xml:space="preserve">~5–15 </w:t>
            </w:r>
            <w:proofErr w:type="spellStart"/>
            <w:r w:rsidRPr="001B1C35">
              <w:t>ms</w:t>
            </w:r>
            <w:proofErr w:type="spellEnd"/>
          </w:p>
        </w:tc>
        <w:tc>
          <w:tcPr>
            <w:tcW w:w="0" w:type="auto"/>
            <w:vAlign w:val="center"/>
            <w:hideMark/>
          </w:tcPr>
          <w:p w14:paraId="38EA0830" w14:textId="77777777" w:rsidR="001B1C35" w:rsidRPr="001B1C35" w:rsidRDefault="001B1C35" w:rsidP="001B1C35">
            <w:proofErr w:type="spellStart"/>
            <w:r w:rsidRPr="001B1C35">
              <w:t>PyTorch</w:t>
            </w:r>
            <w:proofErr w:type="spellEnd"/>
          </w:p>
        </w:tc>
        <w:tc>
          <w:tcPr>
            <w:tcW w:w="0" w:type="auto"/>
            <w:vAlign w:val="center"/>
            <w:hideMark/>
          </w:tcPr>
          <w:p w14:paraId="0548ECE9" w14:textId="77777777" w:rsidR="001B1C35" w:rsidRPr="001B1C35" w:rsidRDefault="001B1C35" w:rsidP="001B1C35">
            <w:r w:rsidRPr="001B1C35">
              <w:rPr>
                <w:rFonts w:ascii="Segoe UI Symbol" w:hAnsi="Segoe UI Symbol" w:cs="Segoe UI Symbol"/>
              </w:rPr>
              <w:t>✔</w:t>
            </w:r>
          </w:p>
        </w:tc>
      </w:tr>
      <w:tr w:rsidR="001B1C35" w:rsidRPr="001B1C35" w14:paraId="624AA0C4" w14:textId="77777777">
        <w:trPr>
          <w:tblCellSpacing w:w="15" w:type="dxa"/>
        </w:trPr>
        <w:tc>
          <w:tcPr>
            <w:tcW w:w="0" w:type="auto"/>
            <w:vAlign w:val="center"/>
            <w:hideMark/>
          </w:tcPr>
          <w:p w14:paraId="1F4ED1EA" w14:textId="77777777" w:rsidR="001B1C35" w:rsidRPr="001B1C35" w:rsidRDefault="001B1C35" w:rsidP="001B1C35">
            <w:r w:rsidRPr="001B1C35">
              <w:t>Token Confidence Extraction</w:t>
            </w:r>
          </w:p>
        </w:tc>
        <w:tc>
          <w:tcPr>
            <w:tcW w:w="0" w:type="auto"/>
            <w:vAlign w:val="center"/>
            <w:hideMark/>
          </w:tcPr>
          <w:p w14:paraId="2DD7D2C1" w14:textId="77777777" w:rsidR="001B1C35" w:rsidRPr="001B1C35" w:rsidRDefault="001B1C35" w:rsidP="001B1C35">
            <w:r w:rsidRPr="001B1C35">
              <w:t>Fully feasible</w:t>
            </w:r>
          </w:p>
        </w:tc>
        <w:tc>
          <w:tcPr>
            <w:tcW w:w="0" w:type="auto"/>
            <w:vAlign w:val="center"/>
            <w:hideMark/>
          </w:tcPr>
          <w:p w14:paraId="4BBCFA4C" w14:textId="77777777" w:rsidR="001B1C35" w:rsidRPr="001B1C35" w:rsidRDefault="001B1C35" w:rsidP="001B1C35">
            <w:r w:rsidRPr="001B1C35">
              <w:t xml:space="preserve">~0 </w:t>
            </w:r>
            <w:proofErr w:type="spellStart"/>
            <w:r w:rsidRPr="001B1C35">
              <w:t>ms</w:t>
            </w:r>
            <w:proofErr w:type="spellEnd"/>
            <w:r w:rsidRPr="001B1C35">
              <w:t xml:space="preserve"> (decoder log-probs already computed)</w:t>
            </w:r>
          </w:p>
        </w:tc>
        <w:tc>
          <w:tcPr>
            <w:tcW w:w="0" w:type="auto"/>
            <w:vAlign w:val="center"/>
            <w:hideMark/>
          </w:tcPr>
          <w:p w14:paraId="2BDB1AB0" w14:textId="77777777" w:rsidR="001B1C35" w:rsidRPr="001B1C35" w:rsidRDefault="001B1C35" w:rsidP="001B1C35">
            <w:r w:rsidRPr="001B1C35">
              <w:t>faster-whisper modifications</w:t>
            </w:r>
          </w:p>
        </w:tc>
        <w:tc>
          <w:tcPr>
            <w:tcW w:w="0" w:type="auto"/>
            <w:vAlign w:val="center"/>
            <w:hideMark/>
          </w:tcPr>
          <w:p w14:paraId="0F9BAD0E" w14:textId="77777777" w:rsidR="001B1C35" w:rsidRPr="001B1C35" w:rsidRDefault="001B1C35" w:rsidP="001B1C35">
            <w:r w:rsidRPr="001B1C35">
              <w:rPr>
                <w:rFonts w:ascii="Segoe UI Symbol" w:hAnsi="Segoe UI Symbol" w:cs="Segoe UI Symbol"/>
              </w:rPr>
              <w:t>✔</w:t>
            </w:r>
          </w:p>
        </w:tc>
      </w:tr>
      <w:tr w:rsidR="001B1C35" w:rsidRPr="001B1C35" w14:paraId="6A45094B" w14:textId="77777777">
        <w:trPr>
          <w:tblCellSpacing w:w="15" w:type="dxa"/>
        </w:trPr>
        <w:tc>
          <w:tcPr>
            <w:tcW w:w="0" w:type="auto"/>
            <w:vAlign w:val="center"/>
            <w:hideMark/>
          </w:tcPr>
          <w:p w14:paraId="64065F42" w14:textId="77777777" w:rsidR="001B1C35" w:rsidRPr="001B1C35" w:rsidRDefault="001B1C35" w:rsidP="001B1C35">
            <w:r w:rsidRPr="001B1C35">
              <w:t>Sentence Embeddings</w:t>
            </w:r>
          </w:p>
        </w:tc>
        <w:tc>
          <w:tcPr>
            <w:tcW w:w="0" w:type="auto"/>
            <w:vAlign w:val="center"/>
            <w:hideMark/>
          </w:tcPr>
          <w:p w14:paraId="638161EF" w14:textId="77777777" w:rsidR="001B1C35" w:rsidRPr="001B1C35" w:rsidRDefault="001B1C35" w:rsidP="001B1C35">
            <w:r w:rsidRPr="001B1C35">
              <w:t>Fully feasible</w:t>
            </w:r>
          </w:p>
        </w:tc>
        <w:tc>
          <w:tcPr>
            <w:tcW w:w="0" w:type="auto"/>
            <w:vAlign w:val="center"/>
            <w:hideMark/>
          </w:tcPr>
          <w:p w14:paraId="7596EA6F" w14:textId="77777777" w:rsidR="001B1C35" w:rsidRPr="001B1C35" w:rsidRDefault="001B1C35" w:rsidP="001B1C35">
            <w:r w:rsidRPr="001B1C35">
              <w:t xml:space="preserve">~5–10 </w:t>
            </w:r>
            <w:proofErr w:type="spellStart"/>
            <w:r w:rsidRPr="001B1C35">
              <w:t>ms</w:t>
            </w:r>
            <w:proofErr w:type="spellEnd"/>
          </w:p>
        </w:tc>
        <w:tc>
          <w:tcPr>
            <w:tcW w:w="0" w:type="auto"/>
            <w:vAlign w:val="center"/>
            <w:hideMark/>
          </w:tcPr>
          <w:p w14:paraId="39AC91A5" w14:textId="77777777" w:rsidR="001B1C35" w:rsidRPr="001B1C35" w:rsidRDefault="001B1C35" w:rsidP="001B1C35">
            <w:r w:rsidRPr="001B1C35">
              <w:t>sentence-transformers</w:t>
            </w:r>
          </w:p>
        </w:tc>
        <w:tc>
          <w:tcPr>
            <w:tcW w:w="0" w:type="auto"/>
            <w:vAlign w:val="center"/>
            <w:hideMark/>
          </w:tcPr>
          <w:p w14:paraId="2C5C4162" w14:textId="77777777" w:rsidR="001B1C35" w:rsidRPr="001B1C35" w:rsidRDefault="001B1C35" w:rsidP="001B1C35">
            <w:r w:rsidRPr="001B1C35">
              <w:rPr>
                <w:rFonts w:ascii="Segoe UI Symbol" w:hAnsi="Segoe UI Symbol" w:cs="Segoe UI Symbol"/>
              </w:rPr>
              <w:t>✔</w:t>
            </w:r>
          </w:p>
        </w:tc>
      </w:tr>
      <w:tr w:rsidR="001B1C35" w:rsidRPr="001B1C35" w14:paraId="39FC9D33" w14:textId="77777777">
        <w:trPr>
          <w:tblCellSpacing w:w="15" w:type="dxa"/>
        </w:trPr>
        <w:tc>
          <w:tcPr>
            <w:tcW w:w="0" w:type="auto"/>
            <w:vAlign w:val="center"/>
            <w:hideMark/>
          </w:tcPr>
          <w:p w14:paraId="75826107" w14:textId="77777777" w:rsidR="001B1C35" w:rsidRPr="001B1C35" w:rsidRDefault="001B1C35" w:rsidP="001B1C35">
            <w:r w:rsidRPr="001B1C35">
              <w:t>FAISS Vector Search</w:t>
            </w:r>
          </w:p>
        </w:tc>
        <w:tc>
          <w:tcPr>
            <w:tcW w:w="0" w:type="auto"/>
            <w:vAlign w:val="center"/>
            <w:hideMark/>
          </w:tcPr>
          <w:p w14:paraId="25D14121" w14:textId="77777777" w:rsidR="001B1C35" w:rsidRPr="001B1C35" w:rsidRDefault="001B1C35" w:rsidP="001B1C35">
            <w:r w:rsidRPr="001B1C35">
              <w:t>Fully feasible</w:t>
            </w:r>
          </w:p>
        </w:tc>
        <w:tc>
          <w:tcPr>
            <w:tcW w:w="0" w:type="auto"/>
            <w:vAlign w:val="center"/>
            <w:hideMark/>
          </w:tcPr>
          <w:p w14:paraId="67BC64EE" w14:textId="77777777" w:rsidR="001B1C35" w:rsidRPr="001B1C35" w:rsidRDefault="001B1C35" w:rsidP="001B1C35">
            <w:r w:rsidRPr="001B1C35">
              <w:t xml:space="preserve">&lt;5 </w:t>
            </w:r>
            <w:proofErr w:type="spellStart"/>
            <w:r w:rsidRPr="001B1C35">
              <w:t>ms</w:t>
            </w:r>
            <w:proofErr w:type="spellEnd"/>
          </w:p>
        </w:tc>
        <w:tc>
          <w:tcPr>
            <w:tcW w:w="0" w:type="auto"/>
            <w:vAlign w:val="center"/>
            <w:hideMark/>
          </w:tcPr>
          <w:p w14:paraId="4178E56A" w14:textId="77777777" w:rsidR="001B1C35" w:rsidRPr="001B1C35" w:rsidRDefault="001B1C35" w:rsidP="001B1C35">
            <w:proofErr w:type="spellStart"/>
            <w:r w:rsidRPr="001B1C35">
              <w:t>faiss-gpu</w:t>
            </w:r>
            <w:proofErr w:type="spellEnd"/>
          </w:p>
        </w:tc>
        <w:tc>
          <w:tcPr>
            <w:tcW w:w="0" w:type="auto"/>
            <w:vAlign w:val="center"/>
            <w:hideMark/>
          </w:tcPr>
          <w:p w14:paraId="5605DD03" w14:textId="77777777" w:rsidR="001B1C35" w:rsidRPr="001B1C35" w:rsidRDefault="001B1C35" w:rsidP="001B1C35">
            <w:r w:rsidRPr="001B1C35">
              <w:rPr>
                <w:rFonts w:ascii="Segoe UI Symbol" w:hAnsi="Segoe UI Symbol" w:cs="Segoe UI Symbol"/>
              </w:rPr>
              <w:t>✔</w:t>
            </w:r>
            <w:r w:rsidRPr="001B1C35">
              <w:t xml:space="preserve"> CUDA</w:t>
            </w:r>
          </w:p>
        </w:tc>
      </w:tr>
      <w:tr w:rsidR="001B1C35" w:rsidRPr="001B1C35" w14:paraId="3ED1DB78" w14:textId="77777777">
        <w:trPr>
          <w:tblCellSpacing w:w="15" w:type="dxa"/>
        </w:trPr>
        <w:tc>
          <w:tcPr>
            <w:tcW w:w="0" w:type="auto"/>
            <w:vAlign w:val="center"/>
            <w:hideMark/>
          </w:tcPr>
          <w:p w14:paraId="2B277097" w14:textId="77777777" w:rsidR="001B1C35" w:rsidRPr="001B1C35" w:rsidRDefault="001B1C35" w:rsidP="001B1C35">
            <w:proofErr w:type="spellStart"/>
            <w:r w:rsidRPr="001B1C35">
              <w:t>RapidFuzz</w:t>
            </w:r>
            <w:proofErr w:type="spellEnd"/>
            <w:r w:rsidRPr="001B1C35">
              <w:t xml:space="preserve"> / Phonetic Matching</w:t>
            </w:r>
          </w:p>
        </w:tc>
        <w:tc>
          <w:tcPr>
            <w:tcW w:w="0" w:type="auto"/>
            <w:vAlign w:val="center"/>
            <w:hideMark/>
          </w:tcPr>
          <w:p w14:paraId="23171A23" w14:textId="77777777" w:rsidR="001B1C35" w:rsidRPr="001B1C35" w:rsidRDefault="001B1C35" w:rsidP="001B1C35">
            <w:r w:rsidRPr="001B1C35">
              <w:t>Fully feasible</w:t>
            </w:r>
          </w:p>
        </w:tc>
        <w:tc>
          <w:tcPr>
            <w:tcW w:w="0" w:type="auto"/>
            <w:vAlign w:val="center"/>
            <w:hideMark/>
          </w:tcPr>
          <w:p w14:paraId="48527CEB" w14:textId="77777777" w:rsidR="001B1C35" w:rsidRPr="001B1C35" w:rsidRDefault="001B1C35" w:rsidP="001B1C35">
            <w:r w:rsidRPr="001B1C35">
              <w:t xml:space="preserve">CPU (&lt;1 </w:t>
            </w:r>
            <w:proofErr w:type="spellStart"/>
            <w:r w:rsidRPr="001B1C35">
              <w:t>ms</w:t>
            </w:r>
            <w:proofErr w:type="spellEnd"/>
            <w:r w:rsidRPr="001B1C35">
              <w:t>)</w:t>
            </w:r>
          </w:p>
        </w:tc>
        <w:tc>
          <w:tcPr>
            <w:tcW w:w="0" w:type="auto"/>
            <w:vAlign w:val="center"/>
            <w:hideMark/>
          </w:tcPr>
          <w:p w14:paraId="1F8F12CC" w14:textId="77777777" w:rsidR="001B1C35" w:rsidRPr="001B1C35" w:rsidRDefault="001B1C35" w:rsidP="001B1C35">
            <w:proofErr w:type="spellStart"/>
            <w:r w:rsidRPr="001B1C35">
              <w:t>rapidfuzz</w:t>
            </w:r>
            <w:proofErr w:type="spellEnd"/>
            <w:r w:rsidRPr="001B1C35">
              <w:t>, metaphone</w:t>
            </w:r>
          </w:p>
        </w:tc>
        <w:tc>
          <w:tcPr>
            <w:tcW w:w="0" w:type="auto"/>
            <w:vAlign w:val="center"/>
            <w:hideMark/>
          </w:tcPr>
          <w:p w14:paraId="4ED0E444" w14:textId="77777777" w:rsidR="001B1C35" w:rsidRPr="001B1C35" w:rsidRDefault="001B1C35" w:rsidP="001B1C35">
            <w:r w:rsidRPr="001B1C35">
              <w:rPr>
                <w:rFonts w:ascii="Segoe UI Symbol" w:hAnsi="Segoe UI Symbol" w:cs="Segoe UI Symbol"/>
              </w:rPr>
              <w:t>✔</w:t>
            </w:r>
          </w:p>
        </w:tc>
      </w:tr>
      <w:tr w:rsidR="001B1C35" w:rsidRPr="001B1C35" w14:paraId="7F0CAD3A" w14:textId="77777777">
        <w:trPr>
          <w:tblCellSpacing w:w="15" w:type="dxa"/>
        </w:trPr>
        <w:tc>
          <w:tcPr>
            <w:tcW w:w="0" w:type="auto"/>
            <w:vAlign w:val="center"/>
            <w:hideMark/>
          </w:tcPr>
          <w:p w14:paraId="13DD7179" w14:textId="77777777" w:rsidR="001B1C35" w:rsidRPr="001B1C35" w:rsidRDefault="001B1C35" w:rsidP="001B1C35">
            <w:r w:rsidRPr="001B1C35">
              <w:t>Knowledge Pack Search</w:t>
            </w:r>
          </w:p>
        </w:tc>
        <w:tc>
          <w:tcPr>
            <w:tcW w:w="0" w:type="auto"/>
            <w:vAlign w:val="center"/>
            <w:hideMark/>
          </w:tcPr>
          <w:p w14:paraId="3156F17F" w14:textId="77777777" w:rsidR="001B1C35" w:rsidRPr="001B1C35" w:rsidRDefault="001B1C35" w:rsidP="001B1C35">
            <w:r w:rsidRPr="001B1C35">
              <w:t>Fully feasible</w:t>
            </w:r>
          </w:p>
        </w:tc>
        <w:tc>
          <w:tcPr>
            <w:tcW w:w="0" w:type="auto"/>
            <w:vAlign w:val="center"/>
            <w:hideMark/>
          </w:tcPr>
          <w:p w14:paraId="6F7B5400" w14:textId="77777777" w:rsidR="001B1C35" w:rsidRPr="001B1C35" w:rsidRDefault="001B1C35" w:rsidP="001B1C35">
            <w:r w:rsidRPr="001B1C35">
              <w:t xml:space="preserve">&lt;5 </w:t>
            </w:r>
            <w:proofErr w:type="spellStart"/>
            <w:r w:rsidRPr="001B1C35">
              <w:t>ms</w:t>
            </w:r>
            <w:proofErr w:type="spellEnd"/>
          </w:p>
        </w:tc>
        <w:tc>
          <w:tcPr>
            <w:tcW w:w="0" w:type="auto"/>
            <w:vAlign w:val="center"/>
            <w:hideMark/>
          </w:tcPr>
          <w:p w14:paraId="69526D0C" w14:textId="77777777" w:rsidR="001B1C35" w:rsidRPr="001B1C35" w:rsidRDefault="001B1C35" w:rsidP="001B1C35">
            <w:r w:rsidRPr="001B1C35">
              <w:t>FAISS + Python dictionaries</w:t>
            </w:r>
          </w:p>
        </w:tc>
        <w:tc>
          <w:tcPr>
            <w:tcW w:w="0" w:type="auto"/>
            <w:vAlign w:val="center"/>
            <w:hideMark/>
          </w:tcPr>
          <w:p w14:paraId="1A2E58AD" w14:textId="77777777" w:rsidR="001B1C35" w:rsidRPr="001B1C35" w:rsidRDefault="001B1C35" w:rsidP="001B1C35">
            <w:r w:rsidRPr="001B1C35">
              <w:rPr>
                <w:rFonts w:ascii="Segoe UI Symbol" w:hAnsi="Segoe UI Symbol" w:cs="Segoe UI Symbol"/>
              </w:rPr>
              <w:t>✔</w:t>
            </w:r>
          </w:p>
        </w:tc>
      </w:tr>
      <w:tr w:rsidR="001B1C35" w:rsidRPr="001B1C35" w14:paraId="412E9AD0" w14:textId="77777777">
        <w:trPr>
          <w:tblCellSpacing w:w="15" w:type="dxa"/>
        </w:trPr>
        <w:tc>
          <w:tcPr>
            <w:tcW w:w="0" w:type="auto"/>
            <w:vAlign w:val="center"/>
            <w:hideMark/>
          </w:tcPr>
          <w:p w14:paraId="245E75BF" w14:textId="77777777" w:rsidR="001B1C35" w:rsidRPr="001B1C35" w:rsidRDefault="001B1C35" w:rsidP="001B1C35">
            <w:r w:rsidRPr="001B1C35">
              <w:t>Confusion Index</w:t>
            </w:r>
          </w:p>
        </w:tc>
        <w:tc>
          <w:tcPr>
            <w:tcW w:w="0" w:type="auto"/>
            <w:vAlign w:val="center"/>
            <w:hideMark/>
          </w:tcPr>
          <w:p w14:paraId="56D7D49C" w14:textId="77777777" w:rsidR="001B1C35" w:rsidRPr="001B1C35" w:rsidRDefault="001B1C35" w:rsidP="001B1C35">
            <w:r w:rsidRPr="001B1C35">
              <w:t>Fully feasible</w:t>
            </w:r>
          </w:p>
        </w:tc>
        <w:tc>
          <w:tcPr>
            <w:tcW w:w="0" w:type="auto"/>
            <w:vAlign w:val="center"/>
            <w:hideMark/>
          </w:tcPr>
          <w:p w14:paraId="310455AA" w14:textId="77777777" w:rsidR="001B1C35" w:rsidRPr="001B1C35" w:rsidRDefault="001B1C35" w:rsidP="001B1C35">
            <w:r w:rsidRPr="001B1C35">
              <w:t xml:space="preserve">&lt;1 </w:t>
            </w:r>
            <w:proofErr w:type="spellStart"/>
            <w:r w:rsidRPr="001B1C35">
              <w:t>ms</w:t>
            </w:r>
            <w:proofErr w:type="spellEnd"/>
          </w:p>
        </w:tc>
        <w:tc>
          <w:tcPr>
            <w:tcW w:w="0" w:type="auto"/>
            <w:vAlign w:val="center"/>
            <w:hideMark/>
          </w:tcPr>
          <w:p w14:paraId="0E57314E" w14:textId="77777777" w:rsidR="001B1C35" w:rsidRPr="001B1C35" w:rsidRDefault="001B1C35" w:rsidP="001B1C35">
            <w:proofErr w:type="spellStart"/>
            <w:r w:rsidRPr="001B1C35">
              <w:t>PyTorch</w:t>
            </w:r>
            <w:proofErr w:type="spellEnd"/>
          </w:p>
        </w:tc>
        <w:tc>
          <w:tcPr>
            <w:tcW w:w="0" w:type="auto"/>
            <w:vAlign w:val="center"/>
            <w:hideMark/>
          </w:tcPr>
          <w:p w14:paraId="420B28F2" w14:textId="77777777" w:rsidR="001B1C35" w:rsidRPr="001B1C35" w:rsidRDefault="001B1C35" w:rsidP="001B1C35">
            <w:r w:rsidRPr="001B1C35">
              <w:rPr>
                <w:rFonts w:ascii="Segoe UI Symbol" w:hAnsi="Segoe UI Symbol" w:cs="Segoe UI Symbol"/>
              </w:rPr>
              <w:t>✔</w:t>
            </w:r>
          </w:p>
        </w:tc>
      </w:tr>
      <w:tr w:rsidR="001B1C35" w:rsidRPr="001B1C35" w14:paraId="040A4554" w14:textId="77777777">
        <w:trPr>
          <w:tblCellSpacing w:w="15" w:type="dxa"/>
        </w:trPr>
        <w:tc>
          <w:tcPr>
            <w:tcW w:w="0" w:type="auto"/>
            <w:vAlign w:val="center"/>
            <w:hideMark/>
          </w:tcPr>
          <w:p w14:paraId="33F601AB" w14:textId="77777777" w:rsidR="001B1C35" w:rsidRPr="001B1C35" w:rsidRDefault="001B1C35" w:rsidP="001B1C35">
            <w:r w:rsidRPr="001B1C35">
              <w:t>Attention Fusion Network</w:t>
            </w:r>
          </w:p>
        </w:tc>
        <w:tc>
          <w:tcPr>
            <w:tcW w:w="0" w:type="auto"/>
            <w:vAlign w:val="center"/>
            <w:hideMark/>
          </w:tcPr>
          <w:p w14:paraId="7FAACA5E" w14:textId="77777777" w:rsidR="001B1C35" w:rsidRPr="001B1C35" w:rsidRDefault="001B1C35" w:rsidP="001B1C35">
            <w:r w:rsidRPr="001B1C35">
              <w:t>Fully feasible</w:t>
            </w:r>
          </w:p>
        </w:tc>
        <w:tc>
          <w:tcPr>
            <w:tcW w:w="0" w:type="auto"/>
            <w:vAlign w:val="center"/>
            <w:hideMark/>
          </w:tcPr>
          <w:p w14:paraId="562282C4" w14:textId="77777777" w:rsidR="001B1C35" w:rsidRPr="001B1C35" w:rsidRDefault="001B1C35" w:rsidP="001B1C35">
            <w:r w:rsidRPr="001B1C35">
              <w:t xml:space="preserve">&lt;1 </w:t>
            </w:r>
            <w:proofErr w:type="spellStart"/>
            <w:r w:rsidRPr="001B1C35">
              <w:t>ms</w:t>
            </w:r>
            <w:proofErr w:type="spellEnd"/>
          </w:p>
        </w:tc>
        <w:tc>
          <w:tcPr>
            <w:tcW w:w="0" w:type="auto"/>
            <w:vAlign w:val="center"/>
            <w:hideMark/>
          </w:tcPr>
          <w:p w14:paraId="04FF748B" w14:textId="77777777" w:rsidR="001B1C35" w:rsidRPr="001B1C35" w:rsidRDefault="001B1C35" w:rsidP="001B1C35">
            <w:proofErr w:type="spellStart"/>
            <w:r w:rsidRPr="001B1C35">
              <w:t>PyTorch</w:t>
            </w:r>
            <w:proofErr w:type="spellEnd"/>
          </w:p>
        </w:tc>
        <w:tc>
          <w:tcPr>
            <w:tcW w:w="0" w:type="auto"/>
            <w:vAlign w:val="center"/>
            <w:hideMark/>
          </w:tcPr>
          <w:p w14:paraId="5726BC15" w14:textId="77777777" w:rsidR="001B1C35" w:rsidRPr="001B1C35" w:rsidRDefault="001B1C35" w:rsidP="001B1C35">
            <w:r w:rsidRPr="001B1C35">
              <w:rPr>
                <w:rFonts w:ascii="Segoe UI Symbol" w:hAnsi="Segoe UI Symbol" w:cs="Segoe UI Symbol"/>
              </w:rPr>
              <w:t>✔</w:t>
            </w:r>
          </w:p>
        </w:tc>
      </w:tr>
      <w:tr w:rsidR="001B1C35" w:rsidRPr="001B1C35" w14:paraId="33652E15" w14:textId="77777777">
        <w:trPr>
          <w:tblCellSpacing w:w="15" w:type="dxa"/>
        </w:trPr>
        <w:tc>
          <w:tcPr>
            <w:tcW w:w="0" w:type="auto"/>
            <w:vAlign w:val="center"/>
            <w:hideMark/>
          </w:tcPr>
          <w:p w14:paraId="191256DF" w14:textId="77777777" w:rsidR="001B1C35" w:rsidRPr="001B1C35" w:rsidRDefault="001B1C35" w:rsidP="001B1C35">
            <w:r w:rsidRPr="001B1C35">
              <w:t>Gemma Audio (Selective Invocation)</w:t>
            </w:r>
          </w:p>
        </w:tc>
        <w:tc>
          <w:tcPr>
            <w:tcW w:w="0" w:type="auto"/>
            <w:vAlign w:val="center"/>
            <w:hideMark/>
          </w:tcPr>
          <w:p w14:paraId="6F9B7B0E" w14:textId="77777777" w:rsidR="001B1C35" w:rsidRPr="001B1C35" w:rsidRDefault="001B1C35" w:rsidP="001B1C35">
            <w:r w:rsidRPr="001B1C35">
              <w:t>Fully feasible</w:t>
            </w:r>
          </w:p>
        </w:tc>
        <w:tc>
          <w:tcPr>
            <w:tcW w:w="0" w:type="auto"/>
            <w:vAlign w:val="center"/>
            <w:hideMark/>
          </w:tcPr>
          <w:p w14:paraId="3ACCC451" w14:textId="77777777" w:rsidR="001B1C35" w:rsidRPr="001B1C35" w:rsidRDefault="001B1C35" w:rsidP="001B1C35">
            <w:r w:rsidRPr="001B1C35">
              <w:t>Invoked only under uncertainty</w:t>
            </w:r>
          </w:p>
        </w:tc>
        <w:tc>
          <w:tcPr>
            <w:tcW w:w="0" w:type="auto"/>
            <w:vAlign w:val="center"/>
            <w:hideMark/>
          </w:tcPr>
          <w:p w14:paraId="5C94378F" w14:textId="77777777" w:rsidR="001B1C35" w:rsidRPr="001B1C35" w:rsidRDefault="001B1C35" w:rsidP="001B1C35">
            <w:proofErr w:type="spellStart"/>
            <w:r w:rsidRPr="001B1C35">
              <w:t>HuggingFace</w:t>
            </w:r>
            <w:proofErr w:type="spellEnd"/>
            <w:r w:rsidRPr="001B1C35">
              <w:t xml:space="preserve"> Transformers</w:t>
            </w:r>
          </w:p>
        </w:tc>
        <w:tc>
          <w:tcPr>
            <w:tcW w:w="0" w:type="auto"/>
            <w:vAlign w:val="center"/>
            <w:hideMark/>
          </w:tcPr>
          <w:p w14:paraId="3D244483" w14:textId="77777777" w:rsidR="001B1C35" w:rsidRPr="001B1C35" w:rsidRDefault="001B1C35" w:rsidP="001B1C35">
            <w:r w:rsidRPr="001B1C35">
              <w:rPr>
                <w:rFonts w:ascii="Segoe UI Symbol" w:hAnsi="Segoe UI Symbol" w:cs="Segoe UI Symbol"/>
              </w:rPr>
              <w:t>✔</w:t>
            </w:r>
          </w:p>
        </w:tc>
      </w:tr>
      <w:tr w:rsidR="001B1C35" w:rsidRPr="001B1C35" w14:paraId="0BEE8736" w14:textId="77777777">
        <w:trPr>
          <w:tblCellSpacing w:w="15" w:type="dxa"/>
        </w:trPr>
        <w:tc>
          <w:tcPr>
            <w:tcW w:w="0" w:type="auto"/>
            <w:vAlign w:val="center"/>
            <w:hideMark/>
          </w:tcPr>
          <w:p w14:paraId="4BA5A2F6" w14:textId="77777777" w:rsidR="001B1C35" w:rsidRPr="001B1C35" w:rsidRDefault="001B1C35" w:rsidP="001B1C35">
            <w:r w:rsidRPr="001B1C35">
              <w:t>Downstream LLM</w:t>
            </w:r>
          </w:p>
        </w:tc>
        <w:tc>
          <w:tcPr>
            <w:tcW w:w="0" w:type="auto"/>
            <w:vAlign w:val="center"/>
            <w:hideMark/>
          </w:tcPr>
          <w:p w14:paraId="2C698E36" w14:textId="77777777" w:rsidR="001B1C35" w:rsidRPr="001B1C35" w:rsidRDefault="001B1C35" w:rsidP="001B1C35">
            <w:r w:rsidRPr="001B1C35">
              <w:t>Already implemented</w:t>
            </w:r>
          </w:p>
        </w:tc>
        <w:tc>
          <w:tcPr>
            <w:tcW w:w="0" w:type="auto"/>
            <w:vAlign w:val="center"/>
            <w:hideMark/>
          </w:tcPr>
          <w:p w14:paraId="68817519" w14:textId="77777777" w:rsidR="001B1C35" w:rsidRPr="001B1C35" w:rsidRDefault="001B1C35" w:rsidP="001B1C35">
            <w:r w:rsidRPr="001B1C35">
              <w:t>Existing latency</w:t>
            </w:r>
          </w:p>
        </w:tc>
        <w:tc>
          <w:tcPr>
            <w:tcW w:w="0" w:type="auto"/>
            <w:vAlign w:val="center"/>
            <w:hideMark/>
          </w:tcPr>
          <w:p w14:paraId="497624DC" w14:textId="77777777" w:rsidR="001B1C35" w:rsidRPr="001B1C35" w:rsidRDefault="001B1C35" w:rsidP="001B1C35">
            <w:r w:rsidRPr="001B1C35">
              <w:t>Transformers/</w:t>
            </w:r>
            <w:proofErr w:type="spellStart"/>
            <w:r w:rsidRPr="001B1C35">
              <w:t>vLLM</w:t>
            </w:r>
            <w:proofErr w:type="spellEnd"/>
          </w:p>
        </w:tc>
        <w:tc>
          <w:tcPr>
            <w:tcW w:w="0" w:type="auto"/>
            <w:vAlign w:val="center"/>
            <w:hideMark/>
          </w:tcPr>
          <w:p w14:paraId="5470F186" w14:textId="77777777" w:rsidR="001B1C35" w:rsidRPr="001B1C35" w:rsidRDefault="001B1C35" w:rsidP="001B1C35">
            <w:r w:rsidRPr="001B1C35">
              <w:rPr>
                <w:rFonts w:ascii="Segoe UI Symbol" w:hAnsi="Segoe UI Symbol" w:cs="Segoe UI Symbol"/>
              </w:rPr>
              <w:t>✔</w:t>
            </w:r>
          </w:p>
        </w:tc>
      </w:tr>
      <w:tr w:rsidR="001B1C35" w:rsidRPr="001B1C35" w14:paraId="433A2033" w14:textId="77777777">
        <w:trPr>
          <w:tblCellSpacing w:w="15" w:type="dxa"/>
        </w:trPr>
        <w:tc>
          <w:tcPr>
            <w:tcW w:w="0" w:type="auto"/>
            <w:vAlign w:val="center"/>
            <w:hideMark/>
          </w:tcPr>
          <w:p w14:paraId="58C5DAD0" w14:textId="77777777" w:rsidR="001B1C35" w:rsidRPr="001B1C35" w:rsidRDefault="001B1C35" w:rsidP="001B1C35">
            <w:r w:rsidRPr="001B1C35">
              <w:t>XTTS / Coqui TTS</w:t>
            </w:r>
          </w:p>
        </w:tc>
        <w:tc>
          <w:tcPr>
            <w:tcW w:w="0" w:type="auto"/>
            <w:vAlign w:val="center"/>
            <w:hideMark/>
          </w:tcPr>
          <w:p w14:paraId="3968403E" w14:textId="77777777" w:rsidR="001B1C35" w:rsidRPr="001B1C35" w:rsidRDefault="001B1C35" w:rsidP="001B1C35">
            <w:r w:rsidRPr="001B1C35">
              <w:t>Already implemented</w:t>
            </w:r>
          </w:p>
        </w:tc>
        <w:tc>
          <w:tcPr>
            <w:tcW w:w="0" w:type="auto"/>
            <w:vAlign w:val="center"/>
            <w:hideMark/>
          </w:tcPr>
          <w:p w14:paraId="6F756CD4" w14:textId="77777777" w:rsidR="001B1C35" w:rsidRPr="001B1C35" w:rsidRDefault="001B1C35" w:rsidP="001B1C35">
            <w:r w:rsidRPr="001B1C35">
              <w:t>Existing latency</w:t>
            </w:r>
          </w:p>
        </w:tc>
        <w:tc>
          <w:tcPr>
            <w:tcW w:w="0" w:type="auto"/>
            <w:vAlign w:val="center"/>
            <w:hideMark/>
          </w:tcPr>
          <w:p w14:paraId="06DCE6D9" w14:textId="77777777" w:rsidR="001B1C35" w:rsidRPr="001B1C35" w:rsidRDefault="001B1C35" w:rsidP="001B1C35">
            <w:r w:rsidRPr="001B1C35">
              <w:t>Coqui TTS</w:t>
            </w:r>
          </w:p>
        </w:tc>
        <w:tc>
          <w:tcPr>
            <w:tcW w:w="0" w:type="auto"/>
            <w:vAlign w:val="center"/>
            <w:hideMark/>
          </w:tcPr>
          <w:p w14:paraId="6390C09D" w14:textId="77777777" w:rsidR="001B1C35" w:rsidRPr="001B1C35" w:rsidRDefault="001B1C35" w:rsidP="001B1C35">
            <w:r w:rsidRPr="001B1C35">
              <w:rPr>
                <w:rFonts w:ascii="Segoe UI Symbol" w:hAnsi="Segoe UI Symbol" w:cs="Segoe UI Symbol"/>
              </w:rPr>
              <w:t>✔</w:t>
            </w:r>
          </w:p>
        </w:tc>
      </w:tr>
    </w:tbl>
    <w:p w14:paraId="27F22436" w14:textId="77777777" w:rsidR="001B1C35" w:rsidRPr="001B1C35" w:rsidRDefault="001B1C35" w:rsidP="001B1C35">
      <w:pPr>
        <w:rPr>
          <w:b/>
          <w:bCs/>
        </w:rPr>
      </w:pPr>
      <w:r w:rsidRPr="001B1C35">
        <w:rPr>
          <w:b/>
          <w:bCs/>
        </w:rPr>
        <w:t>Feasibility Assessment of Individual Components</w:t>
      </w:r>
    </w:p>
    <w:p w14:paraId="0F6403BC" w14:textId="77777777" w:rsidR="001B1C35" w:rsidRPr="001B1C35" w:rsidRDefault="001B1C35" w:rsidP="001B1C35">
      <w:r w:rsidRPr="001B1C35">
        <w:t xml:space="preserve">The </w:t>
      </w:r>
      <w:r w:rsidRPr="001B1C35">
        <w:rPr>
          <w:b/>
          <w:bCs/>
        </w:rPr>
        <w:t>shared Whisper encoder</w:t>
      </w:r>
      <w:r w:rsidRPr="001B1C35">
        <w:t xml:space="preserve"> is the cornerstone of the proposed architecture and requires no modification to the underlying Whisper model. Encoder hidden states are already computed during ASR inference; therefore, exposing these representations to </w:t>
      </w:r>
      <w:r w:rsidRPr="001B1C35">
        <w:lastRenderedPageBreak/>
        <w:t xml:space="preserve">downstream modules only requires minor changes to the inference pipeline without additional speech encoding cost. </w:t>
      </w:r>
    </w:p>
    <w:p w14:paraId="0AF00E27" w14:textId="77777777" w:rsidR="001B1C35" w:rsidRPr="001B1C35" w:rsidRDefault="001B1C35" w:rsidP="001B1C35">
      <w:r w:rsidRPr="001B1C35">
        <w:t xml:space="preserve">The proposed </w:t>
      </w:r>
      <w:r w:rsidRPr="001B1C35">
        <w:rPr>
          <w:b/>
          <w:bCs/>
        </w:rPr>
        <w:t>multi-task NLU module</w:t>
      </w:r>
      <w:r w:rsidRPr="001B1C35">
        <w:t xml:space="preserve"> is computationally lightweight because it consists only of a small Multi-Layer Perceptron with multiple classification heads operating on pooled Whisper encoder features. Since encoder computation is reused, the additional inference overhead is expected to remain below approximately 10–15 </w:t>
      </w:r>
      <w:proofErr w:type="spellStart"/>
      <w:r w:rsidRPr="001B1C35">
        <w:t>ms</w:t>
      </w:r>
      <w:proofErr w:type="spellEnd"/>
      <w:r w:rsidRPr="001B1C35">
        <w:t xml:space="preserve"> on modern NVIDIA GPUs. Training this module requires only standard </w:t>
      </w:r>
      <w:proofErr w:type="spellStart"/>
      <w:r w:rsidRPr="001B1C35">
        <w:t>PyTorch</w:t>
      </w:r>
      <w:proofErr w:type="spellEnd"/>
      <w:r w:rsidRPr="001B1C35">
        <w:t xml:space="preserve"> and can be performed independently while keeping the Whisper encoder frozen. </w:t>
      </w:r>
    </w:p>
    <w:p w14:paraId="365BB341" w14:textId="77777777" w:rsidR="001B1C35" w:rsidRPr="001B1C35" w:rsidRDefault="001B1C35" w:rsidP="001B1C35">
      <w:r w:rsidRPr="001B1C35">
        <w:t xml:space="preserve">The </w:t>
      </w:r>
      <w:r w:rsidRPr="001B1C35">
        <w:rPr>
          <w:b/>
          <w:bCs/>
        </w:rPr>
        <w:t>candidate generation module</w:t>
      </w:r>
      <w:r w:rsidRPr="001B1C35">
        <w:t xml:space="preserve"> combines sentence embeddings, phonetic matching and character similarity. Sentence embeddings can be generated using lightweight </w:t>
      </w:r>
      <w:proofErr w:type="spellStart"/>
      <w:r w:rsidRPr="001B1C35">
        <w:t>SentenceTransformer</w:t>
      </w:r>
      <w:proofErr w:type="spellEnd"/>
      <w:r w:rsidRPr="001B1C35">
        <w:t xml:space="preserve"> models (e.g., all-MiniLM-L6-v2), while </w:t>
      </w:r>
      <w:proofErr w:type="spellStart"/>
      <w:r w:rsidRPr="001B1C35">
        <w:t>RapidFuzz</w:t>
      </w:r>
      <w:proofErr w:type="spellEnd"/>
      <w:r w:rsidRPr="001B1C35">
        <w:t xml:space="preserve"> and Double Metaphone execute entirely on the CPU with negligible latency. Approximate nearest-</w:t>
      </w:r>
      <w:proofErr w:type="spellStart"/>
      <w:r w:rsidRPr="001B1C35">
        <w:t>neighbor</w:t>
      </w:r>
      <w:proofErr w:type="spellEnd"/>
      <w:r w:rsidRPr="001B1C35">
        <w:t xml:space="preserve"> retrieval through FAISS GPU provides millisecond-level semantic search over large domain vocabularies, making this stage fully practical for real-time deployment. </w:t>
      </w:r>
    </w:p>
    <w:p w14:paraId="76F88A38" w14:textId="77777777" w:rsidR="001B1C35" w:rsidRPr="001B1C35" w:rsidRDefault="001B1C35" w:rsidP="001B1C35">
      <w:r w:rsidRPr="001B1C35">
        <w:t xml:space="preserve">The </w:t>
      </w:r>
      <w:r w:rsidRPr="001B1C35">
        <w:rPr>
          <w:b/>
          <w:bCs/>
        </w:rPr>
        <w:t>Knowledge Pack</w:t>
      </w:r>
      <w:r w:rsidRPr="001B1C35">
        <w:t xml:space="preserve"> consists only of structured vocabularies, ontology relationships, abbreviations and precomputed embeddings. Since the NLU first predicts the domain, intent and entity type, retrieval is restricted to only the relevant semantic subset instead of searching the complete knowledge base. Consequently, memory consumption remains small while retrieval latency remains well below a few milliseconds. </w:t>
      </w:r>
    </w:p>
    <w:p w14:paraId="37DB7CBB" w14:textId="77777777" w:rsidR="001B1C35" w:rsidRPr="001B1C35" w:rsidRDefault="001B1C35" w:rsidP="001B1C35">
      <w:r w:rsidRPr="001B1C35">
        <w:t xml:space="preserve">The </w:t>
      </w:r>
      <w:r w:rsidRPr="001B1C35">
        <w:rPr>
          <w:b/>
          <w:bCs/>
        </w:rPr>
        <w:t>Confusion Index</w:t>
      </w:r>
      <w:r w:rsidRPr="001B1C35">
        <w:t xml:space="preserve"> introduces negligible computational overhead because all constituent uncertainty measures are already available from previous stages. ASR uncertainty is directly obtained from Whisper decoder probabilities, NLU uncertainty from </w:t>
      </w:r>
      <w:proofErr w:type="spellStart"/>
      <w:r w:rsidRPr="001B1C35">
        <w:t>softmax</w:t>
      </w:r>
      <w:proofErr w:type="spellEnd"/>
      <w:r w:rsidRPr="001B1C35">
        <w:t xml:space="preserve"> outputs, Knowledge uncertainty from retrieval margins, and Context disagreement from cosine similarity calculations. Only a lightweight attention-based fusion network (approximately 100k–300k parameters) is required to combine these values into a single scalar uncertainty estimate. </w:t>
      </w:r>
    </w:p>
    <w:p w14:paraId="7A4CEB78" w14:textId="77777777" w:rsidR="001B1C35" w:rsidRPr="001B1C35" w:rsidRDefault="001B1C35" w:rsidP="001B1C35">
      <w:r w:rsidRPr="001B1C35">
        <w:t xml:space="preserve">The </w:t>
      </w:r>
      <w:r w:rsidRPr="001B1C35">
        <w:rPr>
          <w:b/>
          <w:bCs/>
        </w:rPr>
        <w:t>Adaptive Acoustic Expert</w:t>
      </w:r>
      <w:r w:rsidRPr="001B1C35">
        <w:t xml:space="preserve"> represents the only computationally intensive component. However, unlike conventional Audio-LLM pipelines, Gemma Audio is </w:t>
      </w:r>
      <w:r w:rsidRPr="001B1C35">
        <w:rPr>
          <w:b/>
          <w:bCs/>
        </w:rPr>
        <w:t>not executed for every utterance</w:t>
      </w:r>
      <w:r w:rsidRPr="001B1C35">
        <w:t xml:space="preserve">. Instead, it is invoked only when the Confusion Index exceeds a predefined threshold. Furthermore, only a short 1–3 second audio segment corresponding to the uncertain region (identified using Whisper timestamps) is forwarded rather than the complete utterance. This significantly reduces audio encoding time while preserving the semantic benefits of multimodal reasoning. Asynchronous execution allows Gemma Audio to run concurrently with downstream reasoning, minimizing average end-to-end latency. </w:t>
      </w:r>
    </w:p>
    <w:p w14:paraId="73F25D1E" w14:textId="77777777" w:rsidR="001B1C35" w:rsidRPr="001B1C35" w:rsidRDefault="001B1C35" w:rsidP="001B1C35">
      <w:r w:rsidRPr="001B1C35">
        <w:t xml:space="preserve">The </w:t>
      </w:r>
      <w:r w:rsidRPr="001B1C35">
        <w:rPr>
          <w:b/>
          <w:bCs/>
        </w:rPr>
        <w:t>Attention-based Evidence Fusion Network</w:t>
      </w:r>
      <w:r w:rsidRPr="001B1C35">
        <w:t xml:space="preserve"> is extremely lightweight compared with the foundation models used elsewhere in the pipeline. Since its input consists only </w:t>
      </w:r>
      <w:r w:rsidRPr="001B1C35">
        <w:lastRenderedPageBreak/>
        <w:t xml:space="preserve">of approximately ten scalar evidence features for each candidate hypothesis, inference requires less than one millisecond even on modest GPUs. Training this network involves only a small </w:t>
      </w:r>
      <w:proofErr w:type="spellStart"/>
      <w:r w:rsidRPr="001B1C35">
        <w:t>labeled</w:t>
      </w:r>
      <w:proofErr w:type="spellEnd"/>
      <w:r w:rsidRPr="001B1C35">
        <w:t xml:space="preserve"> correction dataset and does not require fine-tuning any foundation model. </w:t>
      </w:r>
    </w:p>
    <w:p w14:paraId="33EB31EC" w14:textId="77777777" w:rsidR="001B1C35" w:rsidRPr="001B1C35" w:rsidRDefault="001B1C35" w:rsidP="001B1C35">
      <w:pPr>
        <w:rPr>
          <w:b/>
          <w:bCs/>
        </w:rPr>
      </w:pPr>
      <w:r w:rsidRPr="001B1C35">
        <w:rPr>
          <w:b/>
          <w:bCs/>
        </w:rPr>
        <w:t>Software Dependencies</w:t>
      </w:r>
    </w:p>
    <w:p w14:paraId="60E70579" w14:textId="77777777" w:rsidR="001B1C35" w:rsidRPr="001B1C35" w:rsidRDefault="001B1C35" w:rsidP="001B1C35">
      <w:r w:rsidRPr="001B1C35">
        <w:t>The complete framework can be implemented within a single Conda environment using widely supported libraries:</w:t>
      </w:r>
    </w:p>
    <w:p w14:paraId="19C9CB86" w14:textId="77777777" w:rsidR="001B1C35" w:rsidRPr="001B1C35" w:rsidRDefault="001B1C35" w:rsidP="001B1C35">
      <w:pPr>
        <w:numPr>
          <w:ilvl w:val="0"/>
          <w:numId w:val="7"/>
        </w:numPr>
      </w:pPr>
      <w:r w:rsidRPr="001B1C35">
        <w:t xml:space="preserve">Python 3.11+ </w:t>
      </w:r>
    </w:p>
    <w:p w14:paraId="6D91A1FA" w14:textId="77777777" w:rsidR="001B1C35" w:rsidRPr="001B1C35" w:rsidRDefault="001B1C35" w:rsidP="001B1C35">
      <w:pPr>
        <w:numPr>
          <w:ilvl w:val="0"/>
          <w:numId w:val="7"/>
        </w:numPr>
      </w:pPr>
      <w:proofErr w:type="spellStart"/>
      <w:r w:rsidRPr="001B1C35">
        <w:t>PyTorch</w:t>
      </w:r>
      <w:proofErr w:type="spellEnd"/>
      <w:r w:rsidRPr="001B1C35">
        <w:t xml:space="preserve"> 2.7+ (CUDA 13.0 build) </w:t>
      </w:r>
    </w:p>
    <w:p w14:paraId="06FFECE9" w14:textId="77777777" w:rsidR="001B1C35" w:rsidRPr="001B1C35" w:rsidRDefault="001B1C35" w:rsidP="001B1C35">
      <w:pPr>
        <w:numPr>
          <w:ilvl w:val="0"/>
          <w:numId w:val="7"/>
        </w:numPr>
      </w:pPr>
      <w:r w:rsidRPr="001B1C35">
        <w:t>Transformers (</w:t>
      </w:r>
      <w:proofErr w:type="spellStart"/>
      <w:r w:rsidRPr="001B1C35">
        <w:t>HuggingFace</w:t>
      </w:r>
      <w:proofErr w:type="spellEnd"/>
      <w:r w:rsidRPr="001B1C35">
        <w:t xml:space="preserve">) </w:t>
      </w:r>
    </w:p>
    <w:p w14:paraId="23304824" w14:textId="77777777" w:rsidR="001B1C35" w:rsidRPr="001B1C35" w:rsidRDefault="001B1C35" w:rsidP="001B1C35">
      <w:pPr>
        <w:numPr>
          <w:ilvl w:val="0"/>
          <w:numId w:val="7"/>
        </w:numPr>
      </w:pPr>
      <w:r w:rsidRPr="001B1C35">
        <w:t xml:space="preserve">Faster-Whisper (CTranslate2 backend) </w:t>
      </w:r>
    </w:p>
    <w:p w14:paraId="0E4C47FA" w14:textId="77777777" w:rsidR="001B1C35" w:rsidRPr="001B1C35" w:rsidRDefault="001B1C35" w:rsidP="001B1C35">
      <w:pPr>
        <w:numPr>
          <w:ilvl w:val="0"/>
          <w:numId w:val="7"/>
        </w:numPr>
      </w:pPr>
      <w:r w:rsidRPr="001B1C35">
        <w:t xml:space="preserve">Sentence-Transformers </w:t>
      </w:r>
    </w:p>
    <w:p w14:paraId="1F71EC75" w14:textId="77777777" w:rsidR="001B1C35" w:rsidRPr="001B1C35" w:rsidRDefault="001B1C35" w:rsidP="001B1C35">
      <w:pPr>
        <w:numPr>
          <w:ilvl w:val="0"/>
          <w:numId w:val="7"/>
        </w:numPr>
      </w:pPr>
      <w:r w:rsidRPr="001B1C35">
        <w:t xml:space="preserve">FAISS-GPU </w:t>
      </w:r>
    </w:p>
    <w:p w14:paraId="7089058A" w14:textId="77777777" w:rsidR="001B1C35" w:rsidRPr="001B1C35" w:rsidRDefault="001B1C35" w:rsidP="001B1C35">
      <w:pPr>
        <w:numPr>
          <w:ilvl w:val="0"/>
          <w:numId w:val="7"/>
        </w:numPr>
      </w:pPr>
      <w:proofErr w:type="spellStart"/>
      <w:r w:rsidRPr="001B1C35">
        <w:t>RapidFuzz</w:t>
      </w:r>
      <w:proofErr w:type="spellEnd"/>
      <w:r w:rsidRPr="001B1C35">
        <w:t xml:space="preserve"> </w:t>
      </w:r>
    </w:p>
    <w:p w14:paraId="53A67272" w14:textId="77777777" w:rsidR="001B1C35" w:rsidRPr="001B1C35" w:rsidRDefault="001B1C35" w:rsidP="001B1C35">
      <w:pPr>
        <w:numPr>
          <w:ilvl w:val="0"/>
          <w:numId w:val="7"/>
        </w:numPr>
      </w:pPr>
      <w:r w:rsidRPr="001B1C35">
        <w:t xml:space="preserve">Metaphone (or Jellyfish) </w:t>
      </w:r>
    </w:p>
    <w:p w14:paraId="33816E3C" w14:textId="77777777" w:rsidR="001B1C35" w:rsidRPr="001B1C35" w:rsidRDefault="001B1C35" w:rsidP="001B1C35">
      <w:pPr>
        <w:numPr>
          <w:ilvl w:val="0"/>
          <w:numId w:val="7"/>
        </w:numPr>
      </w:pPr>
      <w:r w:rsidRPr="001B1C35">
        <w:t xml:space="preserve">NumPy </w:t>
      </w:r>
    </w:p>
    <w:p w14:paraId="076EC014" w14:textId="77777777" w:rsidR="001B1C35" w:rsidRPr="001B1C35" w:rsidRDefault="001B1C35" w:rsidP="001B1C35">
      <w:pPr>
        <w:numPr>
          <w:ilvl w:val="0"/>
          <w:numId w:val="7"/>
        </w:numPr>
      </w:pPr>
      <w:r w:rsidRPr="001B1C35">
        <w:t xml:space="preserve">SciPy </w:t>
      </w:r>
    </w:p>
    <w:p w14:paraId="3ECB6F4C" w14:textId="77777777" w:rsidR="001B1C35" w:rsidRPr="001B1C35" w:rsidRDefault="001B1C35" w:rsidP="001B1C35">
      <w:pPr>
        <w:numPr>
          <w:ilvl w:val="0"/>
          <w:numId w:val="7"/>
        </w:numPr>
      </w:pPr>
      <w:r w:rsidRPr="001B1C35">
        <w:t xml:space="preserve">Scikit-learn (optional for baseline logistic regression experiments) </w:t>
      </w:r>
    </w:p>
    <w:p w14:paraId="1D797AA6" w14:textId="77777777" w:rsidR="001B1C35" w:rsidRPr="001B1C35" w:rsidRDefault="001B1C35" w:rsidP="001B1C35">
      <w:pPr>
        <w:numPr>
          <w:ilvl w:val="0"/>
          <w:numId w:val="7"/>
        </w:numPr>
      </w:pPr>
      <w:r w:rsidRPr="001B1C35">
        <w:t xml:space="preserve">FlashAttention-3 (recommended for Blackwell GPUs) </w:t>
      </w:r>
    </w:p>
    <w:p w14:paraId="5862E315" w14:textId="77777777" w:rsidR="001B1C35" w:rsidRPr="001B1C35" w:rsidRDefault="001B1C35" w:rsidP="001B1C35">
      <w:pPr>
        <w:numPr>
          <w:ilvl w:val="0"/>
          <w:numId w:val="7"/>
        </w:numPr>
      </w:pPr>
      <w:proofErr w:type="spellStart"/>
      <w:r w:rsidRPr="001B1C35">
        <w:t>vLLM</w:t>
      </w:r>
      <w:proofErr w:type="spellEnd"/>
      <w:r w:rsidRPr="001B1C35">
        <w:t xml:space="preserve"> (optional for optimized LLM inference) </w:t>
      </w:r>
    </w:p>
    <w:p w14:paraId="64AE7FFB" w14:textId="77777777" w:rsidR="001B1C35" w:rsidRPr="001B1C35" w:rsidRDefault="001B1C35" w:rsidP="001B1C35">
      <w:pPr>
        <w:numPr>
          <w:ilvl w:val="0"/>
          <w:numId w:val="7"/>
        </w:numPr>
      </w:pPr>
      <w:r w:rsidRPr="001B1C35">
        <w:t xml:space="preserve">Coqui XTTS </w:t>
      </w:r>
    </w:p>
    <w:p w14:paraId="1570BAD8" w14:textId="77777777" w:rsidR="001B1C35" w:rsidRPr="001B1C35" w:rsidRDefault="001B1C35" w:rsidP="001B1C35">
      <w:pPr>
        <w:numPr>
          <w:ilvl w:val="0"/>
          <w:numId w:val="7"/>
        </w:numPr>
      </w:pPr>
      <w:r w:rsidRPr="001B1C35">
        <w:t xml:space="preserve">ONNX Runtime (optional future optimization) </w:t>
      </w:r>
    </w:p>
    <w:p w14:paraId="20BCB136" w14:textId="77777777" w:rsidR="001B1C35" w:rsidRPr="001B1C35" w:rsidRDefault="001B1C35" w:rsidP="001B1C35">
      <w:r w:rsidRPr="001B1C35">
        <w:t>All listed libraries either already support NVIDIA Blackwell GPUs or are framework-independent Python packages. No component requires custom CUDA kernels or unsupported research code.</w:t>
      </w:r>
    </w:p>
    <w:p w14:paraId="01E715B3" w14:textId="77777777" w:rsidR="001B1C35" w:rsidRPr="001B1C35" w:rsidRDefault="001B1C35" w:rsidP="001B1C35">
      <w:pPr>
        <w:rPr>
          <w:b/>
          <w:bCs/>
        </w:rPr>
      </w:pPr>
      <w:r w:rsidRPr="001B1C35">
        <w:rPr>
          <w:b/>
          <w:bCs/>
        </w:rPr>
        <w:t>Overall Feasibility</w:t>
      </w:r>
    </w:p>
    <w:p w14:paraId="19382688" w14:textId="77777777" w:rsidR="001B1C35" w:rsidRPr="001B1C35" w:rsidRDefault="001B1C35" w:rsidP="001B1C35">
      <w:r w:rsidRPr="001B1C35">
        <w:t xml:space="preserve">From an implementation perspective, the proposed ASIL architecture is </w:t>
      </w:r>
      <w:r w:rsidRPr="001B1C35">
        <w:rPr>
          <w:b/>
          <w:bCs/>
        </w:rPr>
        <w:t>fully feasible</w:t>
      </w:r>
      <w:r w:rsidRPr="001B1C35">
        <w:t xml:space="preserve"> within the target hardware and software environment. The framework deliberately avoids training or modifying large foundation models and instead relies on lightweight modules, shared encoder representations, structured retrieval and selective expert invocation. The only component requiring supervised training is the compact NLU </w:t>
      </w:r>
      <w:r w:rsidRPr="001B1C35">
        <w:lastRenderedPageBreak/>
        <w:t>module and the small Attention-based Evidence Fusion Network, both of which are several orders of magnitude smaller than the underlying speech and language models. Consequently, the proposed methodology is practical for implementation within a three-week development cycle while remaining compatible with edge deployment on modern NVIDIA Blackwell hardware.</w:t>
      </w:r>
    </w:p>
    <w:p w14:paraId="5CFAB138" w14:textId="77777777" w:rsidR="001B1C35" w:rsidRPr="001B1C35" w:rsidRDefault="001B1C35"/>
    <w:sectPr w:rsidR="001B1C35" w:rsidRPr="001B1C35" w:rsidSect="00DE7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55ED"/>
    <w:multiLevelType w:val="multilevel"/>
    <w:tmpl w:val="6A7A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C48BC"/>
    <w:multiLevelType w:val="multilevel"/>
    <w:tmpl w:val="4036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72CEB"/>
    <w:multiLevelType w:val="multilevel"/>
    <w:tmpl w:val="F3C2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33311"/>
    <w:multiLevelType w:val="multilevel"/>
    <w:tmpl w:val="BC92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D2E46"/>
    <w:multiLevelType w:val="multilevel"/>
    <w:tmpl w:val="C8DC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3751B7"/>
    <w:multiLevelType w:val="multilevel"/>
    <w:tmpl w:val="543C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81BD3"/>
    <w:multiLevelType w:val="multilevel"/>
    <w:tmpl w:val="541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536560">
    <w:abstractNumId w:val="0"/>
  </w:num>
  <w:num w:numId="2" w16cid:durableId="884366904">
    <w:abstractNumId w:val="2"/>
  </w:num>
  <w:num w:numId="3" w16cid:durableId="980111774">
    <w:abstractNumId w:val="4"/>
  </w:num>
  <w:num w:numId="4" w16cid:durableId="2023194421">
    <w:abstractNumId w:val="6"/>
  </w:num>
  <w:num w:numId="5" w16cid:durableId="1811707795">
    <w:abstractNumId w:val="5"/>
  </w:num>
  <w:num w:numId="6" w16cid:durableId="10379717">
    <w:abstractNumId w:val="1"/>
  </w:num>
  <w:num w:numId="7" w16cid:durableId="1424451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A6"/>
    <w:rsid w:val="001A7490"/>
    <w:rsid w:val="001B1C35"/>
    <w:rsid w:val="005F73C3"/>
    <w:rsid w:val="00BD775C"/>
    <w:rsid w:val="00DE7EA6"/>
    <w:rsid w:val="00FF6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0D5D6"/>
  <w15:chartTrackingRefBased/>
  <w15:docId w15:val="{F8B325E9-7C09-4D35-B5B8-DF33589CE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EA6"/>
  </w:style>
  <w:style w:type="paragraph" w:styleId="Heading1">
    <w:name w:val="heading 1"/>
    <w:basedOn w:val="Normal"/>
    <w:next w:val="Normal"/>
    <w:link w:val="Heading1Char"/>
    <w:uiPriority w:val="9"/>
    <w:qFormat/>
    <w:rsid w:val="00DE7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EA6"/>
    <w:rPr>
      <w:rFonts w:eastAsiaTheme="majorEastAsia" w:cstheme="majorBidi"/>
      <w:color w:val="272727" w:themeColor="text1" w:themeTint="D8"/>
    </w:rPr>
  </w:style>
  <w:style w:type="paragraph" w:styleId="Title">
    <w:name w:val="Title"/>
    <w:basedOn w:val="Normal"/>
    <w:next w:val="Normal"/>
    <w:link w:val="TitleChar"/>
    <w:uiPriority w:val="10"/>
    <w:qFormat/>
    <w:rsid w:val="00DE7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EA6"/>
    <w:pPr>
      <w:spacing w:before="160"/>
      <w:jc w:val="center"/>
    </w:pPr>
    <w:rPr>
      <w:i/>
      <w:iCs/>
      <w:color w:val="404040" w:themeColor="text1" w:themeTint="BF"/>
    </w:rPr>
  </w:style>
  <w:style w:type="character" w:customStyle="1" w:styleId="QuoteChar">
    <w:name w:val="Quote Char"/>
    <w:basedOn w:val="DefaultParagraphFont"/>
    <w:link w:val="Quote"/>
    <w:uiPriority w:val="29"/>
    <w:rsid w:val="00DE7EA6"/>
    <w:rPr>
      <w:i/>
      <w:iCs/>
      <w:color w:val="404040" w:themeColor="text1" w:themeTint="BF"/>
    </w:rPr>
  </w:style>
  <w:style w:type="paragraph" w:styleId="ListParagraph">
    <w:name w:val="List Paragraph"/>
    <w:basedOn w:val="Normal"/>
    <w:uiPriority w:val="34"/>
    <w:qFormat/>
    <w:rsid w:val="00DE7EA6"/>
    <w:pPr>
      <w:ind w:left="720"/>
      <w:contextualSpacing/>
    </w:pPr>
  </w:style>
  <w:style w:type="character" w:styleId="IntenseEmphasis">
    <w:name w:val="Intense Emphasis"/>
    <w:basedOn w:val="DefaultParagraphFont"/>
    <w:uiPriority w:val="21"/>
    <w:qFormat/>
    <w:rsid w:val="00DE7EA6"/>
    <w:rPr>
      <w:i/>
      <w:iCs/>
      <w:color w:val="0F4761" w:themeColor="accent1" w:themeShade="BF"/>
    </w:rPr>
  </w:style>
  <w:style w:type="paragraph" w:styleId="IntenseQuote">
    <w:name w:val="Intense Quote"/>
    <w:basedOn w:val="Normal"/>
    <w:next w:val="Normal"/>
    <w:link w:val="IntenseQuoteChar"/>
    <w:uiPriority w:val="30"/>
    <w:qFormat/>
    <w:rsid w:val="00DE7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EA6"/>
    <w:rPr>
      <w:i/>
      <w:iCs/>
      <w:color w:val="0F4761" w:themeColor="accent1" w:themeShade="BF"/>
    </w:rPr>
  </w:style>
  <w:style w:type="character" w:styleId="IntenseReference">
    <w:name w:val="Intense Reference"/>
    <w:basedOn w:val="DefaultParagraphFont"/>
    <w:uiPriority w:val="32"/>
    <w:qFormat/>
    <w:rsid w:val="00DE7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3441</Words>
  <Characters>19619</Characters>
  <Application>Microsoft Office Word</Application>
  <DocSecurity>0</DocSecurity>
  <Lines>163</Lines>
  <Paragraphs>46</Paragraphs>
  <ScaleCrop>false</ScaleCrop>
  <Company/>
  <LinksUpToDate>false</LinksUpToDate>
  <CharactersWithSpaces>23014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Atreyee Das</dc:creator>
  <cp:keywords/>
  <dc:description/>
  <cp:lastModifiedBy>Atreyee Das</cp:lastModifiedBy>
  <cp:revision>4</cp:revision>
  <dcterms:created xsi:type="dcterms:W3CDTF">2026-08-04T04:25:00Z</dcterms:created>
  <dcterms:modified xsi:type="dcterms:W3CDTF">2026-08-04T04:46:00Z</dcterms:modified>
</cp:coreProperties>
</file>