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A SAX (Simple API for XML) parser is a widely used XML parsing technology that allows you to process XML documents in a streaming, event-driven manner. Unlike the Document Object Model (DOM), which loads the entire XML document into memory, SAX parsers do not store the entire XML document in memory at once. Instead, they parse the document sequentially, generating events as they encounter elements, attributes, and content.</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Here's how a SAX parser typically works:</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Initialization: You create an instance of a SAX parser provided by a programming language or library (e.g., Java SAX parser, Python xml.sax, etc.).</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Parsing: You pass the XML document to the parser, which reads the document character by character or chunk by chunk. As the parser encounters different parts of the document, it generates events.</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Event Handling: You define event handlers or callbacks to respond to these events. Common events include:</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startElement: Fired when the parser encounters the opening tag of an element.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endElement: Fired when the parser encounters the closing tag of an element.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characters: Fired when the parser encounters text content.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attributes: Fired when the parser encounters attributes of an element.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Processing: As events are generated, your event handlers process the data and perform actions based on the content of the XML document. For example, you might build an object model, validate data, or extract information from the XML.</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lastRenderedPageBreak/>
        <w:t>Completion: When the parser reaches the end of the document, it typically fires an "end of document" event, allowing you to perform any final processing or cleanup.</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Advantages of SAX parsing:</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Low memory usage: SAX parsers do not load the entire XML document into memory, making them memory-efficient, especially for large XML files.</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Fast processing: SAX parsers can start processing data as soon as they begin reading, which can lead to faster parsing, especially for streaming or real-time data.</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Well-suited for read-only operations: SAX is often used when you need to read and process XML data but don't need to modify or create new XML documents.</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Limitations of SAX parsing:</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Complex event handling: Handling events in a SAX parser can be more complex than working with a DOM parser because you must maintain state and context as events are fired.</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Not suitable for document modification: SAX parsers are designed for reading XML documents, and they do not provide an easy way to modify or create XML content.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Limited querying capabilities: Unlike DOM parsers, SAX parsers do not provide easy ways to query or navigate the XML document.</w:t>
      </w:r>
    </w:p>
    <w:p w:rsidR="008F5F5D"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SAX parsers are particularly useful in scenarios where memory efficiency and real-time processing are essential, such as in data streaming applications, large-scale data processing, or reading large XML files that cannot fit entirely in memory.</w:t>
      </w:r>
    </w:p>
    <w:p w:rsidR="00970AD5" w:rsidRPr="00970AD5" w:rsidRDefault="00970AD5" w:rsidP="00970AD5">
      <w:pPr>
        <w:jc w:val="both"/>
        <w:rPr>
          <w:rFonts w:ascii="Times New Roman" w:hAnsi="Times New Roman" w:cs="Times New Roman"/>
          <w:b/>
          <w:sz w:val="28"/>
          <w:szCs w:val="28"/>
          <w:u w:val="single"/>
        </w:rPr>
      </w:pPr>
      <w:r w:rsidRPr="00970AD5">
        <w:rPr>
          <w:rFonts w:ascii="Times New Roman" w:hAnsi="Times New Roman" w:cs="Times New Roman"/>
          <w:b/>
          <w:sz w:val="28"/>
          <w:szCs w:val="28"/>
          <w:u w:val="single"/>
        </w:rPr>
        <w:t>example.xml</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&lt;?xml version="1.0" encoding="UTF-8"?&gt;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&lt;library&gt;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lastRenderedPageBreak/>
        <w:t xml:space="preserve">    &lt;book&gt;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&lt;title&gt;Harry Potter and the Sorcerer's Stone&lt;/title&gt;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&lt;author&gt;J.K. Rowling&lt;/author&gt;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&lt;publicationYear&gt;1997&lt;/publicationYear&gt;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&lt;/book&gt;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&lt;book&gt;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&lt;title&gt;The Great Gatsby&lt;/title&gt;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&lt;author&gt;F. Scott Fitzgerald&lt;/author&gt;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&lt;publicationYear&gt;1925&lt;/publicationYear&gt;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&lt;/book&gt;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&lt;book&gt;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&lt;title&gt;To Kill a Mockingbird&lt;/title&gt;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&lt;author&gt;Harper Lee&lt;/author&gt;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&lt;publicationYear&gt;1960&lt;/publicationYear&gt;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&lt;/book&gt;</w:t>
      </w:r>
    </w:p>
    <w:p w:rsid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&lt;/library&gt;</w:t>
      </w:r>
    </w:p>
    <w:p w:rsidR="00970AD5" w:rsidRPr="00970AD5" w:rsidRDefault="00970AD5" w:rsidP="00970AD5">
      <w:pPr>
        <w:jc w:val="both"/>
        <w:rPr>
          <w:rFonts w:ascii="Times New Roman" w:hAnsi="Times New Roman" w:cs="Times New Roman"/>
          <w:b/>
          <w:sz w:val="28"/>
          <w:szCs w:val="28"/>
          <w:u w:val="single"/>
        </w:rPr>
      </w:pPr>
      <w:r w:rsidRPr="00970AD5">
        <w:rPr>
          <w:rFonts w:ascii="Times New Roman" w:hAnsi="Times New Roman" w:cs="Times New Roman"/>
          <w:b/>
          <w:sz w:val="28"/>
          <w:szCs w:val="28"/>
          <w:u w:val="single"/>
        </w:rPr>
        <w:t>SimpleSAXParser</w:t>
      </w:r>
      <w:r>
        <w:rPr>
          <w:rFonts w:ascii="Times New Roman" w:hAnsi="Times New Roman" w:cs="Times New Roman"/>
          <w:b/>
          <w:sz w:val="28"/>
          <w:szCs w:val="28"/>
          <w:u w:val="single"/>
        </w:rPr>
        <w:t>.java</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import org.xml.sax.Attributes;</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import org.xml.sax.SAXException;</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import org.xml.sax.helpers.DefaultHandler;</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import javax.xml.parsers.SAXParser;</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import javax.xml.parsers.SAXParserFactory;</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import java.io.InputStream;</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public class SimpleSAXParser {</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public static void main(String[] args)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try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 Create a SAXParserFactory</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SAXParserFactory factory = SAXParserFactory.newInstance();</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 Create a SAXParser</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SAXParser saxParser = factory.newSAXParser();</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 Create a handler to process XML events</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DefaultHandler handler = new DefaultHandler()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boolean insideElement = false;</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@Override</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public void startElement(String uri, String localName, String qName, Attributes attributes) throws SAXException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 Called when an opening tag is encountered</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insideElement = true;</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System.out.print("&lt;" + qName + "&gt;");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lastRenderedPageBreak/>
        <w:t xml:space="preserve">                @Override</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public void characters(char[] ch, int start, int length) throws SAXException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 Called when text content is encountered</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if (insideElement)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String content = new String(ch, start, length);</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System.out.print(content);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@Override</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public void endElement(String uri, String localName, String qName) throws SAXException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 Called when a closing tag is encountered</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insideElement = false;</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System.out.print("&lt;/" + qName + "&gt;");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 Specify the XML document to parse (as an input stream)</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InputStream inputStream = SimpleSAXParser.class.getResourceAsStream("example.xml");</w:t>
      </w:r>
    </w:p>
    <w:p w:rsidR="00970AD5" w:rsidRPr="00970AD5" w:rsidRDefault="00970AD5" w:rsidP="00970AD5">
      <w:pPr>
        <w:jc w:val="both"/>
        <w:rPr>
          <w:rFonts w:ascii="Times New Roman" w:hAnsi="Times New Roman" w:cs="Times New Roman"/>
          <w:sz w:val="28"/>
          <w:szCs w:val="28"/>
        </w:rPr>
      </w:pP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 Parse the XML document</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lastRenderedPageBreak/>
        <w:t xml:space="preserve">            saxParser.parse(inputStream, handler);</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 catch (Exception e)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e.printStackTrace();</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 xml:space="preserve">    }</w:t>
      </w:r>
    </w:p>
    <w:p w:rsidR="00970AD5" w:rsidRPr="00970AD5" w:rsidRDefault="00970AD5" w:rsidP="00970AD5">
      <w:pPr>
        <w:jc w:val="both"/>
        <w:rPr>
          <w:rFonts w:ascii="Times New Roman" w:hAnsi="Times New Roman" w:cs="Times New Roman"/>
          <w:sz w:val="28"/>
          <w:szCs w:val="28"/>
        </w:rPr>
      </w:pPr>
      <w:r w:rsidRPr="00970AD5">
        <w:rPr>
          <w:rFonts w:ascii="Times New Roman" w:hAnsi="Times New Roman" w:cs="Times New Roman"/>
          <w:sz w:val="28"/>
          <w:szCs w:val="28"/>
        </w:rPr>
        <w:t>}</w:t>
      </w:r>
    </w:p>
    <w:sectPr w:rsidR="00970AD5" w:rsidRPr="00970AD5" w:rsidSect="008F5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0AD5"/>
    <w:rsid w:val="008F5F5D"/>
    <w:rsid w:val="00970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56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svec</dc:creator>
  <cp:lastModifiedBy>svec</cp:lastModifiedBy>
  <cp:revision>1</cp:revision>
  <dcterms:created xsi:type="dcterms:W3CDTF">2023-09-23T18:23:00Z</dcterms:created>
  <dcterms:modified xsi:type="dcterms:W3CDTF">2023-09-23T18:29:00Z</dcterms:modified>
</cp:coreProperties>
</file>