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oothold-germany-mission-kneeboard"/>
    <w:p>
      <w:pPr>
        <w:pStyle w:val="Heading1"/>
      </w:pPr>
      <w:r>
        <w:t xml:space="preserve">Foothold Germany Mission Kneeboard</w:t>
      </w:r>
    </w:p>
    <w:bookmarkStart w:id="9" w:name="mission-briefing"/>
    <w:p>
      <w:pPr>
        <w:pStyle w:val="Heading2"/>
      </w:pPr>
      <w:r>
        <w:t xml:space="preserve">1. Mission Briefing</w:t>
      </w:r>
    </w:p>
    <w:p>
      <w:pPr>
        <w:pStyle w:val="FirstParagraph"/>
      </w:pPr>
      <w:r>
        <w:t xml:space="preserve">Welcome to Operation Foothold Germany. This is a dynamic campaign where your actions will directly impact the frontline. The objective is to capture and hold strategic zones, pushing back enemy forces. Work with your allies to secure victory.</w:t>
      </w:r>
    </w:p>
    <w:p>
      <w:pPr>
        <w:pStyle w:val="BodyText"/>
      </w:pPr>
      <w:r>
        <w:rPr>
          <w:b/>
          <w:bCs/>
        </w:rPr>
        <w:t xml:space="preserve">SRS (Simple Radio Standalone) is required for this mission.</w:t>
      </w:r>
    </w:p>
    <w:bookmarkEnd w:id="9"/>
    <w:bookmarkStart w:id="16" w:name="communication"/>
    <w:p>
      <w:pPr>
        <w:pStyle w:val="Heading2"/>
      </w:pPr>
      <w:r>
        <w:t xml:space="preserve">2. Communication</w:t>
      </w:r>
    </w:p>
    <w:bookmarkStart w:id="11" w:name="general-frequencies"/>
    <w:p>
      <w:pPr>
        <w:pStyle w:val="Heading3"/>
      </w:pPr>
      <w:r>
        <w:t xml:space="preserve">General Frequencies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Callsign</w:t>
            </w:r>
          </w:p>
        </w:tc>
        <w:tc>
          <w:tcPr/>
          <w:p>
            <w:pPr>
              <w:pStyle w:val="Compact"/>
              <w:jc w:val="left"/>
            </w:pPr>
            <w:r>
              <w:t xml:space="preserve">Frequency</w:t>
            </w:r>
          </w:p>
        </w:tc>
        <w:tc>
          <w:tcPr/>
          <w:p>
            <w:pPr>
              <w:pStyle w:val="Compact"/>
              <w:jc w:val="left"/>
            </w:pPr>
            <w:r>
              <w:t xml:space="preserve">Modulation</w:t>
            </w:r>
          </w:p>
        </w:tc>
        <w:tc>
          <w:tcPr/>
          <w:p>
            <w:pPr>
              <w:pStyle w:val="Compact"/>
              <w:jc w:val="left"/>
            </w:pPr>
            <w:r>
              <w:t xml:space="preserve">Notes</w:t>
            </w:r>
          </w:p>
        </w:tc>
      </w:tr>
      <w:tr>
        <w:tc>
          <w:tcPr/>
          <w:p>
            <w:pPr>
              <w:pStyle w:val="Compact"/>
              <w:jc w:val="left"/>
            </w:pPr>
            <w:r>
              <w:t xml:space="preserve">Darkstar</w:t>
            </w:r>
          </w:p>
        </w:tc>
        <w:tc>
          <w:tcPr/>
          <w:p>
            <w:pPr>
              <w:pStyle w:val="Compact"/>
              <w:jc w:val="left"/>
            </w:pPr>
            <w:r>
              <w:t xml:space="preserve">251.500 MHz</w:t>
            </w:r>
          </w:p>
        </w:tc>
        <w:tc>
          <w:tcPr/>
          <w:p>
            <w:pPr>
              <w:pStyle w:val="Compact"/>
              <w:jc w:val="left"/>
            </w:pPr>
            <w:r>
              <w:t xml:space="preserve">AM</w:t>
            </w:r>
          </w:p>
        </w:tc>
        <w:tc>
          <w:tcPr/>
          <w:p>
            <w:pPr>
              <w:pStyle w:val="Compact"/>
              <w:jc w:val="left"/>
            </w:pPr>
            <w:r>
              <w:t xml:space="preserve">GCI/AWACS (</w:t>
            </w:r>
            <w:hyperlink r:id="rId10">
              <w:r>
                <w:rPr>
                  <w:rStyle w:val="Hyperlink"/>
                </w:rPr>
                <w:t xml:space="preserve">Skyeye Script</w:t>
              </w:r>
            </w:hyperlink>
            <w:r>
              <w:t xml:space="preserve">)</w:t>
            </w:r>
          </w:p>
        </w:tc>
      </w:tr>
    </w:tbl>
    <w:bookmarkEnd w:id="11"/>
    <w:bookmarkStart w:id="12" w:name="carrier-information"/>
    <w:p>
      <w:pPr>
        <w:pStyle w:val="Heading3"/>
      </w:pPr>
      <w:r>
        <w:t xml:space="preserve">Carrier Information</w:t>
      </w:r>
    </w:p>
    <w:tbl>
      <w:tblPr>
        <w:tblStyle w:val="Table"/>
        <w:tblW w:type="pct" w:w="5000"/>
        <w:tblLayout w:type="fixed"/>
        <w:tblLook w:firstRow="1" w:lastRow="0" w:firstColumn="0" w:lastColumn="0" w:noHBand="0" w:noVBand="0" w:val="0020"/>
      </w:tblPr>
      <w:tblGrid>
        <w:gridCol w:w="2388"/>
        <w:gridCol w:w="628"/>
        <w:gridCol w:w="502"/>
        <w:gridCol w:w="4400"/>
      </w:tblGrid>
      <w:tr>
        <w:trPr>
          <w:tblHeader w:val="on"/>
        </w:trPr>
        <w:tc>
          <w:tcPr/>
          <w:p>
            <w:pPr>
              <w:pStyle w:val="Compact"/>
              <w:jc w:val="left"/>
            </w:pPr>
            <w:r>
              <w:t xml:space="preserve">Carrier Name</w:t>
            </w:r>
          </w:p>
        </w:tc>
        <w:tc>
          <w:tcPr/>
          <w:p>
            <w:pPr>
              <w:pStyle w:val="Compact"/>
              <w:jc w:val="left"/>
            </w:pPr>
            <w:r>
              <w:t xml:space="preserve">TACAN</w:t>
            </w:r>
          </w:p>
        </w:tc>
        <w:tc>
          <w:tcPr/>
          <w:p>
            <w:pPr>
              <w:pStyle w:val="Compact"/>
              <w:jc w:val="left"/>
            </w:pPr>
            <w:r>
              <w:t xml:space="preserve">ICLS</w:t>
            </w:r>
          </w:p>
        </w:tc>
        <w:tc>
          <w:tcPr/>
          <w:p>
            <w:pPr>
              <w:pStyle w:val="Compact"/>
              <w:jc w:val="left"/>
            </w:pPr>
            <w:r>
              <w:t xml:space="preserve">Notes</w:t>
            </w:r>
          </w:p>
        </w:tc>
      </w:tr>
      <w:tr>
        <w:tc>
          <w:tcPr/>
          <w:p>
            <w:pPr>
              <w:pStyle w:val="Compact"/>
              <w:jc w:val="left"/>
            </w:pPr>
            <w:r>
              <w:t xml:space="preserve">George Washington</w:t>
            </w:r>
          </w:p>
        </w:tc>
        <w:tc>
          <w:tcPr/>
          <w:p>
            <w:pPr>
              <w:pStyle w:val="Compact"/>
              <w:jc w:val="left"/>
            </w:pPr>
            <w:r>
              <w:t xml:space="preserve">73X</w:t>
            </w:r>
          </w:p>
        </w:tc>
        <w:tc>
          <w:tcPr/>
          <w:p>
            <w:pPr>
              <w:pStyle w:val="Compact"/>
              <w:jc w:val="left"/>
            </w:pPr>
            <w:r>
              <w:t xml:space="preserve">13</w:t>
            </w:r>
          </w:p>
        </w:tc>
        <w:tc>
          <w:tcPr/>
          <w:p>
            <w:pPr>
              <w:pStyle w:val="Compact"/>
              <w:jc w:val="left"/>
            </w:pPr>
            <w:r>
              <w:t xml:space="preserve">CVN-73, Callsign</w:t>
            </w:r>
            <w:r>
              <w:t xml:space="preserve"> </w:t>
            </w:r>
            <w:r>
              <w:t xml:space="preserve">“Washington”</w:t>
            </w:r>
          </w:p>
        </w:tc>
      </w:tr>
      <w:tr>
        <w:tc>
          <w:tcPr/>
          <w:p>
            <w:pPr>
              <w:pStyle w:val="Compact"/>
              <w:jc w:val="left"/>
            </w:pPr>
            <w:r>
              <w:t xml:space="preserve">Abraham Lincoln</w:t>
            </w:r>
          </w:p>
        </w:tc>
        <w:tc>
          <w:tcPr/>
          <w:p>
            <w:pPr>
              <w:pStyle w:val="Compact"/>
              <w:jc w:val="left"/>
            </w:pPr>
            <w:r>
              <w:t xml:space="preserve">72X</w:t>
            </w:r>
          </w:p>
        </w:tc>
        <w:tc>
          <w:tcPr/>
          <w:p>
            <w:pPr>
              <w:pStyle w:val="Compact"/>
              <w:jc w:val="left"/>
            </w:pPr>
            <w:r>
              <w:t xml:space="preserve">12</w:t>
            </w:r>
          </w:p>
        </w:tc>
        <w:tc>
          <w:tcPr/>
          <w:p>
            <w:pPr>
              <w:pStyle w:val="Compact"/>
              <w:jc w:val="left"/>
            </w:pPr>
            <w:r>
              <w:t xml:space="preserve">CVN-72, Callsign</w:t>
            </w:r>
            <w:r>
              <w:t xml:space="preserve"> </w:t>
            </w:r>
            <w:r>
              <w:t xml:space="preserve">“Lincoln”</w:t>
            </w:r>
          </w:p>
        </w:tc>
      </w:tr>
      <w:tr>
        <w:tc>
          <w:tcPr/>
          <w:p>
            <w:pPr>
              <w:pStyle w:val="Compact"/>
              <w:jc w:val="left"/>
            </w:pPr>
            <w:r>
              <w:t xml:space="preserve">Forrestal</w:t>
            </w:r>
          </w:p>
        </w:tc>
        <w:tc>
          <w:tcPr/>
          <w:p>
            <w:pPr>
              <w:pStyle w:val="Compact"/>
              <w:jc w:val="left"/>
            </w:pPr>
            <w:r>
              <w:t xml:space="preserve">59X</w:t>
            </w:r>
          </w:p>
        </w:tc>
        <w:tc>
          <w:tcPr/>
          <w:p>
            <w:pPr>
              <w:pStyle w:val="Compact"/>
              <w:jc w:val="left"/>
            </w:pPr>
            <w:r>
              <w:t xml:space="preserve">9</w:t>
            </w:r>
          </w:p>
        </w:tc>
        <w:tc>
          <w:tcPr/>
          <w:p>
            <w:pPr>
              <w:pStyle w:val="Compact"/>
              <w:jc w:val="left"/>
            </w:pPr>
            <w:r>
              <w:t xml:space="preserve">CVN-59, Callsign</w:t>
            </w:r>
            <w:r>
              <w:t xml:space="preserve"> </w:t>
            </w:r>
            <w:r>
              <w:t xml:space="preserve">“Forrestal”</w:t>
            </w:r>
          </w:p>
        </w:tc>
      </w:tr>
      <w:tr>
        <w:tc>
          <w:tcPr/>
          <w:p>
            <w:pPr>
              <w:pStyle w:val="Compact"/>
              <w:jc w:val="left"/>
            </w:pPr>
            <w:r>
              <w:t xml:space="preserve">John C. Stennis</w:t>
            </w:r>
          </w:p>
        </w:tc>
        <w:tc>
          <w:tcPr/>
          <w:p>
            <w:pPr>
              <w:pStyle w:val="Compact"/>
              <w:jc w:val="left"/>
            </w:pPr>
            <w:r>
              <w:t xml:space="preserve">74X</w:t>
            </w:r>
          </w:p>
        </w:tc>
        <w:tc>
          <w:tcPr/>
          <w:p>
            <w:pPr>
              <w:pStyle w:val="Compact"/>
              <w:jc w:val="left"/>
            </w:pPr>
            <w:r>
              <w:t xml:space="preserve">14</w:t>
            </w:r>
          </w:p>
        </w:tc>
        <w:tc>
          <w:tcPr/>
          <w:p>
            <w:pPr>
              <w:pStyle w:val="Compact"/>
              <w:jc w:val="left"/>
            </w:pPr>
            <w:r>
              <w:t xml:space="preserve">CVN-74, Callsign</w:t>
            </w:r>
            <w:r>
              <w:t xml:space="preserve"> </w:t>
            </w:r>
            <w:r>
              <w:t xml:space="preserve">“Stennis”</w:t>
            </w:r>
          </w:p>
        </w:tc>
      </w:tr>
    </w:tbl>
    <w:bookmarkEnd w:id="12"/>
    <w:bookmarkStart w:id="13" w:name="jtac"/>
    <w:p>
      <w:pPr>
        <w:pStyle w:val="Heading3"/>
      </w:pPr>
      <w:r>
        <w:t xml:space="preserve">JTAC</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Callsign</w:t>
            </w:r>
          </w:p>
        </w:tc>
        <w:tc>
          <w:tcPr/>
          <w:p>
            <w:pPr>
              <w:pStyle w:val="Compact"/>
              <w:jc w:val="left"/>
            </w:pPr>
            <w:r>
              <w:t xml:space="preserve">Frequency</w:t>
            </w:r>
          </w:p>
        </w:tc>
        <w:tc>
          <w:tcPr/>
          <w:p>
            <w:pPr>
              <w:pStyle w:val="Compact"/>
              <w:jc w:val="left"/>
            </w:pPr>
            <w:r>
              <w:t xml:space="preserve">Modulation</w:t>
            </w:r>
          </w:p>
        </w:tc>
        <w:tc>
          <w:tcPr/>
          <w:p>
            <w:pPr>
              <w:pStyle w:val="Compact"/>
              <w:jc w:val="left"/>
            </w:pPr>
            <w:r>
              <w:t xml:space="preserve">Notes</w:t>
            </w:r>
          </w:p>
        </w:tc>
      </w:tr>
      <w:tr>
        <w:tc>
          <w:tcPr/>
          <w:p>
            <w:pPr>
              <w:pStyle w:val="Compact"/>
              <w:jc w:val="left"/>
            </w:pPr>
            <w:r>
              <w:t xml:space="preserve">Springfield</w:t>
            </w:r>
          </w:p>
        </w:tc>
        <w:tc>
          <w:tcPr/>
          <w:p>
            <w:pPr>
              <w:pStyle w:val="Compact"/>
              <w:jc w:val="left"/>
            </w:pPr>
            <w:r>
              <w:t xml:space="preserve">241.000 MHz</w:t>
            </w:r>
          </w:p>
        </w:tc>
        <w:tc>
          <w:tcPr/>
          <w:p>
            <w:pPr>
              <w:pStyle w:val="Compact"/>
              <w:jc w:val="left"/>
            </w:pPr>
            <w:r>
              <w:t xml:space="preserve">AM</w:t>
            </w:r>
          </w:p>
        </w:tc>
        <w:tc>
          <w:tcPr/>
          <w:p>
            <w:pPr>
              <w:pStyle w:val="Compact"/>
              <w:jc w:val="left"/>
            </w:pPr>
            <w:r>
              <w:t xml:space="preserve">JTAC 9-Line (Reaper Drone)</w:t>
            </w:r>
          </w:p>
        </w:tc>
      </w:tr>
      <w:tr>
        <w:tc>
          <w:tcPr/>
          <w:p>
            <w:pPr>
              <w:pStyle w:val="Compact"/>
              <w:jc w:val="left"/>
            </w:pPr>
            <w:r>
              <w:t xml:space="preserve">Uzi</w:t>
            </w:r>
          </w:p>
        </w:tc>
        <w:tc>
          <w:tcPr/>
          <w:p>
            <w:pPr>
              <w:pStyle w:val="Compact"/>
              <w:jc w:val="left"/>
            </w:pPr>
            <w:r>
              <w:t xml:space="preserve">31.000 MHz</w:t>
            </w:r>
          </w:p>
        </w:tc>
        <w:tc>
          <w:tcPr/>
          <w:p>
            <w:pPr>
              <w:pStyle w:val="Compact"/>
              <w:jc w:val="left"/>
            </w:pPr>
            <w:r>
              <w:t xml:space="preserve">FM</w:t>
            </w:r>
          </w:p>
        </w:tc>
        <w:tc>
          <w:tcPr/>
          <w:p>
            <w:pPr>
              <w:pStyle w:val="Compact"/>
              <w:jc w:val="left"/>
            </w:pPr>
            <w:r>
              <w:t xml:space="preserve">JTAC 9-Line (Reaper Drone)</w:t>
            </w:r>
          </w:p>
        </w:tc>
      </w:tr>
    </w:tbl>
    <w:bookmarkEnd w:id="13"/>
    <w:bookmarkStart w:id="14" w:name="airbase-tacan"/>
    <w:p>
      <w:pPr>
        <w:pStyle w:val="Heading3"/>
      </w:pPr>
      <w:r>
        <w:t xml:space="preserve">Airbase TACAN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Airbase</w:t>
            </w:r>
          </w:p>
        </w:tc>
        <w:tc>
          <w:tcPr/>
          <w:p>
            <w:pPr>
              <w:pStyle w:val="Compact"/>
              <w:jc w:val="left"/>
            </w:pPr>
            <w:r>
              <w:t xml:space="preserve">TACAN</w:t>
            </w:r>
          </w:p>
        </w:tc>
        <w:tc>
          <w:tcPr/>
          <w:p>
            <w:pPr>
              <w:pStyle w:val="Compact"/>
              <w:jc w:val="left"/>
            </w:pPr>
            <w:r>
              <w:t xml:space="preserve">Notes</w:t>
            </w:r>
          </w:p>
        </w:tc>
      </w:tr>
      <w:tr>
        <w:tc>
          <w:tcPr/>
          <w:p>
            <w:pPr>
              <w:pStyle w:val="Compact"/>
              <w:jc w:val="left"/>
            </w:pPr>
            <w:r>
              <w:t xml:space="preserve">Hamburg</w:t>
            </w:r>
          </w:p>
        </w:tc>
        <w:tc>
          <w:tcPr/>
          <w:p>
            <w:pPr>
              <w:pStyle w:val="Compact"/>
              <w:jc w:val="left"/>
            </w:pPr>
            <w:r>
              <w:t xml:space="preserve">13X</w:t>
            </w:r>
          </w:p>
        </w:tc>
        <w:tc>
          <w:tcPr/>
          <w:p>
            <w:pPr>
              <w:pStyle w:val="Compact"/>
              <w:jc w:val="left"/>
            </w:pPr>
            <w:r>
              <w:t xml:space="preserve">Custom TACAN, not available by default</w:t>
            </w:r>
          </w:p>
        </w:tc>
      </w:tr>
    </w:tbl>
    <w:bookmarkEnd w:id="14"/>
    <w:bookmarkStart w:id="15" w:name="airbase-frequencies"/>
    <w:p>
      <w:pPr>
        <w:pStyle w:val="Heading3"/>
      </w:pPr>
      <w:r>
        <w:t xml:space="preserve">Airbase Frequencies</w:t>
      </w:r>
    </w:p>
    <w:p>
      <w:pPr>
        <w:pStyle w:val="FirstParagraph"/>
      </w:pPr>
      <w:r>
        <w:t xml:space="preserve">This mission uses a custom ATC script that is accessible via the F10 radio menu. The script uses the same frequencies as the default ATC, which can be found on the F10 map. All ATC communications are broadcast over SRS.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Airbase</w:t>
            </w:r>
          </w:p>
        </w:tc>
        <w:tc>
          <w:tcPr/>
          <w:p>
            <w:pPr>
              <w:pStyle w:val="Compact"/>
              <w:jc w:val="left"/>
            </w:pPr>
            <w:r>
              <w:t xml:space="preserve">ATIS</w:t>
            </w:r>
          </w:p>
        </w:tc>
        <w:tc>
          <w:tcPr/>
          <w:p>
            <w:pPr>
              <w:pStyle w:val="Compact"/>
              <w:jc w:val="left"/>
            </w:pPr>
            <w:r>
              <w:t xml:space="preserve">Tower 1</w:t>
            </w:r>
          </w:p>
        </w:tc>
        <w:tc>
          <w:tcPr/>
          <w:p>
            <w:pPr>
              <w:pStyle w:val="Compact"/>
              <w:jc w:val="left"/>
            </w:pPr>
            <w:r>
              <w:t xml:space="preserve">Tower 2</w:t>
            </w:r>
          </w:p>
        </w:tc>
      </w:tr>
      <w:tr>
        <w:tc>
          <w:tcPr/>
          <w:p>
            <w:pPr>
              <w:pStyle w:val="Compact"/>
              <w:jc w:val="left"/>
            </w:pPr>
            <w:r>
              <w:t xml:space="preserve">Hamburg</w:t>
            </w:r>
          </w:p>
        </w:tc>
        <w:tc>
          <w:tcPr/>
          <w:p>
            <w:pPr>
              <w:pStyle w:val="Compact"/>
              <w:jc w:val="left"/>
            </w:pPr>
            <w:r>
              <w:t xml:space="preserve">126.950 AM</w:t>
            </w:r>
          </w:p>
        </w:tc>
        <w:tc>
          <w:tcPr/>
          <w:p>
            <w:pPr>
              <w:pStyle w:val="Compact"/>
              <w:jc w:val="left"/>
            </w:pPr>
            <w:r>
              <w:t xml:space="preserve">126.850 AM</w:t>
            </w:r>
          </w:p>
        </w:tc>
        <w:tc>
          <w:tcPr/>
          <w:p>
            <w:pPr>
              <w:pStyle w:val="Compact"/>
              <w:jc w:val="left"/>
            </w:pPr>
            <w:r>
              <w:t xml:space="preserve">252.350 AM</w:t>
            </w:r>
          </w:p>
        </w:tc>
      </w:tr>
      <w:tr>
        <w:tc>
          <w:tcPr/>
          <w:p>
            <w:pPr>
              <w:pStyle w:val="Compact"/>
              <w:jc w:val="left"/>
            </w:pPr>
            <w:r>
              <w:t xml:space="preserve">Luneburg</w:t>
            </w:r>
          </w:p>
        </w:tc>
        <w:tc>
          <w:tcPr/>
          <w:p>
            <w:pPr>
              <w:pStyle w:val="Compact"/>
              <w:jc w:val="left"/>
            </w:pPr>
            <w:r>
              <w:t xml:space="preserve">136.600 AM</w:t>
            </w:r>
          </w:p>
        </w:tc>
        <w:tc>
          <w:tcPr/>
          <w:p>
            <w:pPr>
              <w:pStyle w:val="Compact"/>
              <w:jc w:val="left"/>
            </w:pPr>
            <w:r>
              <w:t xml:space="preserve">136.500 AM</w:t>
            </w:r>
          </w:p>
        </w:tc>
        <w:tc>
          <w:tcPr/>
          <w:p>
            <w:pPr>
              <w:pStyle w:val="Compact"/>
              <w:jc w:val="left"/>
            </w:pPr>
            <w:r>
              <w:t xml:space="preserve">254.550 AM</w:t>
            </w:r>
          </w:p>
        </w:tc>
      </w:tr>
      <w:tr>
        <w:tc>
          <w:tcPr/>
          <w:p>
            <w:pPr>
              <w:pStyle w:val="Compact"/>
              <w:jc w:val="left"/>
            </w:pPr>
            <w:r>
              <w:t xml:space="preserve">Bremen</w:t>
            </w:r>
          </w:p>
        </w:tc>
        <w:tc>
          <w:tcPr/>
          <w:p>
            <w:pPr>
              <w:pStyle w:val="Compact"/>
              <w:jc w:val="left"/>
            </w:pPr>
            <w:r>
              <w:t xml:space="preserve">118.550 AM</w:t>
            </w:r>
          </w:p>
        </w:tc>
        <w:tc>
          <w:tcPr/>
          <w:p>
            <w:pPr>
              <w:pStyle w:val="Compact"/>
              <w:jc w:val="left"/>
            </w:pPr>
            <w:r>
              <w:t xml:space="preserve">118.450 AM</w:t>
            </w:r>
          </w:p>
        </w:tc>
        <w:tc>
          <w:tcPr/>
          <w:p>
            <w:pPr>
              <w:pStyle w:val="Compact"/>
              <w:jc w:val="left"/>
            </w:pPr>
            <w:r>
              <w:t xml:space="preserve">251.100 AM</w:t>
            </w:r>
          </w:p>
        </w:tc>
      </w:tr>
      <w:tr>
        <w:tc>
          <w:tcPr/>
          <w:p>
            <w:pPr>
              <w:pStyle w:val="Compact"/>
              <w:jc w:val="left"/>
            </w:pPr>
            <w:r>
              <w:t xml:space="preserve">Fassberg</w:t>
            </w:r>
          </w:p>
        </w:tc>
        <w:tc>
          <w:tcPr/>
          <w:p>
            <w:pPr>
              <w:pStyle w:val="Compact"/>
              <w:jc w:val="left"/>
            </w:pPr>
            <w:r>
              <w:t xml:space="preserve">122.200 AM</w:t>
            </w:r>
          </w:p>
        </w:tc>
        <w:tc>
          <w:tcPr/>
          <w:p>
            <w:pPr>
              <w:pStyle w:val="Compact"/>
              <w:jc w:val="left"/>
            </w:pPr>
            <w:r>
              <w:t xml:space="preserve">122.100 AM</w:t>
            </w:r>
          </w:p>
        </w:tc>
        <w:tc>
          <w:tcPr/>
          <w:p>
            <w:pPr>
              <w:pStyle w:val="Compact"/>
              <w:jc w:val="left"/>
            </w:pPr>
            <w:r>
              <w:t xml:space="preserve">251.000 AM</w:t>
            </w:r>
          </w:p>
        </w:tc>
      </w:tr>
      <w:tr>
        <w:tc>
          <w:tcPr/>
          <w:p>
            <w:pPr>
              <w:pStyle w:val="Compact"/>
              <w:jc w:val="left"/>
            </w:pPr>
            <w:r>
              <w:t xml:space="preserve">Northeim</w:t>
            </w:r>
          </w:p>
        </w:tc>
        <w:tc>
          <w:tcPr/>
          <w:p>
            <w:pPr>
              <w:pStyle w:val="Compact"/>
              <w:jc w:val="left"/>
            </w:pPr>
            <w:r>
              <w:t xml:space="preserve">134.700 AM</w:t>
            </w:r>
          </w:p>
        </w:tc>
        <w:tc>
          <w:tcPr/>
          <w:p>
            <w:pPr>
              <w:pStyle w:val="Compact"/>
              <w:jc w:val="left"/>
            </w:pPr>
            <w:r>
              <w:t xml:space="preserve">134.600 AM</w:t>
            </w:r>
          </w:p>
        </w:tc>
        <w:tc>
          <w:tcPr/>
          <w:p>
            <w:pPr>
              <w:pStyle w:val="Compact"/>
              <w:jc w:val="left"/>
            </w:pPr>
            <w:r>
              <w:t xml:space="preserve">254.650 AM</w:t>
            </w:r>
          </w:p>
        </w:tc>
      </w:tr>
      <w:tr>
        <w:tc>
          <w:tcPr/>
          <w:p>
            <w:pPr>
              <w:pStyle w:val="Compact"/>
              <w:jc w:val="left"/>
            </w:pPr>
            <w:r>
              <w:t xml:space="preserve">Braunschweig</w:t>
            </w:r>
          </w:p>
        </w:tc>
        <w:tc>
          <w:tcPr/>
          <w:p>
            <w:pPr>
              <w:pStyle w:val="Compact"/>
              <w:jc w:val="left"/>
            </w:pPr>
            <w:r>
              <w:t xml:space="preserve">120.150 AM</w:t>
            </w:r>
          </w:p>
        </w:tc>
        <w:tc>
          <w:tcPr/>
          <w:p>
            <w:pPr>
              <w:pStyle w:val="Compact"/>
              <w:jc w:val="left"/>
            </w:pPr>
            <w:r>
              <w:t xml:space="preserve">120.050 AM</w:t>
            </w:r>
          </w:p>
        </w:tc>
        <w:tc>
          <w:tcPr/>
          <w:p>
            <w:pPr>
              <w:pStyle w:val="Compact"/>
              <w:jc w:val="left"/>
            </w:pPr>
            <w:r>
              <w:t xml:space="preserve">250.350 AM</w:t>
            </w:r>
          </w:p>
        </w:tc>
      </w:tr>
      <w:tr>
        <w:tc>
          <w:tcPr/>
          <w:p>
            <w:pPr>
              <w:pStyle w:val="Compact"/>
              <w:jc w:val="left"/>
            </w:pPr>
            <w:r>
              <w:t xml:space="preserve">Hannover</w:t>
            </w:r>
          </w:p>
        </w:tc>
        <w:tc>
          <w:tcPr/>
          <w:p>
            <w:pPr>
              <w:pStyle w:val="Compact"/>
              <w:jc w:val="left"/>
            </w:pPr>
            <w:r>
              <w:t xml:space="preserve">120.300 AM</w:t>
            </w:r>
          </w:p>
        </w:tc>
        <w:tc>
          <w:tcPr/>
          <w:p>
            <w:pPr>
              <w:pStyle w:val="Compact"/>
              <w:jc w:val="left"/>
            </w:pPr>
            <w:r>
              <w:t xml:space="preserve">120.200 AM</w:t>
            </w:r>
          </w:p>
        </w:tc>
        <w:tc>
          <w:tcPr/>
          <w:p>
            <w:pPr>
              <w:pStyle w:val="Compact"/>
              <w:jc w:val="left"/>
            </w:pPr>
            <w:r>
              <w:t xml:space="preserve">252.450 AM</w:t>
            </w:r>
          </w:p>
        </w:tc>
      </w:tr>
      <w:tr>
        <w:tc>
          <w:tcPr/>
          <w:p>
            <w:pPr>
              <w:pStyle w:val="Compact"/>
              <w:jc w:val="left"/>
            </w:pPr>
            <w:r>
              <w:t xml:space="preserve">Gutersloh</w:t>
            </w:r>
          </w:p>
        </w:tc>
        <w:tc>
          <w:tcPr/>
          <w:p>
            <w:pPr>
              <w:pStyle w:val="Compact"/>
              <w:jc w:val="left"/>
            </w:pPr>
            <w:r>
              <w:t xml:space="preserve">252.300 AM</w:t>
            </w:r>
          </w:p>
        </w:tc>
        <w:tc>
          <w:tcPr/>
          <w:p>
            <w:pPr>
              <w:pStyle w:val="Compact"/>
              <w:jc w:val="left"/>
            </w:pPr>
            <w:r>
              <w:t xml:space="preserve">122.100 AM</w:t>
            </w:r>
          </w:p>
        </w:tc>
        <w:tc>
          <w:tcPr/>
          <w:p>
            <w:pPr>
              <w:pStyle w:val="Compact"/>
              <w:jc w:val="left"/>
            </w:pPr>
            <w:r>
              <w:t xml:space="preserve">252.200 AM</w:t>
            </w:r>
          </w:p>
        </w:tc>
      </w:tr>
      <w:tr>
        <w:tc>
          <w:tcPr/>
          <w:p>
            <w:pPr>
              <w:pStyle w:val="Compact"/>
              <w:jc w:val="left"/>
            </w:pPr>
            <w:r>
              <w:t xml:space="preserve">Obermehler Schlotheim</w:t>
            </w:r>
          </w:p>
        </w:tc>
        <w:tc>
          <w:tcPr/>
          <w:p>
            <w:pPr>
              <w:pStyle w:val="Compact"/>
              <w:jc w:val="left"/>
            </w:pPr>
            <w:r>
              <w:t xml:space="preserve">123.000 AM</w:t>
            </w:r>
          </w:p>
        </w:tc>
        <w:tc>
          <w:tcPr/>
          <w:p>
            <w:pPr>
              <w:pStyle w:val="Compact"/>
              <w:jc w:val="left"/>
            </w:pPr>
            <w:r>
              <w:t xml:space="preserve">122.900 AM</w:t>
            </w:r>
          </w:p>
        </w:tc>
        <w:tc>
          <w:tcPr/>
          <w:p>
            <w:pPr>
              <w:pStyle w:val="Compact"/>
              <w:jc w:val="left"/>
            </w:pPr>
            <w:r>
              <w:t xml:space="preserve">252.050 AM</w:t>
            </w:r>
          </w:p>
        </w:tc>
      </w:tr>
      <w:tr>
        <w:tc>
          <w:tcPr/>
          <w:p>
            <w:pPr>
              <w:pStyle w:val="Compact"/>
              <w:jc w:val="left"/>
            </w:pPr>
            <w:r>
              <w:t xml:space="preserve">Fritzlar</w:t>
            </w:r>
          </w:p>
        </w:tc>
        <w:tc>
          <w:tcPr/>
          <w:p>
            <w:pPr>
              <w:pStyle w:val="Compact"/>
              <w:jc w:val="left"/>
            </w:pPr>
            <w:r>
              <w:t xml:space="preserve">126.600 AM</w:t>
            </w:r>
          </w:p>
        </w:tc>
        <w:tc>
          <w:tcPr/>
          <w:p>
            <w:pPr>
              <w:pStyle w:val="Compact"/>
              <w:jc w:val="left"/>
            </w:pPr>
            <w:r>
              <w:t xml:space="preserve">126.500 AM</w:t>
            </w:r>
          </w:p>
        </w:tc>
        <w:tc>
          <w:tcPr/>
          <w:p>
            <w:pPr>
              <w:pStyle w:val="Compact"/>
              <w:jc w:val="left"/>
            </w:pPr>
            <w:r>
              <w:t xml:space="preserve">251.350 AM</w:t>
            </w:r>
          </w:p>
        </w:tc>
      </w:tr>
      <w:tr>
        <w:tc>
          <w:tcPr/>
          <w:p>
            <w:pPr>
              <w:pStyle w:val="Compact"/>
              <w:jc w:val="left"/>
            </w:pPr>
            <w:r>
              <w:t xml:space="preserve">Frankfurt</w:t>
            </w:r>
          </w:p>
        </w:tc>
        <w:tc>
          <w:tcPr/>
          <w:p>
            <w:pPr>
              <w:pStyle w:val="Compact"/>
              <w:jc w:val="left"/>
            </w:pPr>
            <w:r>
              <w:t xml:space="preserve">127.400 AM</w:t>
            </w:r>
          </w:p>
        </w:tc>
        <w:tc>
          <w:tcPr/>
          <w:p>
            <w:pPr>
              <w:pStyle w:val="Compact"/>
              <w:jc w:val="left"/>
            </w:pPr>
            <w:r>
              <w:t xml:space="preserve">-</w:t>
            </w:r>
          </w:p>
        </w:tc>
        <w:tc>
          <w:tcPr/>
          <w:p>
            <w:pPr>
              <w:pStyle w:val="Compact"/>
              <w:jc w:val="left"/>
            </w:pPr>
            <w:r>
              <w:t xml:space="preserve">-</w:t>
            </w:r>
          </w:p>
        </w:tc>
      </w:tr>
    </w:tbl>
    <w:bookmarkEnd w:id="15"/>
    <w:bookmarkEnd w:id="16"/>
    <w:bookmarkStart w:id="17" w:name="logistics-support-f10-menu"/>
    <w:p>
      <w:pPr>
        <w:pStyle w:val="Heading2"/>
      </w:pPr>
      <w:r>
        <w:t xml:space="preserve">3. Logistics &amp; Support (F10 Menu)</w:t>
      </w:r>
    </w:p>
    <w:p>
      <w:pPr>
        <w:pStyle w:val="FirstParagraph"/>
      </w:pPr>
      <w:r>
        <w:t xml:space="preserve">You can request support and manage logistics via the F10 radio menu. This costs command resources.</w:t>
      </w:r>
    </w:p>
    <w:tbl>
      <w:tblPr>
        <w:tblStyle w:val="Table"/>
        <w:tblW w:type="pct" w:w="5000"/>
        <w:tblLayout w:type="fixed"/>
        <w:tblLook w:firstRow="1" w:lastRow="0" w:firstColumn="0" w:lastColumn="0" w:noHBand="0" w:noVBand="0" w:val="0020"/>
      </w:tblPr>
      <w:tblGrid>
        <w:gridCol w:w="2056"/>
        <w:gridCol w:w="380"/>
        <w:gridCol w:w="5483"/>
      </w:tblGrid>
      <w:tr>
        <w:trPr>
          <w:tblHeader w:val="on"/>
        </w:trPr>
        <w:tc>
          <w:tcPr/>
          <w:p>
            <w:pPr>
              <w:pStyle w:val="Compact"/>
              <w:jc w:val="left"/>
            </w:pPr>
            <w:r>
              <w:t xml:space="preserve">Action</w:t>
            </w:r>
          </w:p>
        </w:tc>
        <w:tc>
          <w:tcPr/>
          <w:p>
            <w:pPr>
              <w:pStyle w:val="Compact"/>
              <w:jc w:val="left"/>
            </w:pPr>
            <w:r>
              <w:t xml:space="preserve">Cost</w:t>
            </w:r>
          </w:p>
        </w:tc>
        <w:tc>
          <w:tcPr/>
          <w:p>
            <w:pPr>
              <w:pStyle w:val="Compact"/>
              <w:jc w:val="left"/>
            </w:pPr>
            <w:r>
              <w:t xml:space="preserve">Description</w:t>
            </w:r>
          </w:p>
        </w:tc>
      </w:tr>
      <w:tr>
        <w:tc>
          <w:tcPr/>
          <w:p>
            <w:pPr>
              <w:pStyle w:val="Compact"/>
              <w:jc w:val="left"/>
            </w:pPr>
            <w:r>
              <w:t xml:space="preserve">Resupply Friendly Zone</w:t>
            </w:r>
          </w:p>
        </w:tc>
        <w:tc>
          <w:tcPr/>
          <w:p>
            <w:pPr>
              <w:pStyle w:val="Compact"/>
              <w:jc w:val="left"/>
            </w:pPr>
            <w:r>
              <w:t xml:space="preserve">200</w:t>
            </w:r>
          </w:p>
        </w:tc>
        <w:tc>
          <w:tcPr/>
          <w:p>
            <w:pPr>
              <w:pStyle w:val="Compact"/>
              <w:jc w:val="left"/>
            </w:pPr>
            <w:r>
              <w:t xml:space="preserve">Delivers a single supply crate to a friendly zone to repair/build defenses.</w:t>
            </w:r>
          </w:p>
        </w:tc>
      </w:tr>
      <w:tr>
        <w:tc>
          <w:tcPr/>
          <w:p>
            <w:pPr>
              <w:pStyle w:val="Compact"/>
              <w:jc w:val="left"/>
            </w:pPr>
            <w:r>
              <w:t xml:space="preserve">Fully Upgrade Friendly Zone</w:t>
            </w:r>
          </w:p>
        </w:tc>
        <w:tc>
          <w:tcPr/>
          <w:p>
            <w:pPr>
              <w:pStyle w:val="Compact"/>
              <w:jc w:val="left"/>
            </w:pPr>
            <w:r>
              <w:t xml:space="preserve">1000</w:t>
            </w:r>
          </w:p>
        </w:tc>
        <w:tc>
          <w:tcPr/>
          <w:p>
            <w:pPr>
              <w:pStyle w:val="Compact"/>
              <w:jc w:val="left"/>
            </w:pPr>
            <w:r>
              <w:t xml:space="preserve">Fully upgrades and repairs a friendly zone.</w:t>
            </w:r>
          </w:p>
        </w:tc>
      </w:tr>
      <w:tr>
        <w:tc>
          <w:tcPr/>
          <w:p>
            <w:pPr>
              <w:pStyle w:val="Compact"/>
              <w:jc w:val="left"/>
            </w:pPr>
            <w:r>
              <w:t xml:space="preserve">Dynamic CAP</w:t>
            </w:r>
          </w:p>
        </w:tc>
        <w:tc>
          <w:tcPr/>
          <w:p>
            <w:pPr>
              <w:pStyle w:val="Compact"/>
              <w:jc w:val="left"/>
            </w:pPr>
            <w:r>
              <w:t xml:space="preserve">500</w:t>
            </w:r>
          </w:p>
        </w:tc>
        <w:tc>
          <w:tcPr/>
          <w:p>
            <w:pPr>
              <w:pStyle w:val="Compact"/>
              <w:jc w:val="left"/>
            </w:pPr>
            <w:r>
              <w:t xml:space="preserve">Spawns a friendly CAP flight to patrol a chosen area.</w:t>
            </w:r>
          </w:p>
        </w:tc>
      </w:tr>
      <w:tr>
        <w:tc>
          <w:tcPr/>
          <w:p>
            <w:pPr>
              <w:pStyle w:val="Compact"/>
              <w:jc w:val="left"/>
            </w:pPr>
            <w:r>
              <w:t xml:space="preserve">Dynamic Tanker (Drogue)</w:t>
            </w:r>
          </w:p>
        </w:tc>
        <w:tc>
          <w:tcPr/>
          <w:p>
            <w:pPr>
              <w:pStyle w:val="Compact"/>
              <w:jc w:val="left"/>
            </w:pPr>
            <w:r>
              <w:t xml:space="preserve">0</w:t>
            </w:r>
          </w:p>
        </w:tc>
        <w:tc>
          <w:tcPr/>
          <w:p>
            <w:pPr>
              <w:pStyle w:val="Compact"/>
              <w:jc w:val="left"/>
            </w:pPr>
            <w:r>
              <w:t xml:space="preserve">Spawns a tanker with drogue refueling baskets.</w:t>
            </w:r>
          </w:p>
        </w:tc>
      </w:tr>
      <w:tr>
        <w:tc>
          <w:tcPr/>
          <w:p>
            <w:pPr>
              <w:pStyle w:val="Compact"/>
              <w:jc w:val="left"/>
            </w:pPr>
            <w:r>
              <w:t xml:space="preserve">Dynamic Tanker (Boom)</w:t>
            </w:r>
          </w:p>
        </w:tc>
        <w:tc>
          <w:tcPr/>
          <w:p>
            <w:pPr>
              <w:pStyle w:val="Compact"/>
              <w:jc w:val="left"/>
            </w:pPr>
            <w:r>
              <w:t xml:space="preserve">0</w:t>
            </w:r>
          </w:p>
        </w:tc>
        <w:tc>
          <w:tcPr/>
          <w:p>
            <w:pPr>
              <w:pStyle w:val="Compact"/>
              <w:jc w:val="left"/>
            </w:pPr>
            <w:r>
              <w:t xml:space="preserve">Spawns a tanker with a refueling boom.</w:t>
            </w:r>
          </w:p>
        </w:tc>
      </w:tr>
      <w:tr>
        <w:tc>
          <w:tcPr/>
          <w:p>
            <w:pPr>
              <w:pStyle w:val="Compact"/>
              <w:jc w:val="left"/>
            </w:pPr>
            <w:r>
              <w:t xml:space="preserve">Dynamic CAS</w:t>
            </w:r>
          </w:p>
        </w:tc>
        <w:tc>
          <w:tcPr/>
          <w:p>
            <w:pPr>
              <w:pStyle w:val="Compact"/>
              <w:jc w:val="left"/>
            </w:pPr>
            <w:r>
              <w:t xml:space="preserve">500</w:t>
            </w:r>
          </w:p>
        </w:tc>
        <w:tc>
          <w:tcPr/>
          <w:p>
            <w:pPr>
              <w:pStyle w:val="Compact"/>
              <w:jc w:val="left"/>
            </w:pPr>
            <w:r>
              <w:t xml:space="preserve">Spawns a CAS flight to attack a chosen enemy zone.</w:t>
            </w:r>
          </w:p>
        </w:tc>
      </w:tr>
      <w:tr>
        <w:tc>
          <w:tcPr/>
          <w:p>
            <w:pPr>
              <w:pStyle w:val="Compact"/>
              <w:jc w:val="left"/>
            </w:pPr>
            <w:r>
              <w:t xml:space="preserve">Dynamic Decoy</w:t>
            </w:r>
          </w:p>
        </w:tc>
        <w:tc>
          <w:tcPr/>
          <w:p>
            <w:pPr>
              <w:pStyle w:val="Compact"/>
              <w:jc w:val="left"/>
            </w:pPr>
            <w:r>
              <w:t xml:space="preserve">300</w:t>
            </w:r>
          </w:p>
        </w:tc>
        <w:tc>
          <w:tcPr/>
          <w:p>
            <w:pPr>
              <w:pStyle w:val="Compact"/>
              <w:jc w:val="left"/>
            </w:pPr>
            <w:r>
              <w:t xml:space="preserve">Spawns a decoy flight to draw enemy attention.</w:t>
            </w:r>
          </w:p>
        </w:tc>
      </w:tr>
      <w:tr>
        <w:tc>
          <w:tcPr/>
          <w:p>
            <w:pPr>
              <w:pStyle w:val="Compact"/>
              <w:jc w:val="left"/>
            </w:pPr>
            <w:r>
              <w:t xml:space="preserve">Dynamic SEAD</w:t>
            </w:r>
          </w:p>
        </w:tc>
        <w:tc>
          <w:tcPr/>
          <w:p>
            <w:pPr>
              <w:pStyle w:val="Compact"/>
              <w:jc w:val="left"/>
            </w:pPr>
            <w:r>
              <w:t xml:space="preserve">500</w:t>
            </w:r>
          </w:p>
        </w:tc>
        <w:tc>
          <w:tcPr/>
          <w:p>
            <w:pPr>
              <w:pStyle w:val="Compact"/>
              <w:jc w:val="left"/>
            </w:pPr>
            <w:r>
              <w:t xml:space="preserve">Spawns a SEAD flight to suppress enemy air defenses.</w:t>
            </w:r>
          </w:p>
        </w:tc>
      </w:tr>
      <w:tr>
        <w:tc>
          <w:tcPr/>
          <w:p>
            <w:pPr>
              <w:pStyle w:val="Compact"/>
              <w:jc w:val="left"/>
            </w:pPr>
            <w:r>
              <w:t xml:space="preserve">Dynamic Bomb Run</w:t>
            </w:r>
          </w:p>
        </w:tc>
        <w:tc>
          <w:tcPr/>
          <w:p>
            <w:pPr>
              <w:pStyle w:val="Compact"/>
              <w:jc w:val="left"/>
            </w:pPr>
            <w:r>
              <w:t xml:space="preserve">500</w:t>
            </w:r>
          </w:p>
        </w:tc>
        <w:tc>
          <w:tcPr/>
          <w:p>
            <w:pPr>
              <w:pStyle w:val="Compact"/>
              <w:jc w:val="left"/>
            </w:pPr>
            <w:r>
              <w:t xml:space="preserve">Spawns a bomber flight to attack a chosen enemy zone.</w:t>
            </w:r>
          </w:p>
        </w:tc>
      </w:tr>
      <w:tr>
        <w:tc>
          <w:tcPr/>
          <w:p>
            <w:pPr>
              <w:pStyle w:val="Compact"/>
              <w:jc w:val="left"/>
            </w:pPr>
            <w:r>
              <w:t xml:space="preserve">Jtac 9line AM</w:t>
            </w:r>
          </w:p>
        </w:tc>
        <w:tc>
          <w:tcPr/>
          <w:p>
            <w:pPr>
              <w:pStyle w:val="Compact"/>
              <w:jc w:val="left"/>
            </w:pPr>
            <w:r>
              <w:t xml:space="preserve">0</w:t>
            </w:r>
          </w:p>
        </w:tc>
        <w:tc>
          <w:tcPr/>
          <w:p>
            <w:pPr>
              <w:pStyle w:val="Compact"/>
              <w:jc w:val="left"/>
            </w:pPr>
            <w:r>
              <w:t xml:space="preserve">Deploys a reaper drone over a zone for JTAC (241.00 AM).</w:t>
            </w:r>
          </w:p>
        </w:tc>
      </w:tr>
      <w:tr>
        <w:tc>
          <w:tcPr/>
          <w:p>
            <w:pPr>
              <w:pStyle w:val="Compact"/>
              <w:jc w:val="left"/>
            </w:pPr>
            <w:r>
              <w:t xml:space="preserve">Jtac 9line FM</w:t>
            </w:r>
          </w:p>
        </w:tc>
        <w:tc>
          <w:tcPr/>
          <w:p>
            <w:pPr>
              <w:pStyle w:val="Compact"/>
              <w:jc w:val="left"/>
            </w:pPr>
            <w:r>
              <w:t xml:space="preserve">0</w:t>
            </w:r>
          </w:p>
        </w:tc>
        <w:tc>
          <w:tcPr/>
          <w:p>
            <w:pPr>
              <w:pStyle w:val="Compact"/>
              <w:jc w:val="left"/>
            </w:pPr>
            <w:r>
              <w:t xml:space="preserve">Deploys a reaper drone over a zone for JTAC (31.00 FM).</w:t>
            </w:r>
          </w:p>
        </w:tc>
      </w:tr>
      <w:tr>
        <w:tc>
          <w:tcPr/>
          <w:p>
            <w:pPr>
              <w:pStyle w:val="Compact"/>
              <w:jc w:val="left"/>
            </w:pPr>
            <w:r>
              <w:t xml:space="preserve">Smoke Markers</w:t>
            </w:r>
          </w:p>
        </w:tc>
        <w:tc>
          <w:tcPr/>
          <w:p>
            <w:pPr>
              <w:pStyle w:val="Compact"/>
              <w:jc w:val="left"/>
            </w:pPr>
            <w:r>
              <w:t xml:space="preserve">20</w:t>
            </w:r>
          </w:p>
        </w:tc>
        <w:tc>
          <w:tcPr/>
          <w:p>
            <w:pPr>
              <w:pStyle w:val="Compact"/>
              <w:jc w:val="left"/>
            </w:pPr>
            <w:r>
              <w:t xml:space="preserve">Marks targets in a zone with red smoke.</w:t>
            </w:r>
          </w:p>
        </w:tc>
      </w:tr>
      <w:tr>
        <w:tc>
          <w:tcPr/>
          <w:p>
            <w:pPr>
              <w:pStyle w:val="Compact"/>
              <w:jc w:val="left"/>
            </w:pPr>
            <w:r>
              <w:t xml:space="preserve">Intel on Enemy Zone</w:t>
            </w:r>
          </w:p>
        </w:tc>
        <w:tc>
          <w:tcPr/>
          <w:p>
            <w:pPr>
              <w:pStyle w:val="Compact"/>
              <w:jc w:val="left"/>
            </w:pPr>
            <w:r>
              <w:t xml:space="preserve">150</w:t>
            </w:r>
          </w:p>
        </w:tc>
        <w:tc>
          <w:tcPr/>
          <w:p>
            <w:pPr>
              <w:pStyle w:val="Compact"/>
              <w:jc w:val="left"/>
            </w:pPr>
            <w:r>
              <w:t xml:space="preserve">Provides intel on an enemy zone for 1 hour.</w:t>
            </w:r>
          </w:p>
        </w:tc>
      </w:tr>
      <w:tr>
        <w:tc>
          <w:tcPr/>
          <w:p>
            <w:pPr>
              <w:pStyle w:val="Compact"/>
              <w:jc w:val="left"/>
            </w:pPr>
            <w:r>
              <w:t xml:space="preserve">Emergency Capture</w:t>
            </w:r>
          </w:p>
        </w:tc>
        <w:tc>
          <w:tcPr/>
          <w:p>
            <w:pPr>
              <w:pStyle w:val="Compact"/>
              <w:jc w:val="left"/>
            </w:pPr>
            <w:r>
              <w:t xml:space="preserve">500</w:t>
            </w:r>
          </w:p>
        </w:tc>
        <w:tc>
          <w:tcPr/>
          <w:p>
            <w:pPr>
              <w:pStyle w:val="Compact"/>
              <w:jc w:val="left"/>
            </w:pPr>
            <w:r>
              <w:t xml:space="preserve">Captures a neutral zone.</w:t>
            </w:r>
          </w:p>
        </w:tc>
      </w:tr>
    </w:tbl>
    <w:bookmarkEnd w:id="17"/>
    <w:bookmarkStart w:id="18" w:name="mission-objectives"/>
    <w:p>
      <w:pPr>
        <w:pStyle w:val="Heading2"/>
      </w:pPr>
      <w:r>
        <w:t xml:space="preserve">4. Mission Objectives</w:t>
      </w:r>
    </w:p>
    <w:p>
      <w:pPr>
        <w:pStyle w:val="FirstParagraph"/>
      </w:pPr>
      <w:r>
        <w:t xml:space="preserve">The main objective is to capture all enemy zones.</w:t>
      </w:r>
    </w:p>
    <w:p>
      <w:pPr>
        <w:pStyle w:val="Compact"/>
        <w:numPr>
          <w:ilvl w:val="0"/>
          <w:numId w:val="1001"/>
        </w:numPr>
      </w:pPr>
      <w:r>
        <w:rPr>
          <w:b/>
          <w:bCs/>
        </w:rPr>
        <w:t xml:space="preserve">Capturing Zones:</w:t>
      </w:r>
      <w:r>
        <w:t xml:space="preserve"> </w:t>
      </w:r>
      <w:r>
        <w:t xml:space="preserve">To capture a zone, you must destroy all enemy ground units within its borders. Once a zone is clear of enemy presence, friendly ground forces will automatically be dispatched to capture it.</w:t>
      </w:r>
    </w:p>
    <w:p>
      <w:pPr>
        <w:pStyle w:val="Compact"/>
        <w:numPr>
          <w:ilvl w:val="0"/>
          <w:numId w:val="1001"/>
        </w:numPr>
      </w:pPr>
      <w:r>
        <w:rPr>
          <w:b/>
          <w:bCs/>
        </w:rPr>
        <w:t xml:space="preserve">Logistics:</w:t>
      </w:r>
      <w:r>
        <w:t xml:space="preserve"> </w:t>
      </w:r>
      <w:r>
        <w:t xml:space="preserve">You can help the war effort by transporting supplies with helicopters (e.g., UH-1H, Mi-8) or cargo planes (e.g., C-130). Pick up supplies from friendly bases and drop them at friendly or neutral zones.</w:t>
      </w:r>
    </w:p>
    <w:p>
      <w:pPr>
        <w:pStyle w:val="Compact"/>
        <w:numPr>
          <w:ilvl w:val="0"/>
          <w:numId w:val="1001"/>
        </w:numPr>
      </w:pPr>
      <w:r>
        <w:rPr>
          <w:b/>
          <w:bCs/>
        </w:rPr>
        <w:t xml:space="preserve">Frontline:</w:t>
      </w:r>
      <w:r>
        <w:t xml:space="preserve"> </w:t>
      </w:r>
      <w:r>
        <w:t xml:space="preserve">The frontline is dynamic and will shift based on which zones are captured.</w:t>
      </w:r>
    </w:p>
    <w:bookmarkEnd w:id="18"/>
    <w:bookmarkStart w:id="19" w:name="zones-waypoints"/>
    <w:p>
      <w:pPr>
        <w:pStyle w:val="Heading2"/>
      </w:pPr>
      <w:r>
        <w:t xml:space="preserve">5. Zones &amp; Waypoints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Zone Name</w:t>
            </w:r>
          </w:p>
        </w:tc>
        <w:tc>
          <w:tcPr/>
          <w:p>
            <w:pPr>
              <w:pStyle w:val="Compact"/>
              <w:jc w:val="left"/>
            </w:pPr>
            <w:r>
              <w:t xml:space="preserve">Waypoint</w:t>
            </w:r>
          </w:p>
        </w:tc>
      </w:tr>
      <w:tr>
        <w:tc>
          <w:tcPr/>
          <w:p>
            <w:pPr>
              <w:pStyle w:val="Compact"/>
              <w:jc w:val="left"/>
            </w:pPr>
            <w:r>
              <w:t xml:space="preserve">Hamburg</w:t>
            </w:r>
          </w:p>
        </w:tc>
        <w:tc>
          <w:tcPr/>
          <w:p>
            <w:pPr>
              <w:pStyle w:val="Compact"/>
              <w:jc w:val="left"/>
            </w:pPr>
            <w:r>
              <w:t xml:space="preserve">1</w:t>
            </w:r>
          </w:p>
        </w:tc>
      </w:tr>
      <w:tr>
        <w:tc>
          <w:tcPr/>
          <w:p>
            <w:pPr>
              <w:pStyle w:val="Compact"/>
              <w:jc w:val="left"/>
            </w:pPr>
            <w:r>
              <w:t xml:space="preserve">Hamburg FARP</w:t>
            </w:r>
          </w:p>
        </w:tc>
        <w:tc>
          <w:tcPr/>
          <w:p>
            <w:pPr>
              <w:pStyle w:val="Compact"/>
              <w:jc w:val="left"/>
            </w:pPr>
            <w:r>
              <w:t xml:space="preserve">2</w:t>
            </w:r>
          </w:p>
        </w:tc>
      </w:tr>
      <w:tr>
        <w:tc>
          <w:tcPr/>
          <w:p>
            <w:pPr>
              <w:pStyle w:val="Compact"/>
              <w:jc w:val="left"/>
            </w:pPr>
            <w:r>
              <w:t xml:space="preserve">Luneburg</w:t>
            </w:r>
          </w:p>
        </w:tc>
        <w:tc>
          <w:tcPr/>
          <w:p>
            <w:pPr>
              <w:pStyle w:val="Compact"/>
              <w:jc w:val="left"/>
            </w:pPr>
            <w:r>
              <w:t xml:space="preserve">3</w:t>
            </w:r>
          </w:p>
        </w:tc>
      </w:tr>
      <w:tr>
        <w:tc>
          <w:tcPr/>
          <w:p>
            <w:pPr>
              <w:pStyle w:val="Compact"/>
              <w:jc w:val="left"/>
            </w:pPr>
            <w:r>
              <w:t xml:space="preserve">Rotenburg Farp</w:t>
            </w:r>
          </w:p>
        </w:tc>
        <w:tc>
          <w:tcPr/>
          <w:p>
            <w:pPr>
              <w:pStyle w:val="Compact"/>
              <w:jc w:val="left"/>
            </w:pPr>
            <w:r>
              <w:t xml:space="preserve">4</w:t>
            </w:r>
          </w:p>
        </w:tc>
      </w:tr>
      <w:tr>
        <w:tc>
          <w:tcPr/>
          <w:p>
            <w:pPr>
              <w:pStyle w:val="Compact"/>
              <w:jc w:val="left"/>
            </w:pPr>
            <w:r>
              <w:t xml:space="preserve">Bremen</w:t>
            </w:r>
          </w:p>
        </w:tc>
        <w:tc>
          <w:tcPr/>
          <w:p>
            <w:pPr>
              <w:pStyle w:val="Compact"/>
              <w:jc w:val="left"/>
            </w:pPr>
            <w:r>
              <w:t xml:space="preserve">5</w:t>
            </w:r>
          </w:p>
        </w:tc>
      </w:tr>
      <w:tr>
        <w:tc>
          <w:tcPr/>
          <w:p>
            <w:pPr>
              <w:pStyle w:val="Compact"/>
              <w:jc w:val="left"/>
            </w:pPr>
            <w:r>
              <w:t xml:space="preserve">Fassberg</w:t>
            </w:r>
          </w:p>
        </w:tc>
        <w:tc>
          <w:tcPr/>
          <w:p>
            <w:pPr>
              <w:pStyle w:val="Compact"/>
              <w:jc w:val="left"/>
            </w:pPr>
            <w:r>
              <w:t xml:space="preserve">6</w:t>
            </w:r>
          </w:p>
        </w:tc>
      </w:tr>
      <w:tr>
        <w:tc>
          <w:tcPr/>
          <w:p>
            <w:pPr>
              <w:pStyle w:val="Compact"/>
              <w:jc w:val="left"/>
            </w:pPr>
            <w:r>
              <w:t xml:space="preserve">Northeim</w:t>
            </w:r>
          </w:p>
        </w:tc>
        <w:tc>
          <w:tcPr/>
          <w:p>
            <w:pPr>
              <w:pStyle w:val="Compact"/>
              <w:jc w:val="left"/>
            </w:pPr>
            <w:r>
              <w:t xml:space="preserve">7</w:t>
            </w:r>
          </w:p>
        </w:tc>
      </w:tr>
      <w:tr>
        <w:tc>
          <w:tcPr/>
          <w:p>
            <w:pPr>
              <w:pStyle w:val="Compact"/>
              <w:jc w:val="left"/>
            </w:pPr>
            <w:r>
              <w:t xml:space="preserve">Parsau FARP</w:t>
            </w:r>
          </w:p>
        </w:tc>
        <w:tc>
          <w:tcPr/>
          <w:p>
            <w:pPr>
              <w:pStyle w:val="Compact"/>
              <w:jc w:val="left"/>
            </w:pPr>
            <w:r>
              <w:t xml:space="preserve">8</w:t>
            </w:r>
          </w:p>
        </w:tc>
      </w:tr>
      <w:tr>
        <w:tc>
          <w:tcPr/>
          <w:p>
            <w:pPr>
              <w:pStyle w:val="Compact"/>
              <w:jc w:val="left"/>
            </w:pPr>
            <w:r>
              <w:t xml:space="preserve">Braunschweig</w:t>
            </w:r>
          </w:p>
        </w:tc>
        <w:tc>
          <w:tcPr/>
          <w:p>
            <w:pPr>
              <w:pStyle w:val="Compact"/>
              <w:jc w:val="left"/>
            </w:pPr>
            <w:r>
              <w:t xml:space="preserve">9</w:t>
            </w:r>
          </w:p>
        </w:tc>
      </w:tr>
      <w:tr>
        <w:tc>
          <w:tcPr/>
          <w:p>
            <w:pPr>
              <w:pStyle w:val="Compact"/>
              <w:jc w:val="left"/>
            </w:pPr>
            <w:r>
              <w:t xml:space="preserve">Hannover</w:t>
            </w:r>
          </w:p>
        </w:tc>
        <w:tc>
          <w:tcPr/>
          <w:p>
            <w:pPr>
              <w:pStyle w:val="Compact"/>
              <w:jc w:val="left"/>
            </w:pPr>
            <w:r>
              <w:t xml:space="preserve">10</w:t>
            </w:r>
          </w:p>
        </w:tc>
      </w:tr>
      <w:tr>
        <w:tc>
          <w:tcPr/>
          <w:p>
            <w:pPr>
              <w:pStyle w:val="Compact"/>
              <w:jc w:val="left"/>
            </w:pPr>
            <w:r>
              <w:t xml:space="preserve">SAM Liebenau</w:t>
            </w:r>
          </w:p>
        </w:tc>
        <w:tc>
          <w:tcPr/>
          <w:p>
            <w:pPr>
              <w:pStyle w:val="Compact"/>
              <w:jc w:val="left"/>
            </w:pPr>
            <w:r>
              <w:t xml:space="preserve">11</w:t>
            </w:r>
          </w:p>
        </w:tc>
      </w:tr>
      <w:tr>
        <w:tc>
          <w:tcPr/>
          <w:p>
            <w:pPr>
              <w:pStyle w:val="Compact"/>
              <w:jc w:val="left"/>
            </w:pPr>
            <w:r>
              <w:t xml:space="preserve">Hameln FARP</w:t>
            </w:r>
          </w:p>
        </w:tc>
        <w:tc>
          <w:tcPr/>
          <w:p>
            <w:pPr>
              <w:pStyle w:val="Compact"/>
              <w:jc w:val="left"/>
            </w:pPr>
            <w:r>
              <w:t xml:space="preserve">12</w:t>
            </w:r>
          </w:p>
        </w:tc>
      </w:tr>
      <w:tr>
        <w:tc>
          <w:tcPr/>
          <w:p>
            <w:pPr>
              <w:pStyle w:val="Compact"/>
              <w:jc w:val="left"/>
            </w:pPr>
            <w:r>
              <w:t xml:space="preserve">Quarry</w:t>
            </w:r>
          </w:p>
        </w:tc>
        <w:tc>
          <w:tcPr/>
          <w:p>
            <w:pPr>
              <w:pStyle w:val="Compact"/>
              <w:jc w:val="left"/>
            </w:pPr>
            <w:r>
              <w:t xml:space="preserve">13</w:t>
            </w:r>
          </w:p>
        </w:tc>
      </w:tr>
      <w:tr>
        <w:tc>
          <w:tcPr/>
          <w:p>
            <w:pPr>
              <w:pStyle w:val="Compact"/>
              <w:jc w:val="left"/>
            </w:pPr>
            <w:r>
              <w:t xml:space="preserve">Gutersloh</w:t>
            </w:r>
          </w:p>
        </w:tc>
        <w:tc>
          <w:tcPr/>
          <w:p>
            <w:pPr>
              <w:pStyle w:val="Compact"/>
              <w:jc w:val="left"/>
            </w:pPr>
            <w:r>
              <w:t xml:space="preserve">14</w:t>
            </w:r>
          </w:p>
        </w:tc>
      </w:tr>
      <w:tr>
        <w:tc>
          <w:tcPr/>
          <w:p>
            <w:pPr>
              <w:pStyle w:val="Compact"/>
              <w:jc w:val="left"/>
            </w:pPr>
            <w:r>
              <w:t xml:space="preserve">SAM Paderborn</w:t>
            </w:r>
          </w:p>
        </w:tc>
        <w:tc>
          <w:tcPr/>
          <w:p>
            <w:pPr>
              <w:pStyle w:val="Compact"/>
              <w:jc w:val="left"/>
            </w:pPr>
            <w:r>
              <w:t xml:space="preserve">15</w:t>
            </w:r>
          </w:p>
        </w:tc>
      </w:tr>
      <w:tr>
        <w:tc>
          <w:tcPr/>
          <w:p>
            <w:pPr>
              <w:pStyle w:val="Compact"/>
              <w:jc w:val="left"/>
            </w:pPr>
            <w:r>
              <w:t xml:space="preserve">Obermehler Schlotheim</w:t>
            </w:r>
          </w:p>
        </w:tc>
        <w:tc>
          <w:tcPr/>
          <w:p>
            <w:pPr>
              <w:pStyle w:val="Compact"/>
              <w:jc w:val="left"/>
            </w:pPr>
            <w:r>
              <w:t xml:space="preserve">16</w:t>
            </w:r>
          </w:p>
        </w:tc>
      </w:tr>
      <w:tr>
        <w:tc>
          <w:tcPr/>
          <w:p>
            <w:pPr>
              <w:pStyle w:val="Compact"/>
              <w:jc w:val="left"/>
            </w:pPr>
            <w:r>
              <w:t xml:space="preserve">Fritzlar</w:t>
            </w:r>
          </w:p>
        </w:tc>
        <w:tc>
          <w:tcPr/>
          <w:p>
            <w:pPr>
              <w:pStyle w:val="Compact"/>
              <w:jc w:val="left"/>
            </w:pPr>
            <w:r>
              <w:t xml:space="preserve">17</w:t>
            </w:r>
          </w:p>
        </w:tc>
      </w:tr>
      <w:tr>
        <w:tc>
          <w:tcPr/>
          <w:p>
            <w:pPr>
              <w:pStyle w:val="Compact"/>
              <w:jc w:val="left"/>
            </w:pPr>
            <w:r>
              <w:t xml:space="preserve">SAM Frielendorf</w:t>
            </w:r>
          </w:p>
        </w:tc>
        <w:tc>
          <w:tcPr/>
          <w:p>
            <w:pPr>
              <w:pStyle w:val="Compact"/>
              <w:jc w:val="left"/>
            </w:pPr>
            <w:r>
              <w:t xml:space="preserve">18</w:t>
            </w:r>
          </w:p>
        </w:tc>
      </w:tr>
      <w:tr>
        <w:tc>
          <w:tcPr/>
          <w:p>
            <w:pPr>
              <w:pStyle w:val="Compact"/>
              <w:jc w:val="left"/>
            </w:pPr>
            <w:r>
              <w:t xml:space="preserve">Laubach FARP</w:t>
            </w:r>
          </w:p>
        </w:tc>
        <w:tc>
          <w:tcPr/>
          <w:p>
            <w:pPr>
              <w:pStyle w:val="Compact"/>
              <w:jc w:val="left"/>
            </w:pPr>
            <w:r>
              <w:t xml:space="preserve">19</w:t>
            </w:r>
          </w:p>
        </w:tc>
      </w:tr>
      <w:tr>
        <w:tc>
          <w:tcPr/>
          <w:p>
            <w:pPr>
              <w:pStyle w:val="Compact"/>
              <w:jc w:val="left"/>
            </w:pPr>
            <w:r>
              <w:t xml:space="preserve">Frankfurt</w:t>
            </w:r>
          </w:p>
        </w:tc>
        <w:tc>
          <w:tcPr/>
          <w:p>
            <w:pPr>
              <w:pStyle w:val="Compact"/>
              <w:jc w:val="left"/>
            </w:pPr>
            <w:r>
              <w:t xml:space="preserve">20</w:t>
            </w:r>
          </w:p>
        </w:tc>
      </w:tr>
    </w:tbl>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github.com/dharmab/skyeye" TargetMode="External" /></Relationships>
</file>

<file path=word/_rels/footnotes.xml.rels><?xml version="1.0" encoding="UTF-8"?><Relationships xmlns="http://schemas.openxmlformats.org/package/2006/relationships"><Relationship Type="http://schemas.openxmlformats.org/officeDocument/2006/relationships/hyperlink" Id="rId10" Target="https://github.com/dharmab/skyey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2025-10-24T02:07:12Z</dcterms:created>
  <dcterms:modified xsi:type="dcterms:W3CDTF">2025-10-24T02:07:12Z</dcterms:modified>
</cp:coreProperties>
</file>

<file path=docProps/custom.xml><?xml version="1.0" encoding="utf-8"?>
<Properties xmlns="http://schemas.openxmlformats.org/officeDocument/2006/custom-properties" xmlns:vt="http://schemas.openxmlformats.org/officeDocument/2006/docPropsVTypes"/>
</file>