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649" w:rsidRPr="008B3D28" w:rsidRDefault="00B90B00" w:rsidP="00B90B00">
      <w:pPr>
        <w:spacing w:line="360" w:lineRule="auto"/>
        <w:jc w:val="center"/>
        <w:rPr>
          <w:rFonts w:ascii="Times New Roman" w:hAnsi="Times New Roman" w:cs="Times New Roman"/>
          <w:b/>
          <w:sz w:val="28"/>
          <w:szCs w:val="28"/>
        </w:rPr>
      </w:pPr>
      <w:r>
        <w:rPr>
          <w:rFonts w:ascii="Times New Roman" w:hAnsi="Times New Roman" w:cs="Times New Roman"/>
          <w:sz w:val="28"/>
          <w:szCs w:val="28"/>
        </w:rPr>
        <w:t>1</w:t>
      </w:r>
      <w:r w:rsidR="00BA3649">
        <w:rPr>
          <w:rFonts w:ascii="Times New Roman" w:hAnsi="Times New Roman" w:cs="Times New Roman"/>
          <w:b/>
          <w:sz w:val="28"/>
          <w:szCs w:val="28"/>
        </w:rPr>
        <w:t>.</w:t>
      </w:r>
      <w:r w:rsidR="00BA3649" w:rsidRPr="008B3D28">
        <w:rPr>
          <w:rFonts w:ascii="Times New Roman" w:hAnsi="Times New Roman" w:cs="Times New Roman"/>
          <w:b/>
          <w:sz w:val="28"/>
          <w:szCs w:val="28"/>
        </w:rPr>
        <w:t xml:space="preserve"> INTRODUCTION</w:t>
      </w:r>
    </w:p>
    <w:p w:rsidR="00BA3649" w:rsidRPr="00BA3649" w:rsidRDefault="00BA3649" w:rsidP="00BA3649">
      <w:pPr>
        <w:pStyle w:val="ListParagraph"/>
        <w:tabs>
          <w:tab w:val="left" w:pos="6804"/>
        </w:tabs>
        <w:spacing w:line="360" w:lineRule="auto"/>
        <w:rPr>
          <w:rFonts w:ascii="Times New Roman" w:hAnsi="Times New Roman" w:cs="Times New Roman"/>
          <w:b/>
          <w:sz w:val="28"/>
          <w:szCs w:val="28"/>
        </w:rPr>
      </w:pPr>
      <w:r w:rsidRPr="00BA3649">
        <w:rPr>
          <w:rFonts w:ascii="Times New Roman" w:hAnsi="Times New Roman" w:cs="Times New Roman"/>
          <w:b/>
          <w:sz w:val="28"/>
          <w:szCs w:val="28"/>
        </w:rPr>
        <w:t>1.1 General</w:t>
      </w:r>
    </w:p>
    <w:p w:rsidR="00BA3649" w:rsidRPr="00BA3649" w:rsidRDefault="00BA3649" w:rsidP="00BA3649">
      <w:pPr>
        <w:tabs>
          <w:tab w:val="left" w:pos="6804"/>
        </w:tabs>
        <w:spacing w:line="360" w:lineRule="auto"/>
        <w:ind w:firstLine="720"/>
        <w:rPr>
          <w:rFonts w:ascii="Times New Roman" w:hAnsi="Times New Roman" w:cs="Times New Roman"/>
          <w:sz w:val="28"/>
          <w:szCs w:val="28"/>
        </w:rPr>
      </w:pPr>
      <w:r w:rsidRPr="00BA3649">
        <w:rPr>
          <w:rFonts w:ascii="Times New Roman" w:hAnsi="Times New Roman" w:cs="Times New Roman"/>
          <w:bCs/>
          <w:sz w:val="28"/>
          <w:szCs w:val="28"/>
        </w:rPr>
        <w:t>Soil</w:t>
      </w:r>
      <w:r w:rsidRPr="00BA3649">
        <w:rPr>
          <w:rFonts w:ascii="Times New Roman" w:hAnsi="Times New Roman" w:cs="Times New Roman"/>
          <w:sz w:val="28"/>
          <w:szCs w:val="28"/>
        </w:rPr>
        <w:t xml:space="preserve"> is the aggregation of organic and inorganic materials on the surface of the earth that provides the medium for plant growth. Soil has been developed slowly over time composed of many different materials. Soil is a vital part of the natural environment and it influences the distribution of plant species and provides a habitat for a wide range of organisms (McAluffie.,1994). It controls the flow of water and chemical substances between the atmosphere and the earth, and acts as both a source and storage for gases (like oxygen and carbon dioxide) in the atmosphere. Soils not only reflect natural processes but also record human activities both at present and in the past. They are therefore part of our cultural heritage.</w:t>
      </w:r>
    </w:p>
    <w:p w:rsidR="00BA3649" w:rsidRPr="00BA3649" w:rsidRDefault="00BA3649" w:rsidP="00BA3649">
      <w:pPr>
        <w:pStyle w:val="NormalWeb"/>
        <w:tabs>
          <w:tab w:val="left" w:pos="6804"/>
        </w:tabs>
        <w:spacing w:line="360" w:lineRule="auto"/>
        <w:ind w:firstLine="720"/>
        <w:rPr>
          <w:sz w:val="28"/>
          <w:szCs w:val="28"/>
        </w:rPr>
      </w:pPr>
      <w:r w:rsidRPr="00BA3649">
        <w:rPr>
          <w:sz w:val="28"/>
          <w:szCs w:val="28"/>
        </w:rPr>
        <w:t>A given volume of soil consists of four parts: mineral matter, organic matter, water, and air .The mineral and organic matter of a soil store nutrients required by crops. Soil acts as a filter for underground water, filtering out pollutants. It provides all the nutrients required for successful plant growth. Soil consists of 45% minerals, 25% water, 25% air &amp; 5% organic matter (Cameron.,2005).</w:t>
      </w:r>
    </w:p>
    <w:p w:rsidR="00B90B00" w:rsidRDefault="00B90B00" w:rsidP="00B90B00">
      <w:pPr>
        <w:pStyle w:val="NormalWeb"/>
        <w:tabs>
          <w:tab w:val="left" w:pos="6804"/>
        </w:tabs>
        <w:spacing w:line="360" w:lineRule="auto"/>
        <w:jc w:val="center"/>
        <w:rPr>
          <w:sz w:val="28"/>
          <w:szCs w:val="28"/>
        </w:rPr>
      </w:pPr>
      <w:r w:rsidRPr="00BA3649">
        <w:rPr>
          <w:noProof/>
          <w:sz w:val="28"/>
          <w:szCs w:val="28"/>
        </w:rPr>
        <w:drawing>
          <wp:inline distT="0" distB="0" distL="0" distR="0">
            <wp:extent cx="3252657" cy="1837189"/>
            <wp:effectExtent l="19050" t="0" r="4893" b="0"/>
            <wp:docPr id="16" name="Picture 1" descr="http://croptechnology.unl.edu/Image/NolanDiane1129928529/figur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roptechnology.unl.edu/Image/NolanDiane1129928529/figure2-1.jpg"/>
                    <pic:cNvPicPr>
                      <a:picLocks noChangeAspect="1" noChangeArrowheads="1"/>
                    </pic:cNvPicPr>
                  </pic:nvPicPr>
                  <pic:blipFill>
                    <a:blip r:embed="rId7" cstate="print"/>
                    <a:srcRect/>
                    <a:stretch>
                      <a:fillRect/>
                    </a:stretch>
                  </pic:blipFill>
                  <pic:spPr bwMode="auto">
                    <a:xfrm>
                      <a:off x="0" y="0"/>
                      <a:ext cx="3266285" cy="1844886"/>
                    </a:xfrm>
                    <a:prstGeom prst="rect">
                      <a:avLst/>
                    </a:prstGeom>
                    <a:noFill/>
                    <a:ln w="9525">
                      <a:noFill/>
                      <a:miter lim="800000"/>
                      <a:headEnd/>
                      <a:tailEnd/>
                    </a:ln>
                  </pic:spPr>
                </pic:pic>
              </a:graphicData>
            </a:graphic>
          </wp:inline>
        </w:drawing>
      </w:r>
    </w:p>
    <w:p w:rsidR="00BA3649" w:rsidRPr="00BA3649" w:rsidRDefault="00BA3649" w:rsidP="00B90B00">
      <w:pPr>
        <w:pStyle w:val="NormalWeb"/>
        <w:tabs>
          <w:tab w:val="left" w:pos="6804"/>
        </w:tabs>
        <w:spacing w:line="360" w:lineRule="auto"/>
        <w:jc w:val="center"/>
        <w:rPr>
          <w:sz w:val="28"/>
          <w:szCs w:val="28"/>
        </w:rPr>
      </w:pPr>
      <w:r w:rsidRPr="00BA3649">
        <w:rPr>
          <w:sz w:val="28"/>
          <w:szCs w:val="28"/>
        </w:rPr>
        <w:t>Figure 1.1.The Composition of Soil</w:t>
      </w:r>
    </w:p>
    <w:p w:rsidR="00BA3649" w:rsidRPr="00BA3649" w:rsidRDefault="00BA3649" w:rsidP="00BA3649">
      <w:pPr>
        <w:tabs>
          <w:tab w:val="left" w:pos="6804"/>
        </w:tabs>
        <w:spacing w:after="0" w:line="360" w:lineRule="auto"/>
        <w:rPr>
          <w:rFonts w:ascii="Times New Roman" w:eastAsia="Times New Roman" w:hAnsi="Times New Roman" w:cs="Times New Roman"/>
          <w:sz w:val="28"/>
          <w:szCs w:val="28"/>
        </w:rPr>
      </w:pPr>
    </w:p>
    <w:p w:rsidR="00BA3649" w:rsidRDefault="00BA3649" w:rsidP="00BA3649">
      <w:pPr>
        <w:tabs>
          <w:tab w:val="left" w:pos="6804"/>
        </w:tabs>
        <w:spacing w:after="0"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The formation of soils can be seen as a combination of the products of weathering, of structural development of the soil, of differentiation of that structure into horizons or layers, and lastly of its movement or translocation. Soil has 6 layers called horizons O, A, E, B, C and R. Horizon O is the topsoil and R is bedrock().</w:t>
      </w:r>
    </w:p>
    <w:p w:rsidR="00B90B00" w:rsidRPr="00BA3649" w:rsidRDefault="00B90B00" w:rsidP="00BA3649">
      <w:pPr>
        <w:tabs>
          <w:tab w:val="left" w:pos="6804"/>
        </w:tabs>
        <w:spacing w:after="0" w:line="360" w:lineRule="auto"/>
        <w:ind w:firstLine="720"/>
        <w:rPr>
          <w:rFonts w:ascii="Times New Roman" w:hAnsi="Times New Roman" w:cs="Times New Roman"/>
          <w:sz w:val="28"/>
          <w:szCs w:val="28"/>
        </w:rPr>
      </w:pPr>
    </w:p>
    <w:p w:rsidR="00BA3649" w:rsidRPr="00BA3649" w:rsidRDefault="00BA3649" w:rsidP="00BA3649">
      <w:pPr>
        <w:tabs>
          <w:tab w:val="left" w:pos="6804"/>
        </w:tabs>
        <w:spacing w:line="360" w:lineRule="auto"/>
        <w:rPr>
          <w:rFonts w:ascii="Times New Roman" w:hAnsi="Times New Roman" w:cs="Times New Roman"/>
          <w:b/>
          <w:sz w:val="28"/>
          <w:szCs w:val="28"/>
        </w:rPr>
      </w:pPr>
      <w:r w:rsidRPr="00BA3649">
        <w:rPr>
          <w:rFonts w:ascii="Times New Roman" w:hAnsi="Times New Roman" w:cs="Times New Roman"/>
          <w:b/>
          <w:sz w:val="28"/>
          <w:szCs w:val="28"/>
        </w:rPr>
        <w:t>1.2PHYSICAL PROPERTIES OF SOIL:</w:t>
      </w:r>
    </w:p>
    <w:p w:rsidR="00BA3649" w:rsidRPr="00BA3649" w:rsidRDefault="00BA3649" w:rsidP="00BA3649">
      <w:pPr>
        <w:tabs>
          <w:tab w:val="left" w:pos="6804"/>
        </w:tabs>
        <w:spacing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Soils are porous and open bodies, yet they retain water. They contain mineral particles of many shapes and sizes and organic material which is colloidal in character. The solid particles lie in contact one with the other, but they are seldom packed as closely together as possible.</w:t>
      </w:r>
    </w:p>
    <w:p w:rsidR="00BA3649" w:rsidRPr="00BA3649" w:rsidRDefault="00BA3649" w:rsidP="00BA3649">
      <w:pPr>
        <w:tabs>
          <w:tab w:val="left" w:pos="6804"/>
        </w:tabs>
        <w:spacing w:line="360" w:lineRule="auto"/>
        <w:rPr>
          <w:rFonts w:ascii="Times New Roman" w:hAnsi="Times New Roman" w:cs="Times New Roman"/>
          <w:sz w:val="28"/>
          <w:szCs w:val="28"/>
        </w:rPr>
      </w:pPr>
      <w:r w:rsidRPr="00BA3649">
        <w:rPr>
          <w:rFonts w:ascii="Times New Roman" w:hAnsi="Times New Roman" w:cs="Times New Roman"/>
          <w:sz w:val="28"/>
          <w:szCs w:val="28"/>
        </w:rPr>
        <w:t>The following are some of the physical properties of soil:</w:t>
      </w:r>
    </w:p>
    <w:p w:rsidR="00BA3649" w:rsidRPr="00BA3649" w:rsidRDefault="00BA3649" w:rsidP="00BA3649">
      <w:pPr>
        <w:pStyle w:val="Heading3"/>
        <w:tabs>
          <w:tab w:val="left" w:pos="6804"/>
        </w:tabs>
        <w:spacing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t xml:space="preserve">  1.2.1. Texture</w:t>
      </w:r>
    </w:p>
    <w:p w:rsidR="00BA3649" w:rsidRPr="00BA3649" w:rsidRDefault="00BA3649" w:rsidP="00BA3649">
      <w:pPr>
        <w:tabs>
          <w:tab w:val="left" w:pos="6804"/>
        </w:tabs>
        <w:spacing w:after="0" w:line="360" w:lineRule="auto"/>
        <w:ind w:firstLine="720"/>
        <w:rPr>
          <w:rFonts w:ascii="Times New Roman" w:hAnsi="Times New Roman" w:cs="Times New Roman"/>
          <w:b/>
          <w:bCs/>
          <w:sz w:val="28"/>
          <w:szCs w:val="28"/>
        </w:rPr>
      </w:pPr>
      <w:r w:rsidRPr="00BA3649">
        <w:rPr>
          <w:rFonts w:ascii="Times New Roman" w:hAnsi="Times New Roman" w:cs="Times New Roman"/>
          <w:sz w:val="28"/>
          <w:szCs w:val="28"/>
        </w:rPr>
        <w:t xml:space="preserve">The size distribution of primary mineral particles, called </w:t>
      </w:r>
      <w:r w:rsidRPr="00BA3649">
        <w:rPr>
          <w:rFonts w:ascii="Times New Roman" w:hAnsi="Times New Roman" w:cs="Times New Roman"/>
          <w:bCs/>
          <w:sz w:val="28"/>
          <w:szCs w:val="28"/>
        </w:rPr>
        <w:t>soil texture</w:t>
      </w:r>
      <w:r w:rsidRPr="00BA3649">
        <w:rPr>
          <w:rFonts w:ascii="Times New Roman" w:hAnsi="Times New Roman" w:cs="Times New Roman"/>
          <w:sz w:val="28"/>
          <w:szCs w:val="28"/>
        </w:rPr>
        <w:t>, has a strong influence on the properties of a soil. The amount of sand, clay and silt is what gives different soil types their various textures. Most soils are a mix of all three (Pierre-Yves Hicher.,1996).</w:t>
      </w:r>
    </w:p>
    <w:p w:rsidR="00BA3649" w:rsidRPr="00BA3649" w:rsidRDefault="00BA3649" w:rsidP="00BA3649">
      <w:pPr>
        <w:tabs>
          <w:tab w:val="left" w:pos="6804"/>
        </w:tabs>
        <w:spacing w:after="0"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 xml:space="preserve">Particles smaller than 2 mm in diameter are divided into three broad categories based on size: particles of 2 to 0.05 mm diameter are called </w:t>
      </w:r>
      <w:r w:rsidRPr="00BA3649">
        <w:rPr>
          <w:rFonts w:ascii="Times New Roman" w:hAnsi="Times New Roman" w:cs="Times New Roman"/>
          <w:b/>
          <w:bCs/>
          <w:sz w:val="28"/>
          <w:szCs w:val="28"/>
        </w:rPr>
        <w:t>sand</w:t>
      </w:r>
      <w:r w:rsidRPr="00BA3649">
        <w:rPr>
          <w:rFonts w:ascii="Times New Roman" w:hAnsi="Times New Roman" w:cs="Times New Roman"/>
          <w:sz w:val="28"/>
          <w:szCs w:val="28"/>
        </w:rPr>
        <w:t xml:space="preserve">; those of 0.05 to 0.002 mm diameter are </w:t>
      </w:r>
      <w:r w:rsidRPr="00BA3649">
        <w:rPr>
          <w:rFonts w:ascii="Times New Roman" w:hAnsi="Times New Roman" w:cs="Times New Roman"/>
          <w:b/>
          <w:bCs/>
          <w:sz w:val="28"/>
          <w:szCs w:val="28"/>
        </w:rPr>
        <w:t>silt</w:t>
      </w:r>
      <w:r w:rsidRPr="00BA3649">
        <w:rPr>
          <w:rFonts w:ascii="Times New Roman" w:hAnsi="Times New Roman" w:cs="Times New Roman"/>
          <w:sz w:val="28"/>
          <w:szCs w:val="28"/>
        </w:rPr>
        <w:t xml:space="preserve">; and the &lt;0.002 mm particles are </w:t>
      </w:r>
      <w:r w:rsidRPr="00BA3649">
        <w:rPr>
          <w:rFonts w:ascii="Times New Roman" w:hAnsi="Times New Roman" w:cs="Times New Roman"/>
          <w:b/>
          <w:bCs/>
          <w:sz w:val="28"/>
          <w:szCs w:val="28"/>
        </w:rPr>
        <w:t>clay</w:t>
      </w:r>
      <w:r w:rsidRPr="00BA3649">
        <w:rPr>
          <w:rFonts w:ascii="Times New Roman" w:hAnsi="Times New Roman" w:cs="Times New Roman"/>
          <w:sz w:val="28"/>
          <w:szCs w:val="28"/>
        </w:rPr>
        <w:t>. The texture of soils is usually expressed in terms of the percentages of sand, silt, and clay.</w:t>
      </w:r>
    </w:p>
    <w:p w:rsidR="00BA3649" w:rsidRPr="00BA3649" w:rsidRDefault="00BA3649" w:rsidP="00BA3649">
      <w:pPr>
        <w:pStyle w:val="Heading3"/>
        <w:tabs>
          <w:tab w:val="left" w:pos="6804"/>
        </w:tabs>
        <w:spacing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lastRenderedPageBreak/>
        <w:t>1.2.2. Structure</w:t>
      </w:r>
    </w:p>
    <w:p w:rsidR="00BA3649" w:rsidRPr="00BA3649" w:rsidRDefault="00BA3649" w:rsidP="00BA3649">
      <w:pPr>
        <w:tabs>
          <w:tab w:val="left" w:pos="6804"/>
        </w:tabs>
        <w:spacing w:after="0"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 xml:space="preserve">The nature of the arrangement of primary particles into naturally formed secondary particles, called </w:t>
      </w:r>
      <w:r w:rsidRPr="00BA3649">
        <w:rPr>
          <w:rFonts w:ascii="Times New Roman" w:hAnsi="Times New Roman" w:cs="Times New Roman"/>
          <w:bCs/>
          <w:sz w:val="28"/>
          <w:szCs w:val="28"/>
        </w:rPr>
        <w:t>aggregates</w:t>
      </w:r>
      <w:r w:rsidRPr="00BA3649">
        <w:rPr>
          <w:rFonts w:ascii="Times New Roman" w:hAnsi="Times New Roman" w:cs="Times New Roman"/>
          <w:sz w:val="28"/>
          <w:szCs w:val="28"/>
        </w:rPr>
        <w:t xml:space="preserve">, is </w:t>
      </w:r>
      <w:r w:rsidRPr="00BA3649">
        <w:rPr>
          <w:rFonts w:ascii="Times New Roman" w:hAnsi="Times New Roman" w:cs="Times New Roman"/>
          <w:bCs/>
          <w:sz w:val="28"/>
          <w:szCs w:val="28"/>
        </w:rPr>
        <w:t>soil structure</w:t>
      </w:r>
      <w:r w:rsidRPr="00BA3649">
        <w:rPr>
          <w:rFonts w:ascii="Times New Roman" w:hAnsi="Times New Roman" w:cs="Times New Roman"/>
          <w:sz w:val="28"/>
          <w:szCs w:val="28"/>
        </w:rPr>
        <w:t xml:space="preserve">. Structure may be further described in terms of the size and stability of aggregates. Structural class is based on aggregate size, while structural grade is based on aggregate strength. </w:t>
      </w:r>
    </w:p>
    <w:p w:rsidR="00BA3649" w:rsidRPr="00BA3649" w:rsidRDefault="00BA3649" w:rsidP="00BA3649">
      <w:pPr>
        <w:tabs>
          <w:tab w:val="left" w:pos="6804"/>
        </w:tabs>
        <w:spacing w:after="0" w:line="360" w:lineRule="auto"/>
        <w:ind w:firstLine="720"/>
        <w:rPr>
          <w:rFonts w:ascii="Times New Roman" w:hAnsi="Times New Roman" w:cs="Times New Roman"/>
          <w:sz w:val="28"/>
          <w:szCs w:val="28"/>
        </w:rPr>
      </w:pPr>
    </w:p>
    <w:p w:rsidR="00BA3649" w:rsidRPr="00BA3649" w:rsidRDefault="00BA3649" w:rsidP="00BA3649">
      <w:pPr>
        <w:pStyle w:val="Heading3"/>
        <w:tabs>
          <w:tab w:val="left" w:pos="6804"/>
        </w:tabs>
        <w:spacing w:before="0"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t>1.2.3. Consistency</w:t>
      </w:r>
    </w:p>
    <w:p w:rsidR="00BA3649" w:rsidRPr="00BA3649" w:rsidRDefault="00BA3649" w:rsidP="00BA3649">
      <w:pPr>
        <w:pStyle w:val="NormalWeb"/>
        <w:tabs>
          <w:tab w:val="left" w:pos="6804"/>
        </w:tabs>
        <w:spacing w:before="0" w:beforeAutospacing="0" w:line="360" w:lineRule="auto"/>
        <w:ind w:firstLine="720"/>
        <w:rPr>
          <w:sz w:val="28"/>
          <w:szCs w:val="28"/>
        </w:rPr>
      </w:pPr>
      <w:r w:rsidRPr="00BA3649">
        <w:rPr>
          <w:bCs/>
          <w:sz w:val="28"/>
          <w:szCs w:val="28"/>
        </w:rPr>
        <w:t>Consistency</w:t>
      </w:r>
      <w:r w:rsidRPr="00BA3649">
        <w:rPr>
          <w:sz w:val="28"/>
          <w:szCs w:val="28"/>
        </w:rPr>
        <w:t xml:space="preserve"> is a description of a soil's physical condition at various moisture contents as evidenced by the behavior of the soil to mechanical stress or manipulation. Descriptive terms such as hard, loose, friable, firm, plastic, and sticky are used to denote the consistence of soil(Pierre-Yves Hicher.,1996). The consistence of a soil is determined to a large extent by the texture of the soil, but is related also to other properties such as content of organic matter and type of clay minerals.</w:t>
      </w:r>
    </w:p>
    <w:p w:rsidR="00BA3649" w:rsidRPr="00BA3649" w:rsidRDefault="00BA3649" w:rsidP="00BA3649">
      <w:pPr>
        <w:pStyle w:val="Heading3"/>
        <w:tabs>
          <w:tab w:val="left" w:pos="6804"/>
        </w:tabs>
        <w:spacing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t>1.2.4. Colour</w:t>
      </w:r>
    </w:p>
    <w:p w:rsidR="00BA3649" w:rsidRPr="00BA3649" w:rsidRDefault="00BA3649" w:rsidP="00BA3649">
      <w:pPr>
        <w:pStyle w:val="NormalWeb"/>
        <w:tabs>
          <w:tab w:val="left" w:pos="6804"/>
        </w:tabs>
        <w:spacing w:before="0" w:beforeAutospacing="0" w:line="360" w:lineRule="auto"/>
        <w:ind w:firstLine="720"/>
        <w:rPr>
          <w:sz w:val="28"/>
          <w:szCs w:val="28"/>
        </w:rPr>
      </w:pPr>
      <w:r w:rsidRPr="00BA3649">
        <w:rPr>
          <w:sz w:val="28"/>
          <w:szCs w:val="28"/>
        </w:rPr>
        <w:t xml:space="preserve"> Generally, moist soils are darker than dry ones and the organic component also makes soils darker. Thus, the surface soil tends to be darker than subsoil. Red, yellow and gray hues of subsoil reflect the oxidation and hydration states or iron oxides present in the subsoil.</w:t>
      </w:r>
    </w:p>
    <w:p w:rsidR="00BA3649" w:rsidRPr="00B90B00" w:rsidRDefault="00BA3649" w:rsidP="00BA3649">
      <w:pPr>
        <w:pStyle w:val="Heading3"/>
        <w:tabs>
          <w:tab w:val="left" w:pos="6804"/>
        </w:tabs>
        <w:spacing w:line="360" w:lineRule="auto"/>
        <w:rPr>
          <w:rFonts w:ascii="Times New Roman" w:hAnsi="Times New Roman" w:cs="Times New Roman"/>
          <w:b w:val="0"/>
          <w:color w:val="auto"/>
          <w:sz w:val="28"/>
          <w:szCs w:val="28"/>
        </w:rPr>
      </w:pPr>
      <w:r w:rsidRPr="00B90B00">
        <w:rPr>
          <w:rStyle w:val="Strong"/>
          <w:rFonts w:ascii="Times New Roman" w:hAnsi="Times New Roman" w:cs="Times New Roman"/>
          <w:b/>
          <w:color w:val="auto"/>
          <w:sz w:val="28"/>
          <w:szCs w:val="28"/>
        </w:rPr>
        <w:t>1.2.5. Particle Density</w:t>
      </w:r>
    </w:p>
    <w:p w:rsidR="00BA3649" w:rsidRPr="00BA3649" w:rsidRDefault="00BA3649" w:rsidP="00BA3649">
      <w:pPr>
        <w:pStyle w:val="NormalWeb"/>
        <w:tabs>
          <w:tab w:val="left" w:pos="6804"/>
        </w:tabs>
        <w:spacing w:before="0" w:beforeAutospacing="0" w:line="360" w:lineRule="auto"/>
        <w:ind w:firstLine="720"/>
        <w:rPr>
          <w:sz w:val="28"/>
          <w:szCs w:val="28"/>
        </w:rPr>
      </w:pPr>
      <w:r w:rsidRPr="00B90B00">
        <w:rPr>
          <w:rStyle w:val="Strong"/>
          <w:b w:val="0"/>
          <w:sz w:val="28"/>
          <w:szCs w:val="28"/>
        </w:rPr>
        <w:t>Particle density</w:t>
      </w:r>
      <w:r w:rsidRPr="00B90B00">
        <w:rPr>
          <w:b/>
          <w:sz w:val="28"/>
          <w:szCs w:val="28"/>
        </w:rPr>
        <w:t xml:space="preserve"> </w:t>
      </w:r>
      <w:r w:rsidRPr="00BA3649">
        <w:rPr>
          <w:sz w:val="28"/>
          <w:szCs w:val="28"/>
        </w:rPr>
        <w:t>is the weight of a given soil particle per unit volume. In other words, it is the weight of a soil particle or separate, divided by the volume of that soil particle or separate. In most mineral soils, the average particle density is between 2.6 and 2.7.</w:t>
      </w:r>
    </w:p>
    <w:p w:rsidR="00BA3649" w:rsidRPr="00B90B00" w:rsidRDefault="00BA3649" w:rsidP="00BA3649">
      <w:pPr>
        <w:pStyle w:val="Heading3"/>
        <w:tabs>
          <w:tab w:val="left" w:pos="6804"/>
        </w:tabs>
        <w:spacing w:line="360" w:lineRule="auto"/>
        <w:rPr>
          <w:rFonts w:ascii="Times New Roman" w:hAnsi="Times New Roman" w:cs="Times New Roman"/>
          <w:b w:val="0"/>
          <w:color w:val="auto"/>
          <w:sz w:val="28"/>
          <w:szCs w:val="28"/>
        </w:rPr>
      </w:pPr>
      <w:r w:rsidRPr="00B90B00">
        <w:rPr>
          <w:rStyle w:val="Strong"/>
          <w:rFonts w:ascii="Times New Roman" w:hAnsi="Times New Roman" w:cs="Times New Roman"/>
          <w:b/>
          <w:color w:val="auto"/>
          <w:sz w:val="28"/>
          <w:szCs w:val="28"/>
        </w:rPr>
        <w:lastRenderedPageBreak/>
        <w:t>1.2.6. Bulk Density</w:t>
      </w:r>
    </w:p>
    <w:p w:rsidR="00BA3649" w:rsidRPr="00BA3649" w:rsidRDefault="00BA3649" w:rsidP="00BA3649">
      <w:pPr>
        <w:pStyle w:val="NormalWeb"/>
        <w:tabs>
          <w:tab w:val="left" w:pos="6804"/>
        </w:tabs>
        <w:spacing w:before="0" w:beforeAutospacing="0" w:line="360" w:lineRule="auto"/>
        <w:ind w:firstLine="720"/>
        <w:rPr>
          <w:sz w:val="28"/>
          <w:szCs w:val="28"/>
        </w:rPr>
      </w:pPr>
      <w:r w:rsidRPr="00B90B00">
        <w:rPr>
          <w:rStyle w:val="Strong"/>
          <w:b w:val="0"/>
          <w:sz w:val="28"/>
          <w:szCs w:val="28"/>
        </w:rPr>
        <w:t>Bulk density</w:t>
      </w:r>
      <w:r w:rsidRPr="00BA3649">
        <w:rPr>
          <w:rStyle w:val="Strong"/>
          <w:sz w:val="28"/>
          <w:szCs w:val="28"/>
        </w:rPr>
        <w:t xml:space="preserve"> </w:t>
      </w:r>
      <w:r w:rsidRPr="00BA3649">
        <w:rPr>
          <w:sz w:val="28"/>
          <w:szCs w:val="28"/>
        </w:rPr>
        <w:t>of a soil is defined as the weight per unit volume of soil. A unit volume of soil includes both the solids and the pore space. Bulk density is important because it reflects the porosity of a soil. Loose, porous soils have lesser bulk densities than tight, compacted soil(Pierre-Yves Hicher.,1996).The bulk density of a soil increases with compaction. Bulk density indicates how easily a soil will till, how easily water will infiltrate, how it will hold water, and its suitability for growing plants.</w:t>
      </w:r>
    </w:p>
    <w:p w:rsidR="00BA3649" w:rsidRPr="00BA3649" w:rsidRDefault="00BA3649" w:rsidP="00BA3649">
      <w:pPr>
        <w:pStyle w:val="Heading3"/>
        <w:tabs>
          <w:tab w:val="left" w:pos="6804"/>
        </w:tabs>
        <w:spacing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t>1.2.7. Soil Porosity</w:t>
      </w:r>
    </w:p>
    <w:p w:rsidR="00BA3649" w:rsidRPr="00BA3649" w:rsidRDefault="00BA3649" w:rsidP="00BA3649">
      <w:pPr>
        <w:pStyle w:val="NormalWeb"/>
        <w:tabs>
          <w:tab w:val="left" w:pos="6804"/>
        </w:tabs>
        <w:spacing w:before="0" w:beforeAutospacing="0" w:line="360" w:lineRule="auto"/>
        <w:ind w:firstLine="720"/>
        <w:rPr>
          <w:sz w:val="28"/>
          <w:szCs w:val="28"/>
        </w:rPr>
      </w:pPr>
      <w:r w:rsidRPr="00BA3649">
        <w:rPr>
          <w:sz w:val="28"/>
          <w:szCs w:val="28"/>
        </w:rPr>
        <w:t xml:space="preserve">The space between soil particles is the </w:t>
      </w:r>
      <w:r w:rsidRPr="00BA3649">
        <w:rPr>
          <w:rStyle w:val="Strong"/>
          <w:sz w:val="28"/>
          <w:szCs w:val="28"/>
        </w:rPr>
        <w:t>pore space</w:t>
      </w:r>
      <w:r w:rsidRPr="00BA3649">
        <w:rPr>
          <w:sz w:val="28"/>
          <w:szCs w:val="28"/>
        </w:rPr>
        <w:t xml:space="preserve">. This pore space contains varying amounts of water and air. Soil porosity depends on soil texture and structure. Soils with lesser bulk densities have greater porosities. Good porosity is essential to adequate soil aeration, water drainage and root penetration. </w:t>
      </w:r>
    </w:p>
    <w:p w:rsidR="00BA3649" w:rsidRPr="00BA3649" w:rsidRDefault="00BA3649" w:rsidP="00BA3649">
      <w:pPr>
        <w:pStyle w:val="Heading2"/>
        <w:tabs>
          <w:tab w:val="left" w:pos="6804"/>
        </w:tabs>
        <w:spacing w:before="0" w:beforeAutospacing="0" w:after="0" w:afterAutospacing="0" w:line="360" w:lineRule="auto"/>
        <w:rPr>
          <w:sz w:val="28"/>
          <w:szCs w:val="28"/>
        </w:rPr>
      </w:pPr>
      <w:bookmarkStart w:id="0" w:name="ch4.9"/>
      <w:r w:rsidRPr="00BA3649">
        <w:rPr>
          <w:sz w:val="28"/>
          <w:szCs w:val="28"/>
        </w:rPr>
        <w:t>1.2.8. Soil permeability:</w:t>
      </w:r>
      <w:bookmarkEnd w:id="0"/>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r w:rsidRPr="00BA3649">
        <w:rPr>
          <w:sz w:val="28"/>
          <w:szCs w:val="28"/>
        </w:rPr>
        <w:t>Soil permeability is the ability of the soil to transmit water and air. As the soil layers or horizons vary in their characteristics, the permeability also differs from one layer to another(Pierre-Yves Hicher.,1996).Pore size, texture, structure and the presence of impervious layers such as clay pan determines the permeability of a soil. Permeability is measured in terms of permeability rate or coefficient of permeability (cm per hour, cm per day and cm per sec.).</w:t>
      </w:r>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p>
    <w:p w:rsidR="00BA3649" w:rsidRPr="00BA3649" w:rsidRDefault="00BA3649" w:rsidP="00BA3649">
      <w:pPr>
        <w:pStyle w:val="NormalWeb"/>
        <w:tabs>
          <w:tab w:val="left" w:pos="6804"/>
        </w:tabs>
        <w:spacing w:before="0" w:beforeAutospacing="0" w:after="0" w:afterAutospacing="0" w:line="360" w:lineRule="auto"/>
        <w:rPr>
          <w:b/>
          <w:sz w:val="28"/>
          <w:szCs w:val="28"/>
        </w:rPr>
      </w:pPr>
      <w:r w:rsidRPr="00BA3649">
        <w:rPr>
          <w:b/>
          <w:sz w:val="28"/>
          <w:szCs w:val="28"/>
        </w:rPr>
        <w:t>1.3. SOIL CHEMICAL PROPERTIES:</w:t>
      </w:r>
    </w:p>
    <w:p w:rsidR="00BA3649" w:rsidRPr="00BA3649" w:rsidRDefault="00BA3649" w:rsidP="00BA3649">
      <w:pPr>
        <w:pStyle w:val="NormalWeb"/>
        <w:tabs>
          <w:tab w:val="left" w:pos="6804"/>
        </w:tabs>
        <w:spacing w:before="0" w:beforeAutospacing="0" w:after="0" w:afterAutospacing="0" w:line="360" w:lineRule="auto"/>
        <w:rPr>
          <w:b/>
          <w:sz w:val="28"/>
          <w:szCs w:val="28"/>
        </w:rPr>
      </w:pPr>
    </w:p>
    <w:p w:rsidR="00BA3649" w:rsidRPr="00BA3649" w:rsidRDefault="00446E1E" w:rsidP="00446E1E">
      <w:pPr>
        <w:pStyle w:val="NormalWeb"/>
        <w:tabs>
          <w:tab w:val="left" w:pos="6804"/>
        </w:tabs>
        <w:spacing w:before="0" w:beforeAutospacing="0" w:after="0" w:afterAutospacing="0" w:line="360" w:lineRule="auto"/>
        <w:rPr>
          <w:sz w:val="28"/>
          <w:szCs w:val="28"/>
        </w:rPr>
      </w:pPr>
      <w:r>
        <w:rPr>
          <w:sz w:val="28"/>
          <w:szCs w:val="28"/>
        </w:rPr>
        <w:t xml:space="preserve">     </w:t>
      </w:r>
      <w:r w:rsidR="00BA3649" w:rsidRPr="00BA3649">
        <w:rPr>
          <w:sz w:val="28"/>
          <w:szCs w:val="28"/>
        </w:rPr>
        <w:t xml:space="preserve">Soils are chemically different from the rocks and minerals from which they are formed in that soils contain less of the water soluble weathering products, calcium, magnesium, sodium, and potassium, and more of the relatively insoluble elements </w:t>
      </w:r>
      <w:r w:rsidR="00BA3649" w:rsidRPr="00BA3649">
        <w:rPr>
          <w:sz w:val="28"/>
          <w:szCs w:val="28"/>
        </w:rPr>
        <w:lastRenderedPageBreak/>
        <w:t xml:space="preserve">such as iron and aluminum. Old, highly weathered soils normally have high concentrations of aluminum and iron oxides(Pierre-Yves Hicher.,1996).The organic fraction of a soil, although usually representing much less than 10% of the soil mass by weight, has a great influence on soil chemical properties. </w:t>
      </w:r>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p>
    <w:p w:rsidR="00BA3649" w:rsidRPr="00BA3649" w:rsidRDefault="00BA3649" w:rsidP="00BA3649">
      <w:pPr>
        <w:pStyle w:val="Heading3"/>
        <w:tabs>
          <w:tab w:val="left" w:pos="6804"/>
        </w:tabs>
        <w:spacing w:before="0" w:line="360" w:lineRule="auto"/>
        <w:rPr>
          <w:rFonts w:ascii="Times New Roman" w:hAnsi="Times New Roman" w:cs="Times New Roman"/>
          <w:color w:val="auto"/>
          <w:sz w:val="28"/>
          <w:szCs w:val="28"/>
        </w:rPr>
      </w:pPr>
      <w:r w:rsidRPr="00BA3649">
        <w:rPr>
          <w:rFonts w:ascii="Times New Roman" w:hAnsi="Times New Roman" w:cs="Times New Roman"/>
          <w:b w:val="0"/>
          <w:color w:val="auto"/>
          <w:sz w:val="28"/>
          <w:szCs w:val="28"/>
        </w:rPr>
        <w:t>Some of the chemical properties of soil</w:t>
      </w:r>
      <w:r w:rsidRPr="00BA3649">
        <w:rPr>
          <w:rFonts w:ascii="Times New Roman" w:hAnsi="Times New Roman" w:cs="Times New Roman"/>
          <w:color w:val="auto"/>
          <w:sz w:val="28"/>
          <w:szCs w:val="28"/>
        </w:rPr>
        <w:t xml:space="preserve"> </w:t>
      </w:r>
      <w:r w:rsidRPr="00BA3649">
        <w:rPr>
          <w:rFonts w:ascii="Times New Roman" w:hAnsi="Times New Roman" w:cs="Times New Roman"/>
          <w:b w:val="0"/>
          <w:color w:val="auto"/>
          <w:sz w:val="28"/>
          <w:szCs w:val="28"/>
        </w:rPr>
        <w:t>are as follows:</w:t>
      </w:r>
    </w:p>
    <w:p w:rsidR="00BA3649" w:rsidRPr="00BA3649" w:rsidRDefault="00BA3649" w:rsidP="00BA3649">
      <w:pPr>
        <w:pStyle w:val="Heading3"/>
        <w:tabs>
          <w:tab w:val="left" w:pos="6804"/>
        </w:tabs>
        <w:spacing w:before="0"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t>1.3.1.Soil pH</w:t>
      </w:r>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r w:rsidRPr="00BA3649">
        <w:rPr>
          <w:sz w:val="28"/>
          <w:szCs w:val="28"/>
        </w:rPr>
        <w:t>Soil pH implies certain characteristics that might be associated with a soil. It has a profound influence on plant growth. Soil pH affects the quantity, activity, and types of microorganisms in soils which in turn influence decomposition of crop residues, manures, sludge and other organics. It also affects other nutrient transformations and the solubility, or plant availability, of many plant essential nutrients. A soil pH of 7 is considered neutral. Soil pH values greater than 7 signify alkaline conditions, whereas those with values less than 7 indicate acidic conditions. Soil pH typically ranges from 4 to 8.5.</w:t>
      </w:r>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p>
    <w:p w:rsidR="00BA3649" w:rsidRPr="00BA3649" w:rsidRDefault="00BA3649" w:rsidP="00BA3649">
      <w:pPr>
        <w:pStyle w:val="Default"/>
        <w:tabs>
          <w:tab w:val="left" w:pos="6804"/>
        </w:tabs>
        <w:spacing w:line="360" w:lineRule="auto"/>
        <w:rPr>
          <w:rFonts w:ascii="Times New Roman" w:hAnsi="Times New Roman" w:cs="Times New Roman"/>
          <w:b/>
          <w:sz w:val="28"/>
          <w:szCs w:val="28"/>
        </w:rPr>
      </w:pPr>
      <w:r w:rsidRPr="00BA3649">
        <w:rPr>
          <w:rFonts w:ascii="Times New Roman" w:hAnsi="Times New Roman" w:cs="Times New Roman"/>
          <w:b/>
          <w:sz w:val="28"/>
          <w:szCs w:val="28"/>
        </w:rPr>
        <w:t>1.3.2. Soil Electrical Conductivity:</w:t>
      </w:r>
    </w:p>
    <w:p w:rsidR="00BA3649" w:rsidRPr="00BA3649" w:rsidRDefault="00BA3649" w:rsidP="00BA3649">
      <w:pPr>
        <w:pStyle w:val="NormalWeb"/>
        <w:tabs>
          <w:tab w:val="left" w:pos="6804"/>
        </w:tabs>
        <w:spacing w:before="0" w:beforeAutospacing="0" w:after="0" w:afterAutospacing="0" w:line="360" w:lineRule="auto"/>
        <w:rPr>
          <w:sz w:val="28"/>
          <w:szCs w:val="28"/>
        </w:rPr>
      </w:pPr>
      <w:r w:rsidRPr="00BA3649">
        <w:rPr>
          <w:sz w:val="28"/>
          <w:szCs w:val="28"/>
        </w:rPr>
        <w:t xml:space="preserve"> </w:t>
      </w:r>
      <w:r w:rsidR="00446E1E">
        <w:rPr>
          <w:sz w:val="28"/>
          <w:szCs w:val="28"/>
        </w:rPr>
        <w:t xml:space="preserve">        </w:t>
      </w:r>
      <w:r w:rsidRPr="00BA3649">
        <w:rPr>
          <w:sz w:val="28"/>
          <w:szCs w:val="28"/>
        </w:rPr>
        <w:t>Soil electrical conductivity (EC) is a measure of the amount of salts in soil (salinity of soil). It is an important indicator of soil health. It affects crop yields, crop suitability, plant nutrient availability, and activity of soil microorganisms which influence key soil processes including the emission of greenhouse gases such as nitrogen oxides, methane, and carbon dioxide. Although EC does not provide a direct measurement of specific ions or salt compounds, it has been correlated to concentrations of nitrates, potassium, sodium, chloride, sulfate, and ammonia. For certain non-saline soils, determining EC can be a convenient and economical way to estimate the amount of nitrogen (N) available for plant growth.</w:t>
      </w:r>
    </w:p>
    <w:p w:rsidR="00BA3649" w:rsidRPr="00BA3649" w:rsidRDefault="00BA3649" w:rsidP="00BA3649">
      <w:pPr>
        <w:pStyle w:val="NormalWeb"/>
        <w:tabs>
          <w:tab w:val="left" w:pos="6804"/>
        </w:tabs>
        <w:spacing w:before="0" w:beforeAutospacing="0" w:after="0" w:afterAutospacing="0" w:line="360" w:lineRule="auto"/>
        <w:rPr>
          <w:sz w:val="28"/>
          <w:szCs w:val="28"/>
        </w:rPr>
      </w:pPr>
    </w:p>
    <w:p w:rsidR="00BA3649" w:rsidRPr="00BA3649" w:rsidRDefault="00BA3649" w:rsidP="00BA3649">
      <w:pPr>
        <w:pStyle w:val="Heading3"/>
        <w:tabs>
          <w:tab w:val="left" w:pos="6804"/>
        </w:tabs>
        <w:spacing w:before="0" w:line="360" w:lineRule="auto"/>
        <w:rPr>
          <w:rFonts w:ascii="Times New Roman" w:hAnsi="Times New Roman" w:cs="Times New Roman"/>
          <w:color w:val="auto"/>
          <w:sz w:val="28"/>
          <w:szCs w:val="28"/>
        </w:rPr>
      </w:pPr>
      <w:r w:rsidRPr="00BA3649">
        <w:rPr>
          <w:rFonts w:ascii="Times New Roman" w:hAnsi="Times New Roman" w:cs="Times New Roman"/>
          <w:color w:val="auto"/>
          <w:sz w:val="28"/>
          <w:szCs w:val="28"/>
        </w:rPr>
        <w:lastRenderedPageBreak/>
        <w:t>1.3.3. Cation-Exchange Capacity:</w:t>
      </w:r>
    </w:p>
    <w:p w:rsidR="00BA3649" w:rsidRPr="00BA3649" w:rsidRDefault="00BA3649" w:rsidP="00BA3649">
      <w:pPr>
        <w:pStyle w:val="NormalWeb"/>
        <w:tabs>
          <w:tab w:val="left" w:pos="6804"/>
        </w:tabs>
        <w:spacing w:before="0" w:beforeAutospacing="0" w:after="0" w:afterAutospacing="0" w:line="360" w:lineRule="auto"/>
        <w:ind w:firstLine="720"/>
        <w:rPr>
          <w:sz w:val="28"/>
          <w:szCs w:val="28"/>
        </w:rPr>
      </w:pPr>
      <w:r w:rsidRPr="00BA3649">
        <w:rPr>
          <w:sz w:val="28"/>
          <w:szCs w:val="28"/>
        </w:rPr>
        <w:t>Soil consists of positively charged ions called cations(Ca</w:t>
      </w:r>
      <w:r w:rsidRPr="00BA3649">
        <w:rPr>
          <w:sz w:val="28"/>
          <w:szCs w:val="28"/>
          <w:vertAlign w:val="superscript"/>
        </w:rPr>
        <w:t>2+</w:t>
      </w:r>
      <w:r w:rsidRPr="00BA3649">
        <w:rPr>
          <w:sz w:val="28"/>
          <w:szCs w:val="28"/>
        </w:rPr>
        <w:t>, Mg</w:t>
      </w:r>
      <w:r w:rsidRPr="00BA3649">
        <w:rPr>
          <w:sz w:val="28"/>
          <w:szCs w:val="28"/>
          <w:vertAlign w:val="superscript"/>
        </w:rPr>
        <w:t>2+</w:t>
      </w:r>
      <w:r w:rsidRPr="00BA3649">
        <w:rPr>
          <w:sz w:val="28"/>
          <w:szCs w:val="28"/>
        </w:rPr>
        <w:t>, K</w:t>
      </w:r>
      <w:r w:rsidRPr="00BA3649">
        <w:rPr>
          <w:sz w:val="28"/>
          <w:szCs w:val="28"/>
          <w:vertAlign w:val="superscript"/>
        </w:rPr>
        <w:t>+</w:t>
      </w:r>
      <w:r w:rsidRPr="00BA3649">
        <w:rPr>
          <w:sz w:val="28"/>
          <w:szCs w:val="28"/>
        </w:rPr>
        <w:t>,NH4</w:t>
      </w:r>
      <w:r w:rsidRPr="00BA3649">
        <w:rPr>
          <w:sz w:val="28"/>
          <w:szCs w:val="28"/>
          <w:vertAlign w:val="superscript"/>
        </w:rPr>
        <w:t>+</w:t>
      </w:r>
      <w:r w:rsidRPr="00BA3649">
        <w:rPr>
          <w:sz w:val="28"/>
          <w:szCs w:val="28"/>
        </w:rPr>
        <w:t>, Zn</w:t>
      </w:r>
      <w:r w:rsidRPr="00BA3649">
        <w:rPr>
          <w:sz w:val="28"/>
          <w:szCs w:val="28"/>
          <w:vertAlign w:val="superscript"/>
        </w:rPr>
        <w:t>2+</w:t>
      </w:r>
      <w:r w:rsidRPr="00BA3649">
        <w:rPr>
          <w:sz w:val="28"/>
          <w:szCs w:val="28"/>
        </w:rPr>
        <w:t>, Cu</w:t>
      </w:r>
      <w:r w:rsidRPr="00BA3649">
        <w:rPr>
          <w:sz w:val="28"/>
          <w:szCs w:val="28"/>
          <w:vertAlign w:val="superscript"/>
        </w:rPr>
        <w:t>2+</w:t>
      </w:r>
      <w:r w:rsidRPr="00BA3649">
        <w:rPr>
          <w:sz w:val="28"/>
          <w:szCs w:val="28"/>
        </w:rPr>
        <w:t>, and Mn</w:t>
      </w:r>
      <w:r w:rsidRPr="00BA3649">
        <w:rPr>
          <w:sz w:val="28"/>
          <w:szCs w:val="28"/>
          <w:vertAlign w:val="superscript"/>
        </w:rPr>
        <w:t>2+</w:t>
      </w:r>
      <w:r w:rsidRPr="00BA3649">
        <w:rPr>
          <w:sz w:val="28"/>
          <w:szCs w:val="28"/>
        </w:rPr>
        <w:t xml:space="preserve">). The cations in the soil solution are in dynamic equilibrium with the cations adsorbed on the surface of clay and organic matter. CEC is a measure of the quantity of cations that can be adsorbed and held by a soil. (Pierre-Yves Hicher.,1996).CEC is dependent upon the amount of organic matter and clay in soils and on the types of clay. In general, the higher OM and clay content, the higher the CEC. </w:t>
      </w:r>
    </w:p>
    <w:p w:rsidR="00BA3649" w:rsidRPr="00BA3649" w:rsidRDefault="00BA3649" w:rsidP="00BA3649">
      <w:pPr>
        <w:pStyle w:val="NormalWeb"/>
        <w:tabs>
          <w:tab w:val="left" w:pos="6804"/>
        </w:tabs>
        <w:spacing w:before="0" w:beforeAutospacing="0" w:after="0" w:afterAutospacing="0" w:line="360" w:lineRule="auto"/>
        <w:rPr>
          <w:b/>
          <w:sz w:val="28"/>
          <w:szCs w:val="28"/>
        </w:rPr>
      </w:pPr>
    </w:p>
    <w:p w:rsidR="00BA3649" w:rsidRPr="00BA3649" w:rsidRDefault="00BA3649" w:rsidP="00BA3649">
      <w:pPr>
        <w:pStyle w:val="NormalWeb"/>
        <w:tabs>
          <w:tab w:val="left" w:pos="6804"/>
        </w:tabs>
        <w:spacing w:before="0" w:beforeAutospacing="0" w:after="0" w:afterAutospacing="0" w:line="360" w:lineRule="auto"/>
        <w:rPr>
          <w:b/>
          <w:sz w:val="28"/>
          <w:szCs w:val="28"/>
        </w:rPr>
      </w:pPr>
      <w:r w:rsidRPr="00BA3649">
        <w:rPr>
          <w:b/>
          <w:sz w:val="28"/>
          <w:szCs w:val="28"/>
        </w:rPr>
        <w:t>1.4. SOIL ORGANIC MATTER</w:t>
      </w:r>
    </w:p>
    <w:p w:rsidR="00BA3649" w:rsidRPr="00BA3649" w:rsidRDefault="00BA3649" w:rsidP="00BA3649">
      <w:pPr>
        <w:pStyle w:val="Default"/>
        <w:tabs>
          <w:tab w:val="left" w:pos="6804"/>
        </w:tabs>
        <w:spacing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 xml:space="preserve"> Soil organic matter (SOM) is the organic component of soil, consisting of three primary parts including small (fresh) plant residues and small living soil organisms, decomposing (active) organic matter, and stable organic matter (humus). Soil organic matter serves as a reservoir of nutrients for crops, provides soil aggregation, increases nutrient exchange, retains moisture, reduces compaction, reduces surface crusting, and increases water infiltration into soil. </w:t>
      </w:r>
    </w:p>
    <w:p w:rsidR="00BA3649" w:rsidRPr="00BA3649" w:rsidRDefault="00BA3649" w:rsidP="00BA3649">
      <w:pPr>
        <w:pStyle w:val="NormalWeb"/>
        <w:tabs>
          <w:tab w:val="left" w:pos="6804"/>
        </w:tabs>
        <w:spacing w:line="360" w:lineRule="auto"/>
        <w:ind w:firstLine="720"/>
        <w:rPr>
          <w:sz w:val="28"/>
          <w:szCs w:val="28"/>
        </w:rPr>
      </w:pPr>
      <w:r w:rsidRPr="00BA3649">
        <w:rPr>
          <w:bCs/>
          <w:sz w:val="28"/>
          <w:szCs w:val="28"/>
        </w:rPr>
        <w:t>Soil organic matter</w:t>
      </w:r>
      <w:r w:rsidRPr="00BA3649">
        <w:rPr>
          <w:sz w:val="28"/>
          <w:szCs w:val="28"/>
        </w:rPr>
        <w:t xml:space="preserve"> is composed chiefly of carbon, hydrogen, oxygen, nitrogen and smaller quantities of sulfur and other elements. The most chemically active fraction of soils consists of colloidal clays and organic matter. Soil organic matter also exists as four distinct fractions which vary widely in their size, composition and turnover times in the soil (Figure 1.2.)</w:t>
      </w:r>
    </w:p>
    <w:p w:rsidR="00BA3649" w:rsidRPr="00BA3649" w:rsidRDefault="00BA3649" w:rsidP="00BA3649">
      <w:pPr>
        <w:pStyle w:val="NormalWeb"/>
        <w:numPr>
          <w:ilvl w:val="0"/>
          <w:numId w:val="1"/>
        </w:numPr>
        <w:tabs>
          <w:tab w:val="left" w:pos="6804"/>
        </w:tabs>
        <w:spacing w:line="360" w:lineRule="auto"/>
        <w:rPr>
          <w:sz w:val="28"/>
          <w:szCs w:val="28"/>
        </w:rPr>
      </w:pPr>
      <w:r w:rsidRPr="00BA3649">
        <w:rPr>
          <w:sz w:val="28"/>
          <w:szCs w:val="28"/>
        </w:rPr>
        <w:t>Dissolved organic matter</w:t>
      </w:r>
    </w:p>
    <w:p w:rsidR="00BA3649" w:rsidRPr="00BA3649" w:rsidRDefault="00BA3649" w:rsidP="00BA3649">
      <w:pPr>
        <w:pStyle w:val="NormalWeb"/>
        <w:numPr>
          <w:ilvl w:val="0"/>
          <w:numId w:val="1"/>
        </w:numPr>
        <w:tabs>
          <w:tab w:val="left" w:pos="6804"/>
        </w:tabs>
        <w:spacing w:line="360" w:lineRule="auto"/>
        <w:rPr>
          <w:sz w:val="28"/>
          <w:szCs w:val="28"/>
        </w:rPr>
      </w:pPr>
      <w:r w:rsidRPr="00BA3649">
        <w:rPr>
          <w:sz w:val="28"/>
          <w:szCs w:val="28"/>
        </w:rPr>
        <w:t>Particulate organic matter</w:t>
      </w:r>
    </w:p>
    <w:p w:rsidR="00BA3649" w:rsidRPr="00BA3649" w:rsidRDefault="00BA3649" w:rsidP="00BA3649">
      <w:pPr>
        <w:pStyle w:val="NormalWeb"/>
        <w:numPr>
          <w:ilvl w:val="0"/>
          <w:numId w:val="1"/>
        </w:numPr>
        <w:tabs>
          <w:tab w:val="left" w:pos="6804"/>
        </w:tabs>
        <w:spacing w:line="360" w:lineRule="auto"/>
        <w:rPr>
          <w:sz w:val="28"/>
          <w:szCs w:val="28"/>
        </w:rPr>
      </w:pPr>
      <w:r w:rsidRPr="00BA3649">
        <w:rPr>
          <w:sz w:val="28"/>
          <w:szCs w:val="28"/>
        </w:rPr>
        <w:t>Humus</w:t>
      </w:r>
    </w:p>
    <w:p w:rsidR="00BA3649" w:rsidRPr="00BA3649" w:rsidRDefault="00BA3649" w:rsidP="00BA3649">
      <w:pPr>
        <w:pStyle w:val="NormalWeb"/>
        <w:numPr>
          <w:ilvl w:val="0"/>
          <w:numId w:val="1"/>
        </w:numPr>
        <w:tabs>
          <w:tab w:val="left" w:pos="6804"/>
        </w:tabs>
        <w:spacing w:line="360" w:lineRule="auto"/>
        <w:rPr>
          <w:sz w:val="28"/>
          <w:szCs w:val="28"/>
        </w:rPr>
      </w:pPr>
      <w:r w:rsidRPr="00BA3649">
        <w:rPr>
          <w:sz w:val="28"/>
          <w:szCs w:val="28"/>
        </w:rPr>
        <w:t>Resistant organic matter</w:t>
      </w:r>
    </w:p>
    <w:p w:rsidR="00BA3649" w:rsidRPr="00BA3649" w:rsidRDefault="00BA3649" w:rsidP="00446E1E">
      <w:pPr>
        <w:pStyle w:val="Default"/>
        <w:tabs>
          <w:tab w:val="left" w:pos="6804"/>
        </w:tabs>
        <w:spacing w:line="360" w:lineRule="auto"/>
        <w:jc w:val="center"/>
        <w:rPr>
          <w:rFonts w:ascii="Times New Roman" w:hAnsi="Times New Roman" w:cs="Times New Roman"/>
          <w:sz w:val="28"/>
          <w:szCs w:val="28"/>
        </w:rPr>
      </w:pPr>
      <w:r w:rsidRPr="00BA3649">
        <w:rPr>
          <w:rFonts w:ascii="Times New Roman" w:hAnsi="Times New Roman" w:cs="Times New Roman"/>
          <w:noProof/>
          <w:sz w:val="28"/>
          <w:szCs w:val="28"/>
        </w:rPr>
        <w:lastRenderedPageBreak/>
        <w:drawing>
          <wp:anchor distT="0" distB="0" distL="114300" distR="114300" simplePos="0" relativeHeight="251658240" behindDoc="0" locked="0" layoutInCell="1" allowOverlap="1">
            <wp:simplePos x="0" y="0"/>
            <wp:positionH relativeFrom="column">
              <wp:posOffset>1547446</wp:posOffset>
            </wp:positionH>
            <wp:positionV relativeFrom="paragraph">
              <wp:align>top</wp:align>
            </wp:positionV>
            <wp:extent cx="3163277" cy="2086708"/>
            <wp:effectExtent l="19050" t="0" r="0" b="0"/>
            <wp:wrapSquare wrapText="bothSides"/>
            <wp:docPr id="5" name="Picture 6" descr="C:\Users\student.BIT\Desktop\s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BIT\Desktop\sOM.jpg"/>
                    <pic:cNvPicPr>
                      <a:picLocks noChangeAspect="1" noChangeArrowheads="1"/>
                    </pic:cNvPicPr>
                  </pic:nvPicPr>
                  <pic:blipFill>
                    <a:blip r:embed="rId8" cstate="print"/>
                    <a:srcRect/>
                    <a:stretch>
                      <a:fillRect/>
                    </a:stretch>
                  </pic:blipFill>
                  <pic:spPr bwMode="auto">
                    <a:xfrm>
                      <a:off x="0" y="0"/>
                      <a:ext cx="3163277" cy="2086708"/>
                    </a:xfrm>
                    <a:prstGeom prst="rect">
                      <a:avLst/>
                    </a:prstGeom>
                    <a:noFill/>
                    <a:ln w="9525">
                      <a:noFill/>
                      <a:miter lim="800000"/>
                      <a:headEnd/>
                      <a:tailEnd/>
                    </a:ln>
                  </pic:spPr>
                </pic:pic>
              </a:graphicData>
            </a:graphic>
          </wp:anchor>
        </w:drawing>
      </w:r>
      <w:r w:rsidR="00446E1E">
        <w:rPr>
          <w:rFonts w:ascii="Times New Roman" w:hAnsi="Times New Roman" w:cs="Times New Roman"/>
          <w:sz w:val="28"/>
          <w:szCs w:val="28"/>
        </w:rPr>
        <w:br w:type="textWrapping" w:clear="all"/>
      </w:r>
    </w:p>
    <w:p w:rsidR="00BA3649" w:rsidRPr="00BA3649" w:rsidRDefault="00BA3649" w:rsidP="00446E1E">
      <w:pPr>
        <w:pStyle w:val="Default"/>
        <w:tabs>
          <w:tab w:val="left" w:pos="6804"/>
        </w:tabs>
        <w:spacing w:line="360" w:lineRule="auto"/>
        <w:jc w:val="center"/>
        <w:rPr>
          <w:rFonts w:ascii="Times New Roman" w:hAnsi="Times New Roman" w:cs="Times New Roman"/>
          <w:sz w:val="28"/>
          <w:szCs w:val="28"/>
        </w:rPr>
      </w:pPr>
      <w:r w:rsidRPr="00BA3649">
        <w:rPr>
          <w:rFonts w:ascii="Times New Roman" w:hAnsi="Times New Roman" w:cs="Times New Roman"/>
          <w:sz w:val="28"/>
          <w:szCs w:val="28"/>
        </w:rPr>
        <w:t>Figure 1.2.Major Soil Organic Matter Components</w:t>
      </w:r>
    </w:p>
    <w:p w:rsidR="00BA3649" w:rsidRPr="00BA3649" w:rsidRDefault="00BA3649" w:rsidP="00BA3649">
      <w:pPr>
        <w:pStyle w:val="Default"/>
        <w:tabs>
          <w:tab w:val="left" w:pos="6530"/>
          <w:tab w:val="left" w:pos="6804"/>
        </w:tabs>
        <w:spacing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ab/>
      </w:r>
    </w:p>
    <w:p w:rsidR="00BA3649" w:rsidRPr="00BA3649" w:rsidRDefault="00BA3649" w:rsidP="00BA3649">
      <w:pPr>
        <w:pStyle w:val="Default"/>
        <w:tabs>
          <w:tab w:val="left" w:pos="6804"/>
        </w:tabs>
        <w:spacing w:line="360" w:lineRule="auto"/>
        <w:ind w:firstLine="720"/>
        <w:rPr>
          <w:rFonts w:ascii="Times New Roman" w:hAnsi="Times New Roman" w:cs="Times New Roman"/>
          <w:sz w:val="28"/>
          <w:szCs w:val="28"/>
        </w:rPr>
      </w:pPr>
      <w:r w:rsidRPr="00BA3649">
        <w:rPr>
          <w:rFonts w:ascii="Times New Roman" w:hAnsi="Times New Roman" w:cs="Times New Roman"/>
          <w:sz w:val="28"/>
          <w:szCs w:val="28"/>
        </w:rPr>
        <w:t xml:space="preserve">Components vary in proportion and have many intermediate stages. Plant residues on the soil surface such as leaves, manure, or crop residue are not considered SOM and are usually removed from soil samples by sieving through a 2 mm wire mesh before analysis. Soil organic matter content can be estimated in the field and tested in a lab to provide estimates for nitrogen, phosphorus and sulphur mineralized available for crop production and adjust fertilizer recommendations. Soil organic matter impacts the rate of surface applied herbicides along with soil pH necessary to effectively control weeds. Soil organic matter impacts the potential for herbicide carryover for future crops, and amount of lime necessary to raise pH. SOM has been used to understand soil nutrient dynamics and as an ecological marker. The SOM is the major determinant and indicators of soil quality and fertility and are closely related to soil productivity in agricultural ecosystem. The reduction of SOC will lead to a decrease in soil fertility, soil nutrient supply, porosity and an increase in soil erosion. Soil organic carbon contains 58% of carbon. A factor of 1.72 can be used to convert organic carbon to soil organic matter  (Lawal </w:t>
      </w:r>
      <w:r w:rsidRPr="00BA3649">
        <w:rPr>
          <w:rFonts w:ascii="Times New Roman" w:hAnsi="Times New Roman" w:cs="Times New Roman"/>
          <w:i/>
          <w:sz w:val="28"/>
          <w:szCs w:val="28"/>
        </w:rPr>
        <w:t>et al.,</w:t>
      </w:r>
      <w:r w:rsidRPr="00BA3649">
        <w:rPr>
          <w:rFonts w:ascii="Times New Roman" w:hAnsi="Times New Roman" w:cs="Times New Roman"/>
          <w:sz w:val="28"/>
          <w:szCs w:val="28"/>
        </w:rPr>
        <w:t>2011).</w:t>
      </w:r>
    </w:p>
    <w:p w:rsidR="00BA3649" w:rsidRPr="00BA3649" w:rsidRDefault="00BA3649" w:rsidP="00BA3649">
      <w:pPr>
        <w:pStyle w:val="Default"/>
        <w:tabs>
          <w:tab w:val="left" w:pos="6804"/>
        </w:tabs>
        <w:spacing w:line="360" w:lineRule="auto"/>
        <w:ind w:firstLine="720"/>
        <w:rPr>
          <w:rFonts w:ascii="Times New Roman" w:hAnsi="Times New Roman" w:cs="Times New Roman"/>
          <w:sz w:val="28"/>
          <w:szCs w:val="28"/>
        </w:rPr>
      </w:pPr>
    </w:p>
    <w:p w:rsidR="00BA3649" w:rsidRPr="00BA3649" w:rsidRDefault="00BA3649" w:rsidP="00BA3649">
      <w:pPr>
        <w:pStyle w:val="Default"/>
        <w:tabs>
          <w:tab w:val="left" w:pos="6804"/>
        </w:tabs>
        <w:spacing w:line="360" w:lineRule="auto"/>
        <w:rPr>
          <w:rFonts w:ascii="Times New Roman" w:hAnsi="Times New Roman" w:cs="Times New Roman"/>
          <w:sz w:val="28"/>
          <w:szCs w:val="28"/>
        </w:rPr>
      </w:pPr>
    </w:p>
    <w:p w:rsidR="00446E1E" w:rsidRDefault="00BA3649" w:rsidP="00BA3649">
      <w:pPr>
        <w:tabs>
          <w:tab w:val="left" w:pos="6804"/>
        </w:tabs>
        <w:spacing w:after="0" w:line="360" w:lineRule="auto"/>
        <w:rPr>
          <w:rFonts w:ascii="Times New Roman" w:hAnsi="Times New Roman" w:cs="Times New Roman"/>
          <w:sz w:val="28"/>
          <w:szCs w:val="28"/>
        </w:rPr>
      </w:pPr>
      <w:r w:rsidRPr="00BA3649">
        <w:rPr>
          <w:rFonts w:ascii="Times New Roman" w:hAnsi="Times New Roman" w:cs="Times New Roman"/>
          <w:b/>
          <w:sz w:val="28"/>
          <w:szCs w:val="28"/>
        </w:rPr>
        <w:t>1.5. TOTAL ORGANIC CARBON</w:t>
      </w:r>
    </w:p>
    <w:p w:rsidR="00446E1E"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A3649" w:rsidRPr="00BA3649">
        <w:rPr>
          <w:rFonts w:ascii="Times New Roman" w:hAnsi="Times New Roman" w:cs="Times New Roman"/>
          <w:sz w:val="28"/>
          <w:szCs w:val="28"/>
        </w:rPr>
        <w:t>Assessment of soil quality is an invaluable tool in determining the sustainability and environmental impact of agricultural ecosystems. One of the important parameters that determine the soil quality is total organic carbon.</w:t>
      </w:r>
    </w:p>
    <w:p w:rsidR="00BA3649" w:rsidRPr="00BA3649"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A3649" w:rsidRPr="00BA3649">
        <w:rPr>
          <w:rFonts w:ascii="Times New Roman" w:hAnsi="Times New Roman" w:cs="Times New Roman"/>
          <w:sz w:val="28"/>
          <w:szCs w:val="28"/>
        </w:rPr>
        <w:t>Total organic carbon (TOC) is the organic carbon stored in soil organic matter. Organic carbon (OC) enters the soil through the decomposition of plant and animal residues, root exudates, living and dead microorganisms, and soil biota. Continuous pasture builds organic carbon quicker than other rotations.</w:t>
      </w:r>
    </w:p>
    <w:p w:rsidR="00BA3649" w:rsidRPr="00BA3649"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A3649" w:rsidRPr="00BA3649">
        <w:rPr>
          <w:rFonts w:ascii="Times New Roman" w:hAnsi="Times New Roman" w:cs="Times New Roman"/>
          <w:sz w:val="28"/>
          <w:szCs w:val="28"/>
        </w:rPr>
        <w:t xml:space="preserve">Micro-organisms breakdown soil organic carbon as an energy source-this occurs faster when the soil is warm and moist. Cultivation can also enhance breakdown as soil aggregates are disrupted making protected organic matter available to micro-organisms to decompose and better soil aeration increases soil mobility (Nelson </w:t>
      </w:r>
      <w:r w:rsidR="00BA3649" w:rsidRPr="00BA3649">
        <w:rPr>
          <w:rFonts w:ascii="Times New Roman" w:hAnsi="Times New Roman" w:cs="Times New Roman"/>
          <w:i/>
          <w:color w:val="000000"/>
          <w:sz w:val="28"/>
          <w:szCs w:val="28"/>
        </w:rPr>
        <w:t>et al.,</w:t>
      </w:r>
      <w:r w:rsidR="00BA3649" w:rsidRPr="00BA3649">
        <w:rPr>
          <w:rFonts w:ascii="Times New Roman" w:hAnsi="Times New Roman" w:cs="Times New Roman"/>
          <w:color w:val="000000"/>
          <w:sz w:val="28"/>
          <w:szCs w:val="28"/>
        </w:rPr>
        <w:t>1996).</w:t>
      </w:r>
      <w:r w:rsidR="00BA3649" w:rsidRPr="00BA3649">
        <w:rPr>
          <w:rFonts w:ascii="Times New Roman" w:hAnsi="Times New Roman" w:cs="Times New Roman"/>
          <w:sz w:val="28"/>
          <w:szCs w:val="28"/>
        </w:rPr>
        <w:t>Thus organic carbon plays a vital role in the environment through soil.By providing a food source for micro-organisms, organic carbon can help improve soil stability by micro-organisms binding soil particles together into aggregates. If the rate of organic matter addition is greater than decomposition, the organic fraction fraction in a soil will increase and vice-versa.</w:t>
      </w:r>
    </w:p>
    <w:p w:rsidR="00BA3649" w:rsidRPr="00BA3649"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A3649" w:rsidRPr="00BA3649">
        <w:rPr>
          <w:rFonts w:ascii="Times New Roman" w:hAnsi="Times New Roman" w:cs="Times New Roman"/>
          <w:sz w:val="28"/>
          <w:szCs w:val="28"/>
        </w:rPr>
        <w:t>Total organic carbon influences many soil characteristics including colour, nutrient holding capacity, nutrient turnover and stability, which in turn influences water relations, aeration and workability. Soil organic carbon is usually expressed as a percentage of the top soil. Total organic carbon can be further defined as fractions that vary in size and decomposability. The capacity of a soil to supply nutrients is often defined by the proportion of total soil organic carbon that is active.</w:t>
      </w:r>
    </w:p>
    <w:p w:rsidR="00BA3649" w:rsidRPr="00BA3649"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A3649" w:rsidRPr="00BA3649">
        <w:rPr>
          <w:rFonts w:ascii="Times New Roman" w:hAnsi="Times New Roman" w:cs="Times New Roman"/>
          <w:sz w:val="28"/>
          <w:szCs w:val="28"/>
        </w:rPr>
        <w:t>Total organic carbon is one of the most important constituents of the soil due to its capacity to affect plant growth as both a source of energy and a trigger for nutrient availability through mineralization.</w:t>
      </w:r>
    </w:p>
    <w:p w:rsidR="00BA3649" w:rsidRPr="00BA3649" w:rsidRDefault="00446E1E" w:rsidP="00BA3649">
      <w:pPr>
        <w:tabs>
          <w:tab w:val="left" w:pos="680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A3649" w:rsidRPr="00BA3649">
        <w:rPr>
          <w:rFonts w:ascii="Times New Roman" w:hAnsi="Times New Roman" w:cs="Times New Roman"/>
          <w:sz w:val="28"/>
          <w:szCs w:val="28"/>
        </w:rPr>
        <w:t xml:space="preserve">Presently, no methods exist to measure total organic carbon in the field. Attempts have been made to develop colour charts that match colour to total organic carbon content, but the correlation is better within soil landscapes and only for limited soils. Near infrared spectroscopy has been attempted to measure carbon in the field, but it is expensive. Efforts are being made to develop a test which would directly measure carbon both economically and efficiently (Nelson </w:t>
      </w:r>
      <w:r w:rsidR="00BA3649" w:rsidRPr="00BA3649">
        <w:rPr>
          <w:rFonts w:ascii="Times New Roman" w:hAnsi="Times New Roman" w:cs="Times New Roman"/>
          <w:i/>
          <w:color w:val="000000"/>
          <w:sz w:val="28"/>
          <w:szCs w:val="28"/>
        </w:rPr>
        <w:t>et al.,</w:t>
      </w:r>
      <w:r w:rsidR="00BA3649" w:rsidRPr="00BA3649">
        <w:rPr>
          <w:rFonts w:ascii="Times New Roman" w:hAnsi="Times New Roman" w:cs="Times New Roman"/>
          <w:color w:val="000000"/>
          <w:sz w:val="28"/>
          <w:szCs w:val="28"/>
        </w:rPr>
        <w:t>1996).</w:t>
      </w:r>
    </w:p>
    <w:p w:rsidR="00960586" w:rsidRDefault="00BA3649" w:rsidP="00BA3649">
      <w:pPr>
        <w:tabs>
          <w:tab w:val="left" w:pos="6804"/>
        </w:tabs>
        <w:spacing w:after="0" w:line="360" w:lineRule="auto"/>
        <w:rPr>
          <w:rFonts w:ascii="Times New Roman" w:hAnsi="Times New Roman" w:cs="Times New Roman"/>
          <w:sz w:val="28"/>
          <w:szCs w:val="28"/>
        </w:rPr>
      </w:pPr>
      <w:r w:rsidRPr="00BA3649">
        <w:rPr>
          <w:rFonts w:ascii="Times New Roman" w:hAnsi="Times New Roman" w:cs="Times New Roman"/>
          <w:sz w:val="28"/>
          <w:szCs w:val="28"/>
        </w:rPr>
        <w:t xml:space="preserve">  </w:t>
      </w: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F06E21" w:rsidRDefault="00F06E21" w:rsidP="00BA3649">
      <w:pPr>
        <w:tabs>
          <w:tab w:val="left" w:pos="6804"/>
        </w:tabs>
        <w:spacing w:after="0" w:line="360" w:lineRule="auto"/>
        <w:rPr>
          <w:rFonts w:ascii="Times New Roman" w:hAnsi="Times New Roman" w:cs="Times New Roman"/>
          <w:sz w:val="28"/>
          <w:szCs w:val="28"/>
        </w:rPr>
      </w:pPr>
    </w:p>
    <w:p w:rsidR="00F06E21" w:rsidRDefault="00F06E21" w:rsidP="00BA3649">
      <w:pPr>
        <w:tabs>
          <w:tab w:val="left" w:pos="6804"/>
        </w:tabs>
        <w:spacing w:after="0" w:line="360" w:lineRule="auto"/>
        <w:rPr>
          <w:rFonts w:ascii="Times New Roman" w:hAnsi="Times New Roman" w:cs="Times New Roman"/>
          <w:sz w:val="28"/>
          <w:szCs w:val="28"/>
        </w:rPr>
      </w:pPr>
    </w:p>
    <w:p w:rsidR="00F06E21" w:rsidRPr="00086348" w:rsidRDefault="00F06E21" w:rsidP="00F06E21">
      <w:pPr>
        <w:spacing w:line="360" w:lineRule="auto"/>
        <w:jc w:val="center"/>
        <w:rPr>
          <w:rFonts w:ascii="Times New Roman" w:hAnsi="Times New Roman" w:cs="Times New Roman"/>
          <w:b/>
          <w:sz w:val="28"/>
          <w:szCs w:val="28"/>
        </w:rPr>
      </w:pPr>
      <w:r w:rsidRPr="00086348">
        <w:rPr>
          <w:rFonts w:ascii="Times New Roman" w:hAnsi="Times New Roman" w:cs="Times New Roman"/>
          <w:b/>
          <w:sz w:val="28"/>
          <w:szCs w:val="28"/>
        </w:rPr>
        <w:lastRenderedPageBreak/>
        <w:t xml:space="preserve">2. LITERATURE REVIEW </w:t>
      </w:r>
      <w:r w:rsidRPr="00086348">
        <w:rPr>
          <w:rFonts w:ascii="Times New Roman" w:hAnsi="Times New Roman" w:cs="Times New Roman"/>
          <w:b/>
          <w:sz w:val="28"/>
          <w:szCs w:val="28"/>
        </w:rPr>
        <w:br/>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2.1 GENERAL:</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Literature review plays an important role in gaining knowledge about the project.It says how others have dealt with the similar problem and their ways to find a solution for it.</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2.2- LITERATURE REVIEW 1:</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2.2.1 Sorption Mechanism:</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Characteristics of Soil Organic Matter and Sorption of Phenanthrene, Naphthalene 1,3,5-TCB and o-Xylene by DIYUN CHEN, WENBIAO XIE, DINGGUI LUO, AND GANG SONG at School of Environmental Science &amp; Engineering, Guangzhou University, Guihuagang, Guangzhou, PR China</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Sorbent Chelsea soil was used as it has been well characterized and employed in previous studies (Weber and Huang 1996; Xing, B et al., 1996). This soil sample was divided into four fractions, namely base-extracted soil (BE), humic acid (HA) and two sorts of humins: denser particulates (DP) and lighter particulates (LP).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HA was extracted from soil by base extraction at a soil/solution ratio of 20 g/250 mL. After the soil was extracted in 0.1 M NaOH solution for 10 h, the content of the bottle was centrifuged for 30 min at 5000 rpm, and supernatant decanted to a glass bottle. Extraction procedure was  repeated eighttimes until the supernatant became colorless.Then HA was precipitated by adjusting the supernatant solution to pH 1 with concentrated HCl.</w:t>
      </w:r>
    </w:p>
    <w:p w:rsidR="00F06E21" w:rsidRPr="00086348" w:rsidRDefault="00F06E21" w:rsidP="00F06E21">
      <w:pPr>
        <w:autoSpaceDE w:val="0"/>
        <w:autoSpaceDN w:val="0"/>
        <w:adjustRightInd w:val="0"/>
        <w:spacing w:after="0"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lastRenderedPageBreak/>
        <w:t>The elemental analysis showed the Chelsea soil TOC content was 5.45%. After extraction by base, the TOC content of BE fell to 2.44%. The C and H contents and H/C atomic by base, the TOC content of BE fell to 2.44%.</w:t>
      </w: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w:t>
      </w:r>
      <w:r w:rsidRPr="00086348">
        <w:rPr>
          <w:rFonts w:ascii="Times New Roman" w:hAnsi="Times New Roman" w:cs="Times New Roman"/>
          <w:sz w:val="28"/>
          <w:szCs w:val="28"/>
        </w:rPr>
        <w:tab/>
        <w:t>The C and H contents and H/C atomic ratios were similar in different fractions, but the N and O contents and O/C atomic ratios decreased from HA to DP and to LP. Inspection of the Van Krevelen plot reveals that the DP and to LP fractions are moderately-low maturation Type 1 or 2 Kerogen, and HA approached the lignite coal rank.</w:t>
      </w: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DP and LP were identified by OPE in transmitted and reflected modes. The OPE (Fig. 2) showed the SOM was highly heterogeneous at the particle scale. The DP was mainly composed of huminite macerals (mainly humodetrinite), about 90% of total DP, with small amounts of inertinite (5%) and vitrinite macerals (3%). LP was composed of inertinite  (60%), huminite (10–15%), vitrinite (10%), and exinite (15%). Inertinite (including fusinite and inertodetrinite) was the dominant maceral of LP.</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 The sorption affinity and isotherm nonlinearity varied from sorbent-to-sorbent and sorbate-to-sorbate, which implies that the sorption behaviors of HOCs betweenwater and soil systems correlatedwith the physical–chemical characteristics of associated SOM and HOCs. The data show that: (1) Sorption isotherms can be fitted using the Freundlich model. The </w:t>
      </w:r>
      <w:r w:rsidRPr="00086348">
        <w:rPr>
          <w:rFonts w:ascii="Times New Roman" w:hAnsi="Times New Roman" w:cs="Times New Roman"/>
          <w:i/>
          <w:iCs/>
          <w:sz w:val="28"/>
          <w:szCs w:val="28"/>
        </w:rPr>
        <w:t xml:space="preserve">n &lt; </w:t>
      </w:r>
      <w:r w:rsidRPr="00086348">
        <w:rPr>
          <w:rFonts w:ascii="Times New Roman" w:hAnsi="Times New Roman" w:cs="Times New Roman"/>
          <w:sz w:val="28"/>
          <w:szCs w:val="28"/>
        </w:rPr>
        <w:t xml:space="preserve">1 and the single-point </w:t>
      </w:r>
      <w:r w:rsidRPr="00086348">
        <w:rPr>
          <w:rFonts w:ascii="Times New Roman" w:hAnsi="Times New Roman" w:cs="Times New Roman"/>
          <w:i/>
          <w:iCs/>
          <w:sz w:val="28"/>
          <w:szCs w:val="28"/>
        </w:rPr>
        <w:t xml:space="preserve">Koc </w:t>
      </w:r>
      <w:r w:rsidRPr="00086348">
        <w:rPr>
          <w:rFonts w:ascii="Times New Roman" w:hAnsi="Times New Roman" w:cs="Times New Roman"/>
          <w:sz w:val="28"/>
          <w:szCs w:val="28"/>
        </w:rPr>
        <w:t xml:space="preserve">value measured at low </w:t>
      </w:r>
      <w:r w:rsidRPr="00086348">
        <w:rPr>
          <w:rFonts w:ascii="Times New Roman" w:hAnsi="Times New Roman" w:cs="Times New Roman"/>
          <w:i/>
          <w:iCs/>
          <w:sz w:val="28"/>
          <w:szCs w:val="28"/>
        </w:rPr>
        <w:t xml:space="preserve">Ce </w:t>
      </w:r>
      <w:r w:rsidRPr="00086348">
        <w:rPr>
          <w:rFonts w:ascii="Times New Roman" w:hAnsi="Times New Roman" w:cs="Times New Roman"/>
          <w:sz w:val="28"/>
          <w:szCs w:val="28"/>
        </w:rPr>
        <w:t xml:space="preserve">isotherm </w:t>
      </w:r>
      <w:r w:rsidRPr="00086348">
        <w:rPr>
          <w:rFonts w:ascii="Times New Roman" w:hAnsi="Times New Roman" w:cs="Times New Roman"/>
          <w:i/>
          <w:iCs/>
          <w:sz w:val="28"/>
          <w:szCs w:val="28"/>
        </w:rPr>
        <w:t xml:space="preserve">n </w:t>
      </w:r>
      <w:r w:rsidRPr="00086348">
        <w:rPr>
          <w:rFonts w:ascii="Times New Roman" w:hAnsi="Times New Roman" w:cs="Times New Roman"/>
          <w:sz w:val="28"/>
          <w:szCs w:val="28"/>
        </w:rPr>
        <w:t xml:space="preserve">values were for a specific sorbent–sorbate system were greater than that at higher </w:t>
      </w:r>
      <w:r w:rsidRPr="00086348">
        <w:rPr>
          <w:rFonts w:ascii="Times New Roman" w:hAnsi="Times New Roman" w:cs="Times New Roman"/>
          <w:i/>
          <w:iCs/>
          <w:sz w:val="28"/>
          <w:szCs w:val="28"/>
        </w:rPr>
        <w:t>C</w:t>
      </w:r>
      <w:r w:rsidRPr="00086348">
        <w:rPr>
          <w:rFonts w:ascii="Times New Roman" w:hAnsi="Times New Roman" w:cs="Times New Roman"/>
          <w:sz w:val="28"/>
          <w:szCs w:val="28"/>
        </w:rPr>
        <w:t xml:space="preserve">e values, indicatingthe sorption isotherms were nonlinear; (2) in this test the sorption 0.634–0.986. For all given sorbates, the </w:t>
      </w:r>
      <w:r w:rsidRPr="00086348">
        <w:rPr>
          <w:rFonts w:ascii="Times New Roman" w:hAnsi="Times New Roman" w:cs="Times New Roman"/>
          <w:i/>
          <w:iCs/>
          <w:sz w:val="28"/>
          <w:szCs w:val="28"/>
        </w:rPr>
        <w:t xml:space="preserve">n </w:t>
      </w:r>
      <w:r w:rsidRPr="00086348">
        <w:rPr>
          <w:rFonts w:ascii="Times New Roman" w:hAnsi="Times New Roman" w:cs="Times New Roman"/>
          <w:sz w:val="28"/>
          <w:szCs w:val="28"/>
        </w:rPr>
        <w:t xml:space="preserve">values were in the order HA </w:t>
      </w:r>
      <w:r w:rsidRPr="00086348">
        <w:rPr>
          <w:rFonts w:ascii="Times New Roman" w:hAnsi="Times New Roman" w:cs="Times New Roman"/>
          <w:i/>
          <w:iCs/>
          <w:sz w:val="28"/>
          <w:szCs w:val="28"/>
        </w:rPr>
        <w:t xml:space="preserve">&gt; </w:t>
      </w:r>
      <w:r w:rsidRPr="00086348">
        <w:rPr>
          <w:rFonts w:ascii="Times New Roman" w:hAnsi="Times New Roman" w:cs="Times New Roman"/>
          <w:sz w:val="28"/>
          <w:szCs w:val="28"/>
        </w:rPr>
        <w:t xml:space="preserve">DP </w:t>
      </w:r>
      <w:r w:rsidRPr="00086348">
        <w:rPr>
          <w:rFonts w:ascii="Times New Roman" w:hAnsi="Times New Roman" w:cs="Times New Roman"/>
          <w:i/>
          <w:iCs/>
          <w:sz w:val="28"/>
          <w:szCs w:val="28"/>
        </w:rPr>
        <w:t xml:space="preserve">&gt; </w:t>
      </w:r>
      <w:r w:rsidRPr="00086348">
        <w:rPr>
          <w:rFonts w:ascii="Times New Roman" w:hAnsi="Times New Roman" w:cs="Times New Roman"/>
          <w:sz w:val="28"/>
          <w:szCs w:val="28"/>
        </w:rPr>
        <w:t xml:space="preserve">original soil </w:t>
      </w:r>
      <w:r w:rsidRPr="00086348">
        <w:rPr>
          <w:rFonts w:ascii="Times New Roman" w:hAnsi="Times New Roman" w:cs="Times New Roman"/>
          <w:i/>
          <w:iCs/>
          <w:sz w:val="28"/>
          <w:szCs w:val="28"/>
        </w:rPr>
        <w:t xml:space="preserve">&gt; </w:t>
      </w:r>
      <w:r w:rsidRPr="00086348">
        <w:rPr>
          <w:rFonts w:ascii="Times New Roman" w:hAnsi="Times New Roman" w:cs="Times New Roman"/>
          <w:sz w:val="28"/>
          <w:szCs w:val="28"/>
        </w:rPr>
        <w:t xml:space="preserve">BE </w:t>
      </w:r>
      <w:r w:rsidRPr="00086348">
        <w:rPr>
          <w:rFonts w:ascii="Times New Roman" w:hAnsi="Times New Roman" w:cs="Times New Roman"/>
          <w:i/>
          <w:iCs/>
          <w:sz w:val="28"/>
          <w:szCs w:val="28"/>
        </w:rPr>
        <w:t xml:space="preserve">&gt; </w:t>
      </w:r>
      <w:r w:rsidRPr="00086348">
        <w:rPr>
          <w:rFonts w:ascii="Times New Roman" w:hAnsi="Times New Roman" w:cs="Times New Roman"/>
          <w:sz w:val="28"/>
          <w:szCs w:val="28"/>
        </w:rPr>
        <w:t xml:space="preserve">LP. The </w:t>
      </w:r>
      <w:r w:rsidRPr="00086348">
        <w:rPr>
          <w:rFonts w:ascii="Times New Roman" w:hAnsi="Times New Roman" w:cs="Times New Roman"/>
          <w:sz w:val="28"/>
          <w:szCs w:val="28"/>
        </w:rPr>
        <w:lastRenderedPageBreak/>
        <w:t xml:space="preserve">isotherm nonlinearity increased in the order HA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DP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original soil </w:t>
      </w:r>
      <w:r w:rsidRPr="00086348">
        <w:rPr>
          <w:rFonts w:ascii="Times New Roman" w:hAnsi="Times New Roman" w:cs="Times New Roman"/>
          <w:i/>
          <w:iCs/>
          <w:sz w:val="28"/>
          <w:szCs w:val="28"/>
        </w:rPr>
        <w:t>&lt;</w:t>
      </w:r>
      <w:r w:rsidRPr="00086348">
        <w:rPr>
          <w:rFonts w:ascii="Times New Roman" w:hAnsi="Times New Roman" w:cs="Times New Roman"/>
          <w:sz w:val="28"/>
          <w:szCs w:val="28"/>
        </w:rPr>
        <w:t xml:space="preserve"> BE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LP. This order of nonlinearity is consistent with the degree of condensed structures or glassy character expected from organic matter extraction procedures (Cuypers et al., 2002)</w:t>
      </w: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r w:rsidRPr="00086348">
        <w:rPr>
          <w:rFonts w:ascii="Times New Roman" w:hAnsi="Times New Roman" w:cs="Times New Roman"/>
          <w:sz w:val="28"/>
          <w:szCs w:val="28"/>
        </w:rPr>
        <w:t>.</w:t>
      </w:r>
    </w:p>
    <w:p w:rsidR="00F06E21" w:rsidRPr="00086348" w:rsidRDefault="00F06E21" w:rsidP="00F06E21">
      <w:pPr>
        <w:autoSpaceDE w:val="0"/>
        <w:autoSpaceDN w:val="0"/>
        <w:adjustRightInd w:val="0"/>
        <w:spacing w:after="0"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Expanded organic matter, such as HA (lower molecular weight component with higher polar functional groups), would be easily extracted compared to the insoluble condensed organic matter humin fraction (Xing and Pignatello, 1997); (3) sorption capacities (</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F) varied notably from sample to sample. </w:t>
      </w:r>
      <w:r w:rsidRPr="00086348">
        <w:rPr>
          <w:rFonts w:ascii="Times New Roman" w:hAnsi="Times New Roman" w:cs="Times New Roman"/>
          <w:i/>
          <w:iCs/>
          <w:sz w:val="28"/>
          <w:szCs w:val="28"/>
        </w:rPr>
        <w:t>K</w:t>
      </w:r>
      <w:r w:rsidRPr="00086348">
        <w:rPr>
          <w:rFonts w:ascii="Times New Roman" w:hAnsi="Times New Roman" w:cs="Times New Roman"/>
          <w:sz w:val="28"/>
          <w:szCs w:val="28"/>
        </w:rPr>
        <w:t>F of BE were lowest and LP highest for all tested sorbents. The</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F of DP and LP were about two ordersmagnitude higher than of original soil and BE, and 1 order greater than HA, which may imply that the humin fraction in SOMs played a large role in the sorption process; and (4) the </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oc calculated at a given </w:t>
      </w:r>
      <w:r w:rsidRPr="00086348">
        <w:rPr>
          <w:rFonts w:ascii="Times New Roman" w:hAnsi="Times New Roman" w:cs="Times New Roman"/>
          <w:i/>
          <w:iCs/>
          <w:sz w:val="28"/>
          <w:szCs w:val="28"/>
        </w:rPr>
        <w:t>C</w:t>
      </w:r>
      <w:r w:rsidRPr="00086348">
        <w:rPr>
          <w:rFonts w:ascii="Times New Roman" w:hAnsi="Times New Roman" w:cs="Times New Roman"/>
          <w:sz w:val="28"/>
          <w:szCs w:val="28"/>
        </w:rPr>
        <w:t xml:space="preserve">e/Sw values increased in the order of HA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original soil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BE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DP </w:t>
      </w:r>
      <w:r w:rsidRPr="00086348">
        <w:rPr>
          <w:rFonts w:ascii="Times New Roman" w:hAnsi="Times New Roman" w:cs="Times New Roman"/>
          <w:i/>
          <w:iCs/>
          <w:sz w:val="28"/>
          <w:szCs w:val="28"/>
        </w:rPr>
        <w:t xml:space="preserve">&lt; </w:t>
      </w:r>
      <w:r w:rsidRPr="00086348">
        <w:rPr>
          <w:rFonts w:ascii="Times New Roman" w:hAnsi="Times New Roman" w:cs="Times New Roman"/>
          <w:sz w:val="28"/>
          <w:szCs w:val="28"/>
        </w:rPr>
        <w:t xml:space="preserve">LP for all four sorbents Furthermore, these differences were larger at low </w:t>
      </w:r>
      <w:r w:rsidRPr="00086348">
        <w:rPr>
          <w:rFonts w:ascii="Times New Roman" w:hAnsi="Times New Roman" w:cs="Times New Roman"/>
          <w:i/>
          <w:iCs/>
          <w:sz w:val="28"/>
          <w:szCs w:val="28"/>
        </w:rPr>
        <w:t>C</w:t>
      </w:r>
      <w:r w:rsidRPr="00086348">
        <w:rPr>
          <w:rFonts w:ascii="Times New Roman" w:hAnsi="Times New Roman" w:cs="Times New Roman"/>
          <w:sz w:val="28"/>
          <w:szCs w:val="28"/>
        </w:rPr>
        <w:t xml:space="preserve">e/Sw values than at high values. For example, the </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o values of TCB changed from 0.93 (HA) to 8.41 (LP) at </w:t>
      </w:r>
      <w:r w:rsidRPr="00086348">
        <w:rPr>
          <w:rFonts w:ascii="Times New Roman" w:hAnsi="Times New Roman" w:cs="Times New Roman"/>
          <w:i/>
          <w:iCs/>
          <w:sz w:val="28"/>
          <w:szCs w:val="28"/>
        </w:rPr>
        <w:t>C</w:t>
      </w:r>
      <w:r w:rsidRPr="00086348">
        <w:rPr>
          <w:rFonts w:ascii="Times New Roman" w:hAnsi="Times New Roman" w:cs="Times New Roman"/>
          <w:sz w:val="28"/>
          <w:szCs w:val="28"/>
        </w:rPr>
        <w:t xml:space="preserve">e/Sw </w:t>
      </w:r>
      <w:r w:rsidRPr="00086348">
        <w:rPr>
          <w:rFonts w:ascii="Times New Roman" w:eastAsia="MTSY" w:hAnsi="Times New Roman" w:cs="Times New Roman"/>
          <w:sz w:val="28"/>
          <w:szCs w:val="28"/>
        </w:rPr>
        <w:t xml:space="preserve">= </w:t>
      </w:r>
      <w:r w:rsidRPr="00086348">
        <w:rPr>
          <w:rFonts w:ascii="Times New Roman" w:hAnsi="Times New Roman" w:cs="Times New Roman"/>
          <w:sz w:val="28"/>
          <w:szCs w:val="28"/>
        </w:rPr>
        <w:t>0</w:t>
      </w:r>
      <w:r w:rsidRPr="00086348">
        <w:rPr>
          <w:rFonts w:ascii="Times New Roman" w:hAnsi="Times New Roman" w:cs="Times New Roman"/>
          <w:i/>
          <w:iCs/>
          <w:sz w:val="28"/>
          <w:szCs w:val="28"/>
        </w:rPr>
        <w:t>.</w:t>
      </w:r>
      <w:r w:rsidRPr="00086348">
        <w:rPr>
          <w:rFonts w:ascii="Times New Roman" w:hAnsi="Times New Roman" w:cs="Times New Roman"/>
          <w:sz w:val="28"/>
          <w:szCs w:val="28"/>
        </w:rPr>
        <w:t xml:space="preserve">1, and from 1.0 (HA) to 29.5 (LP) at </w:t>
      </w:r>
      <w:r w:rsidRPr="00086348">
        <w:rPr>
          <w:rFonts w:ascii="Times New Roman" w:hAnsi="Times New Roman" w:cs="Times New Roman"/>
          <w:i/>
          <w:iCs/>
          <w:sz w:val="28"/>
          <w:szCs w:val="28"/>
        </w:rPr>
        <w:t>C</w:t>
      </w:r>
      <w:r w:rsidRPr="00086348">
        <w:rPr>
          <w:rFonts w:ascii="Times New Roman" w:hAnsi="Times New Roman" w:cs="Times New Roman"/>
          <w:sz w:val="28"/>
          <w:szCs w:val="28"/>
        </w:rPr>
        <w:t xml:space="preserve">e/Sw </w:t>
      </w:r>
      <w:r w:rsidRPr="00086348">
        <w:rPr>
          <w:rFonts w:ascii="Times New Roman" w:eastAsia="MTSY" w:hAnsi="Times New Roman" w:cs="Times New Roman"/>
          <w:sz w:val="28"/>
          <w:szCs w:val="28"/>
        </w:rPr>
        <w:t xml:space="preserve">= </w:t>
      </w:r>
      <w:r w:rsidRPr="00086348">
        <w:rPr>
          <w:rFonts w:ascii="Times New Roman" w:hAnsi="Times New Roman" w:cs="Times New Roman"/>
          <w:sz w:val="28"/>
          <w:szCs w:val="28"/>
        </w:rPr>
        <w:t>0</w:t>
      </w:r>
      <w:r w:rsidRPr="00086348">
        <w:rPr>
          <w:rFonts w:ascii="Times New Roman" w:hAnsi="Times New Roman" w:cs="Times New Roman"/>
          <w:i/>
          <w:iCs/>
          <w:sz w:val="28"/>
          <w:szCs w:val="28"/>
        </w:rPr>
        <w:t>.</w:t>
      </w:r>
      <w:r w:rsidRPr="00086348">
        <w:rPr>
          <w:rFonts w:ascii="Times New Roman" w:hAnsi="Times New Roman" w:cs="Times New Roman"/>
          <w:sz w:val="28"/>
          <w:szCs w:val="28"/>
        </w:rPr>
        <w:t>001.</w:t>
      </w:r>
    </w:p>
    <w:p w:rsidR="00F06E21" w:rsidRPr="00086348" w:rsidRDefault="00F06E21" w:rsidP="00F06E21">
      <w:pPr>
        <w:autoSpaceDE w:val="0"/>
        <w:autoSpaceDN w:val="0"/>
        <w:adjustRightInd w:val="0"/>
        <w:spacing w:after="0"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As characterized by elemental analysis, OPE, SEM and 13C-NMR, it was found that DP corresponded to Kerogen Type 3 and mainly contained low maturation and high paraffinic carbon huminite. LP corresponded to Kerogen Type 2 or 3 and had more complex composition such as inertinite, huminite, vitrinite and exinite, with smaller particle size and higher maturation than DP. HA approached the lignite coal rank. The behaviors of HOCs sorption on Chelsea soil correlated not only with OC content of three types SOMs (DP, LP and HA), but also with their structure and properties. HA have much higher affinity for HOCs than HA. </w:t>
      </w:r>
      <w:r w:rsidRPr="00086348">
        <w:rPr>
          <w:rFonts w:ascii="Times New Roman" w:hAnsi="Times New Roman" w:cs="Times New Roman"/>
          <w:sz w:val="28"/>
          <w:szCs w:val="28"/>
        </w:rPr>
        <w:lastRenderedPageBreak/>
        <w:t xml:space="preserve">LP had the largest </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F and </w:t>
      </w:r>
      <w:r w:rsidRPr="00086348">
        <w:rPr>
          <w:rFonts w:ascii="Times New Roman" w:hAnsi="Times New Roman" w:cs="Times New Roman"/>
          <w:i/>
          <w:iCs/>
          <w:sz w:val="28"/>
          <w:szCs w:val="28"/>
        </w:rPr>
        <w:t>K</w:t>
      </w:r>
      <w:r w:rsidRPr="00086348">
        <w:rPr>
          <w:rFonts w:ascii="Times New Roman" w:hAnsi="Times New Roman" w:cs="Times New Roman"/>
          <w:sz w:val="28"/>
          <w:szCs w:val="28"/>
        </w:rPr>
        <w:t xml:space="preserve">oc and the largest deviations from linearity, which means sorption capacity and the heterogeneity of sorption </w:t>
      </w: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sites was greatest in all five tested sorbents for the same sorbate. Although DP also had a large sorption capacity, the larger </w:t>
      </w:r>
      <w:r w:rsidRPr="00086348">
        <w:rPr>
          <w:rFonts w:ascii="Times New Roman" w:hAnsi="Times New Roman" w:cs="Times New Roman"/>
          <w:i/>
          <w:iCs/>
          <w:sz w:val="28"/>
          <w:szCs w:val="28"/>
        </w:rPr>
        <w:t>n</w:t>
      </w:r>
      <w:r w:rsidRPr="00086348">
        <w:rPr>
          <w:rFonts w:ascii="Times New Roman" w:hAnsi="Times New Roman" w:cs="Times New Roman"/>
          <w:sz w:val="28"/>
          <w:szCs w:val="28"/>
        </w:rPr>
        <w:t>values imply that the heterogeneity of sorption sites was much smaller than LP.</w:t>
      </w:r>
    </w:p>
    <w:p w:rsidR="00F06E21" w:rsidRPr="00086348" w:rsidRDefault="00F06E21" w:rsidP="00F06E21">
      <w:pPr>
        <w:autoSpaceDE w:val="0"/>
        <w:autoSpaceDN w:val="0"/>
        <w:adjustRightInd w:val="0"/>
        <w:spacing w:after="0" w:line="360" w:lineRule="auto"/>
        <w:jc w:val="both"/>
        <w:rPr>
          <w:rFonts w:ascii="Times New Roman" w:hAnsi="Times New Roman" w:cs="Times New Roman"/>
          <w:sz w:val="28"/>
          <w:szCs w:val="28"/>
        </w:rPr>
      </w:pPr>
    </w:p>
    <w:p w:rsidR="00F06E21" w:rsidRPr="00086348" w:rsidRDefault="00F06E21" w:rsidP="00F06E21">
      <w:pPr>
        <w:autoSpaceDE w:val="0"/>
        <w:autoSpaceDN w:val="0"/>
        <w:adjustRightInd w:val="0"/>
        <w:spacing w:after="0"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The sorption of HOCs in soil is primarily regulated by SOM. Humic acid seemed To be the soft carbon domain while insoluble condensed organic matter (humin) seemed to be the hard carbon domain. Aliphatic structures of SOM, as observed for LP, could also contribute to both isotherm nonlinearity and large sorption capacity. Isotherm nonlinearity  was negatively related to hydrophobicity and molecular size, while sorption capacity increases with increase of these parameters.</w:t>
      </w:r>
    </w:p>
    <w:p w:rsidR="00F06E21" w:rsidRPr="00086348" w:rsidRDefault="00F06E21" w:rsidP="00F06E21">
      <w:pPr>
        <w:spacing w:line="360" w:lineRule="auto"/>
        <w:jc w:val="both"/>
        <w:rPr>
          <w:rFonts w:ascii="Times New Roman" w:hAnsi="Times New Roman" w:cs="Times New Roman"/>
          <w:sz w:val="28"/>
          <w:szCs w:val="28"/>
        </w:rPr>
      </w:pP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2.3LITERATURE REVIEW 2:</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2.3.1 Soil Organic Matter:</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Soil Organic Matter by USDA,NRCS-United states of Department of Agriculture, Natural resources conservation service.</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Soil organic matter (SOM) is the organic component of soil, consisting of three primary parts including small (fresh) plant residues and small living soil organisms, decomposing (active) organic matter, and stable organic matter (humus). Soil organic matter serves as a reservoir of nutrients for crops, provides soil aggregation, increases nutrient exchange, retains moisture, reduces compaction, reduces surface crusting, and increases water infiltration into soil.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lastRenderedPageBreak/>
        <w:t>Components vary in proportion and have many intermediate stages . Plant residues on the soil surface such as leaves, manure, or crop residue are not considered SOM and are usually removed from soil samples by sieving through a 2 mm wire mesh before analysis. Soil organic matter content can be estimated in the field and tested in a lab to provide estimates for Nitrogen, Phosphorus and Sulfur mineralized available for crop production and adjust fertilizer recommendations.</w:t>
      </w:r>
    </w:p>
    <w:p w:rsidR="00F06E21" w:rsidRPr="00086348" w:rsidRDefault="00F06E21" w:rsidP="00F06E21">
      <w:pPr>
        <w:spacing w:line="360" w:lineRule="auto"/>
        <w:ind w:firstLine="720"/>
        <w:jc w:val="both"/>
        <w:rPr>
          <w:rFonts w:ascii="Times New Roman" w:hAnsi="Times New Roman" w:cs="Times New Roman"/>
          <w:b/>
          <w:sz w:val="28"/>
          <w:szCs w:val="28"/>
        </w:rPr>
      </w:pPr>
      <w:r w:rsidRPr="00086348">
        <w:rPr>
          <w:rFonts w:ascii="Times New Roman" w:hAnsi="Times New Roman" w:cs="Times New Roman"/>
          <w:sz w:val="28"/>
          <w:szCs w:val="28"/>
        </w:rPr>
        <w:t xml:space="preserve"> Soil organic matter impacts the rate of surface applied herbicides along with soil pH necessary to effectively control weeds. Soil organic matter impacts the potential for herbicide carryover for future crops, and amount of lime necessary to raise pH.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In-field Estimate for Soil Organic Matter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1. Soil Sampling: Soil organic matter is highly variable. At least 10 small samples are gathered randomly from an area that represents the soil type and management history from the surface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0-8 inch depth and placed in the small plastic bucket and mixed. You may also estimate organic matter at each sample site and average organic matter readings for the area you are assessing. Repeat for each sampling area.</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2. Use moist soil. If the sample is dry moisten it.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3. Match the soil with the color that it most closely matches (Figure 3) organic matter color chart (or other method of estimating organic matter content). Record associated organic matter content in Table 3 and complete calculations in interpretations section of this document (suggest averaging several samples).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lastRenderedPageBreak/>
        <w:t xml:space="preserve">Record SOM content; estimate organic matter, carbon (C), nitrogen (N), phosphorus (P), and sulfur (S) contained in SOM; and estimate N, P and S mineralized annually in Table 3. Use information in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Tables 3 and 4 and follow example calculation to complete Table 3, compare management systems, and answer discussion questions.</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Estimating Organic Material Needed to Increase Soil Organic Matter The term steady state is where the rate of organic matter addition from crop residues, roots and manure or other organic materials equals the rate of decomposition. If the rate of organic matter addition is less than the rate of decomposition, SOM will decline and, conversely if the rate of organic matter addition is greater than the rate of decomposition, SOM will increase.</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b/>
          <w:sz w:val="28"/>
          <w:szCs w:val="28"/>
        </w:rPr>
        <w:t>2.4 LITERATURE REVIEW 3:</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br/>
        <w:t>2.4.1 EFFECT OF ORGANIC AND MINERAL SOIL FRACTIONS ON SORPTION BEHAVIOUR:</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Effect of organic and mineral soil fractions on sorption behaviour of chlorophenol and triazine micropollutants </w:t>
      </w:r>
      <w:r w:rsidRPr="00086348">
        <w:rPr>
          <w:rFonts w:ascii="Times New Roman" w:hAnsi="Times New Roman" w:cs="Times New Roman"/>
          <w:b/>
          <w:sz w:val="28"/>
          <w:szCs w:val="28"/>
        </w:rPr>
        <w:t xml:space="preserve">by </w:t>
      </w:r>
      <w:r w:rsidRPr="00086348">
        <w:rPr>
          <w:rFonts w:ascii="Times New Roman" w:hAnsi="Times New Roman" w:cs="Times New Roman"/>
          <w:sz w:val="28"/>
          <w:szCs w:val="28"/>
        </w:rPr>
        <w:t>Sanja STIPIČEVIĆ, Sanja FINGLER, and Vlasta DREVENKAR at Institute for Medical Research and Occupational Health, Zagreb, Croatia on Received in June 2008 Accepted in November 2008</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This article compares the sorption behavior of 2,4,6-trichlorophenol, 2,3,4,6-tetrachlorophenol, pentachlorophenol, chlorotriazine atrazine, methylthiotriazine ametryn, methoxytriazine atratone, hydroxyatrazine, and didelakylated atrazine in </w:t>
      </w:r>
      <w:r w:rsidRPr="00086348">
        <w:rPr>
          <w:rFonts w:ascii="Times New Roman" w:hAnsi="Times New Roman" w:cs="Times New Roman"/>
          <w:sz w:val="28"/>
          <w:szCs w:val="28"/>
        </w:rPr>
        <w:lastRenderedPageBreak/>
        <w:t xml:space="preserve">a topsoil and an aquifer sediment before and after removal of sorbent organic matter and in humic acid.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Freundlich isotherm coefﬁcients K</w:t>
      </w:r>
      <w:r w:rsidRPr="00086348">
        <w:rPr>
          <w:rFonts w:ascii="Times New Roman" w:hAnsi="Times New Roman" w:cs="Times New Roman"/>
          <w:sz w:val="28"/>
          <w:szCs w:val="28"/>
          <w:vertAlign w:val="subscript"/>
        </w:rPr>
        <w:t xml:space="preserve">f </w:t>
      </w:r>
      <w:r w:rsidRPr="00086348">
        <w:rPr>
          <w:rFonts w:ascii="Times New Roman" w:hAnsi="Times New Roman" w:cs="Times New Roman"/>
          <w:sz w:val="28"/>
          <w:szCs w:val="28"/>
        </w:rPr>
        <w:t xml:space="preserve">and 1/n and free energy change (∆G°) were calculated for all compounds in all sorbents. According to sorbent pH values, chlorophenolate anions and uncharged triazine species dominated in all sorption experiments with topsoil and aquifer sediment. In experiments with humic acid, chlorophenols, atrazine, and didealkylated atrazine existed almost completely as neutral species, whereas protonated species dominated for hydroxyatrazine, atratone, and ametryn.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In addition to a hydrophobic partition, sorption of all compounds in native soil and sediment sorbents includes speciﬁ c, more polar interactions, which greatly depend on sorbate acidity/ basicity, speciﬁ c properties of the sorbent organic matter and of mineral surface, as well as on the system pH. A signiﬁ cantly greater sorption intensity of all compounds in “organic-free” than in the native aquifer sediment conﬁ rmed the importance and possible dominance of mineral surface in the sorption process. Sorption intensity of chlorophenol and triazine compounds in humic acid was closely related to compound hydrophobicity. Greater sorption of almost completely protonated hydroxyatrazine than of the more hydropohobic but uncharged atrazine indicated different humic acid reaction sites for two compounds and consequently different sorption mechanisms.</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w:t>
      </w:r>
      <w:r w:rsidRPr="00086348">
        <w:rPr>
          <w:rFonts w:ascii="Times New Roman" w:hAnsi="Times New Roman" w:cs="Times New Roman"/>
          <w:sz w:val="28"/>
          <w:szCs w:val="28"/>
        </w:rPr>
        <w:tab/>
        <w:t>Characteristics of the topsoil and aquifer sediment samples before (native sorbents) and after removal of organic phase (“organic-free” sorbents) by H</w:t>
      </w:r>
      <w:r w:rsidRPr="00086348">
        <w:rPr>
          <w:rFonts w:ascii="Times New Roman" w:hAnsi="Times New Roman" w:cs="Times New Roman"/>
          <w:sz w:val="28"/>
          <w:szCs w:val="28"/>
          <w:vertAlign w:val="subscript"/>
        </w:rPr>
        <w:t>2</w:t>
      </w:r>
      <w:r w:rsidRPr="00086348">
        <w:rPr>
          <w:rFonts w:ascii="Times New Roman" w:hAnsi="Times New Roman" w:cs="Times New Roman"/>
          <w:sz w:val="28"/>
          <w:szCs w:val="28"/>
        </w:rPr>
        <w:t>O</w:t>
      </w:r>
      <w:r w:rsidRPr="00086348">
        <w:rPr>
          <w:rFonts w:ascii="Times New Roman" w:hAnsi="Times New Roman" w:cs="Times New Roman"/>
          <w:sz w:val="28"/>
          <w:szCs w:val="28"/>
          <w:vertAlign w:val="subscript"/>
        </w:rPr>
        <w:t>2</w:t>
      </w:r>
      <w:r w:rsidRPr="00086348">
        <w:rPr>
          <w:rFonts w:ascii="Times New Roman" w:hAnsi="Times New Roman" w:cs="Times New Roman"/>
          <w:sz w:val="28"/>
          <w:szCs w:val="28"/>
        </w:rPr>
        <w:t xml:space="preserve"> treatment . Mineralogical analysis showed that quartz and carbonate minerals calcite and dolomite were dominant mineral species in the topsoil. The aquifer sediment was dominated by clay minerals, and the most abundant was </w:t>
      </w:r>
      <w:r w:rsidRPr="00086348">
        <w:rPr>
          <w:rFonts w:ascii="Times New Roman" w:hAnsi="Times New Roman" w:cs="Times New Roman"/>
          <w:sz w:val="28"/>
          <w:szCs w:val="28"/>
        </w:rPr>
        <w:lastRenderedPageBreak/>
        <w:t xml:space="preserve">montmorillonite. Native sorbents were similar in organic matter content but signiﬁcantly different in speciﬁc surface area (SSA); the SSA of the aquifer sediment was for one order of magnitude greater than of the topsoil SSA. The SSA of “organic-free” sorbents doubled compared to the native sorbents. Removal of organic phase also affected sorbent pH values. The native sorbents were neutral, but the “organic-free” topsoil became strongly alkaline. </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2.5- LITERATURE REVIEW 4:</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2.5.1 Correlation between Soil Organic Matter, Total Organic Matter and Water Content with Climate and Depths of Soil:</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Correlation</w:t>
      </w:r>
      <w:r w:rsidRPr="00086348">
        <w:rPr>
          <w:rFonts w:ascii="Times New Roman" w:hAnsi="Times New Roman" w:cs="Times New Roman"/>
          <w:b/>
          <w:sz w:val="28"/>
          <w:szCs w:val="28"/>
        </w:rPr>
        <w:t xml:space="preserve"> </w:t>
      </w:r>
      <w:r w:rsidRPr="00086348">
        <w:rPr>
          <w:rFonts w:ascii="Times New Roman" w:hAnsi="Times New Roman" w:cs="Times New Roman"/>
          <w:sz w:val="28"/>
          <w:szCs w:val="28"/>
        </w:rPr>
        <w:t xml:space="preserve">between Soil Organic Matter, Total Organic Matter and Water Content with Climate and Depths of Soil at Different Land use in Kelantan, Malaysia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A total of four sites distributed in different soils of Kelantan State, Malaysia  was identified for the study. Soils were collected by depth interval of 0-10cm, 1020cm and 20-30cm. The correlation of soil organic matter (SOM) content, total organic carbon (TOC) content, water content and soils texture for industrial area at Pengkalan Chepa, township of Kota Bharu district, agricultural area at Banggu and forested area in UMK, Jeli were investigated. These data sets were also correlated to temporal event in Kelantan State. Correlation analysis indicated that, generally, SOM and TOC concentration and soil classes had a positive correlation with temporal patterns and no significance effects with depth of the soils. The relationships between SOM content, TOC content and clay + silt content, were also studied.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The results showed that, SOM concentration was lower (P &lt; 0.05) at Pengkalan Chepa area (1.96%) compared to Kota Bharu (2.06%), Banggu (2.77%) </w:t>
      </w:r>
      <w:r w:rsidRPr="00086348">
        <w:rPr>
          <w:rFonts w:ascii="Times New Roman" w:hAnsi="Times New Roman" w:cs="Times New Roman"/>
          <w:sz w:val="28"/>
          <w:szCs w:val="28"/>
        </w:rPr>
        <w:lastRenderedPageBreak/>
        <w:t>and Jeli (7.39%). At the same time, the TOC level also showed that Banggu area recorded the lowest concentration (0.42%) followed by Kota Bharu (0.71%), Pengkalan Chepa (0.76%) and Jeli (3.73%). The temporal factor (p &lt; 0.05) showed that TOC content higher during dry season (1.76%) and lower during pre monsoon (0.48%) and lowest in monsoon season (0.25%). Similar results were obtained for SOM content, higher during dry season (4.00%) followed by pre monsoon (2.12%) and lowest in monsoon season (1.67%). The lowest TOC and SOM content in soil during monsoon season was believed to be due heavy rain which detaches all the organic matter from soil particles into river.</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Sand was a dominant soil class in Pengkalan Chepa Industrial Park and southwest (SW) of Kota Bharu Township. The percentage of sand was higher towards 30cm depth for Pengkalan Chepa area from 94.44% to 95.41% but in contrast the percentage is lower towards 30cm for Kota Bharu township from 96.02% to 90.26%. The trend of soil texture (silt and clay) in Pengkalan Chepa shown that lesser percentage toward 30cm where silt from 3.26% to 2.52% and clay from 2.17% to 1.19%.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 xml:space="preserve">The different between soil texture percentages in Pengkalan Chepa almost constant at 1% (silt 0.74%, clay 0.98% and sand 0.95%).   SW of Kota Bharu township and Banggu area have almost the same trend where the silt and clay showed the increasing percentage from 0cm to 30cm depth. In contrast the sand at both area showed the decreasing trend towards 30cm depth. Banggu has a sandy loam of soil class and the township area has the same pattern to sandy loam class.   </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 </w:t>
      </w:r>
      <w:r w:rsidRPr="00086348">
        <w:rPr>
          <w:rFonts w:ascii="Times New Roman" w:hAnsi="Times New Roman" w:cs="Times New Roman"/>
          <w:sz w:val="28"/>
          <w:szCs w:val="28"/>
        </w:rPr>
        <w:tab/>
        <w:t xml:space="preserve">The remote area in Jeli District has constantly shown the sandy clay loam texture regardless the depth of soil. The Jeli area is typically very rich of </w:t>
      </w:r>
      <w:r w:rsidRPr="00086348">
        <w:rPr>
          <w:rFonts w:ascii="Times New Roman" w:hAnsi="Times New Roman" w:cs="Times New Roman"/>
          <w:sz w:val="28"/>
          <w:szCs w:val="28"/>
        </w:rPr>
        <w:lastRenderedPageBreak/>
        <w:t xml:space="preserve">particulate organic materials comprising fresh plants, as the area still covered of virgin’s forest. </w:t>
      </w:r>
    </w:p>
    <w:p w:rsidR="00F06E21" w:rsidRPr="00086348" w:rsidRDefault="00F06E21" w:rsidP="00F06E21">
      <w:pPr>
        <w:spacing w:line="360" w:lineRule="auto"/>
        <w:ind w:firstLine="720"/>
        <w:jc w:val="both"/>
        <w:rPr>
          <w:rFonts w:ascii="Times New Roman" w:hAnsi="Times New Roman" w:cs="Times New Roman"/>
          <w:sz w:val="28"/>
          <w:szCs w:val="28"/>
        </w:rPr>
      </w:pPr>
      <w:r w:rsidRPr="00086348">
        <w:rPr>
          <w:rFonts w:ascii="Times New Roman" w:hAnsi="Times New Roman" w:cs="Times New Roman"/>
          <w:sz w:val="28"/>
          <w:szCs w:val="28"/>
        </w:rPr>
        <w:t>Soils permeability for the studied areas are also classified based on hydrologic soil groups (HSGs) to indicate minimum rate of infiltration obtained for bare soil after prolonged wetting. For the area such as Pengkalan Chepa, Kota Bharu and Banggu showed HSG A with high infiltration rates greater than 0.30in/hr and have very low runoff potential of water and with moderately fine to fin texture. These soils have a low rate of water transmission (0.05-0.15in/hr).</w:t>
      </w:r>
    </w:p>
    <w:p w:rsidR="00F06E21" w:rsidRPr="00086348" w:rsidRDefault="00F06E21" w:rsidP="00F06E21">
      <w:pPr>
        <w:spacing w:line="360" w:lineRule="auto"/>
        <w:jc w:val="both"/>
        <w:rPr>
          <w:rFonts w:ascii="Times New Roman" w:hAnsi="Times New Roman" w:cs="Times New Roman"/>
          <w:sz w:val="28"/>
          <w:szCs w:val="28"/>
        </w:rPr>
      </w:pPr>
      <w:r w:rsidRPr="00086348">
        <w:rPr>
          <w:rFonts w:ascii="Times New Roman" w:hAnsi="Times New Roman" w:cs="Times New Roman"/>
          <w:b/>
          <w:sz w:val="28"/>
          <w:szCs w:val="28"/>
        </w:rPr>
        <w:t>2.6. Scope:</w:t>
      </w:r>
    </w:p>
    <w:p w:rsidR="00F06E21" w:rsidRPr="00086348" w:rsidRDefault="00F06E21" w:rsidP="00F06E21">
      <w:pPr>
        <w:numPr>
          <w:ilvl w:val="0"/>
          <w:numId w:val="2"/>
        </w:num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Quantify the amount of organic carbon in soil</w:t>
      </w:r>
    </w:p>
    <w:p w:rsidR="00F06E21" w:rsidRPr="00086348" w:rsidRDefault="00F06E21" w:rsidP="00F06E21">
      <w:pPr>
        <w:numPr>
          <w:ilvl w:val="0"/>
          <w:numId w:val="2"/>
        </w:num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Identify physical and chemical parameters of soil</w:t>
      </w:r>
    </w:p>
    <w:p w:rsidR="00F06E21" w:rsidRPr="00086348" w:rsidRDefault="00F06E21" w:rsidP="00F06E21">
      <w:pPr>
        <w:numPr>
          <w:ilvl w:val="0"/>
          <w:numId w:val="2"/>
        </w:num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Leaching characteristics of soil by conducting lab scale column experiments</w:t>
      </w:r>
    </w:p>
    <w:p w:rsidR="00F06E21" w:rsidRPr="00086348" w:rsidRDefault="00F06E21" w:rsidP="00F06E21">
      <w:pPr>
        <w:numPr>
          <w:ilvl w:val="0"/>
          <w:numId w:val="2"/>
        </w:num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Study on adsorption properties</w:t>
      </w:r>
    </w:p>
    <w:p w:rsidR="00F06E21" w:rsidRPr="00086348" w:rsidRDefault="00F06E21" w:rsidP="00F06E21">
      <w:pPr>
        <w:spacing w:line="360" w:lineRule="auto"/>
        <w:jc w:val="both"/>
        <w:rPr>
          <w:rFonts w:ascii="Times New Roman" w:hAnsi="Times New Roman" w:cs="Times New Roman"/>
          <w:b/>
          <w:sz w:val="28"/>
          <w:szCs w:val="28"/>
        </w:rPr>
      </w:pPr>
      <w:r w:rsidRPr="00086348">
        <w:rPr>
          <w:rFonts w:ascii="Times New Roman" w:hAnsi="Times New Roman" w:cs="Times New Roman"/>
          <w:b/>
          <w:sz w:val="28"/>
          <w:szCs w:val="28"/>
        </w:rPr>
        <w:t>2.7. Objective:</w:t>
      </w:r>
    </w:p>
    <w:p w:rsidR="00F06E21" w:rsidRPr="00086348" w:rsidRDefault="00F06E21" w:rsidP="00F06E21">
      <w:pPr>
        <w:numPr>
          <w:ilvl w:val="0"/>
          <w:numId w:val="3"/>
        </w:numPr>
        <w:spacing w:line="360" w:lineRule="auto"/>
        <w:jc w:val="both"/>
        <w:rPr>
          <w:rFonts w:ascii="Times New Roman" w:hAnsi="Times New Roman" w:cs="Times New Roman"/>
          <w:sz w:val="28"/>
          <w:szCs w:val="28"/>
        </w:rPr>
      </w:pPr>
      <w:r w:rsidRPr="00086348">
        <w:rPr>
          <w:rFonts w:ascii="Times New Roman" w:hAnsi="Times New Roman" w:cs="Times New Roman"/>
          <w:sz w:val="28"/>
          <w:szCs w:val="28"/>
        </w:rPr>
        <w:t xml:space="preserve">To understand the influence of organic carbon in the soil from agricultural fields towards estimating the physical and chemical characteristics of soil </w:t>
      </w:r>
    </w:p>
    <w:p w:rsidR="00F06E21" w:rsidRPr="00086348" w:rsidRDefault="00F06E21" w:rsidP="00F06E21">
      <w:pPr>
        <w:spacing w:line="360" w:lineRule="auto"/>
        <w:jc w:val="both"/>
        <w:rPr>
          <w:rFonts w:ascii="Times New Roman" w:hAnsi="Times New Roman" w:cs="Times New Roman"/>
          <w:sz w:val="28"/>
          <w:szCs w:val="28"/>
        </w:rPr>
      </w:pPr>
    </w:p>
    <w:p w:rsidR="00F06E21" w:rsidRDefault="00F06E21" w:rsidP="00BA3649">
      <w:pPr>
        <w:tabs>
          <w:tab w:val="left" w:pos="6804"/>
        </w:tabs>
        <w:spacing w:after="0" w:line="360" w:lineRule="auto"/>
        <w:rPr>
          <w:rFonts w:ascii="Times New Roman" w:hAnsi="Times New Roman" w:cs="Times New Roman"/>
          <w:sz w:val="28"/>
          <w:szCs w:val="28"/>
        </w:rPr>
      </w:pPr>
    </w:p>
    <w:p w:rsidR="00F06E21" w:rsidRDefault="00F06E21"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960586" w:rsidRDefault="00960586" w:rsidP="00BA3649">
      <w:pPr>
        <w:tabs>
          <w:tab w:val="left" w:pos="6804"/>
        </w:tabs>
        <w:spacing w:after="0" w:line="360" w:lineRule="auto"/>
        <w:rPr>
          <w:rFonts w:ascii="Times New Roman" w:hAnsi="Times New Roman" w:cs="Times New Roman"/>
          <w:sz w:val="28"/>
          <w:szCs w:val="28"/>
        </w:rPr>
      </w:pPr>
    </w:p>
    <w:p w:rsidR="00F06E21" w:rsidRDefault="00F06E21" w:rsidP="00BA3649">
      <w:pPr>
        <w:tabs>
          <w:tab w:val="left" w:pos="6804"/>
        </w:tabs>
        <w:spacing w:after="0" w:line="360" w:lineRule="auto"/>
        <w:rPr>
          <w:rFonts w:ascii="Times New Roman" w:hAnsi="Times New Roman" w:cs="Times New Roman"/>
          <w:sz w:val="28"/>
          <w:szCs w:val="28"/>
        </w:rPr>
      </w:pPr>
    </w:p>
    <w:p w:rsidR="00F06E21" w:rsidRDefault="00960586" w:rsidP="00F06E21">
      <w:pPr>
        <w:numPr>
          <w:ilvl w:val="0"/>
          <w:numId w:val="3"/>
        </w:numPr>
        <w:spacing w:line="360" w:lineRule="auto"/>
        <w:rPr>
          <w:rFonts w:ascii="Times New Roman" w:hAnsi="Times New Roman" w:cs="Times New Roman"/>
          <w:sz w:val="28"/>
          <w:szCs w:val="28"/>
        </w:rPr>
      </w:pPr>
      <w:r w:rsidRPr="00B5366E">
        <w:rPr>
          <w:rFonts w:ascii="Times New Roman" w:hAnsi="Times New Roman" w:cs="Times New Roman"/>
          <w:sz w:val="28"/>
          <w:szCs w:val="28"/>
        </w:rPr>
        <w:t xml:space="preserve"> </w:t>
      </w:r>
    </w:p>
    <w:p w:rsidR="00792128" w:rsidRPr="00F06E21" w:rsidRDefault="00CC3DB4" w:rsidP="003C1EC1">
      <w:pPr>
        <w:spacing w:line="360" w:lineRule="auto"/>
        <w:ind w:left="720"/>
        <w:jc w:val="center"/>
        <w:rPr>
          <w:rFonts w:ascii="Times New Roman" w:hAnsi="Times New Roman" w:cs="Times New Roman"/>
          <w:sz w:val="28"/>
          <w:szCs w:val="28"/>
        </w:rPr>
      </w:pPr>
      <w:r w:rsidRPr="00F06E21">
        <w:rPr>
          <w:rFonts w:ascii="Times New Roman" w:hAnsi="Times New Roman" w:cs="Times New Roman"/>
          <w:b/>
          <w:sz w:val="28"/>
          <w:szCs w:val="28"/>
        </w:rPr>
        <w:lastRenderedPageBreak/>
        <w:t>3. MATERIALS AND METHODS</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3.1 General</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ab/>
      </w:r>
      <w:r w:rsidRPr="00792128">
        <w:rPr>
          <w:rFonts w:ascii="Times New Roman" w:hAnsi="Times New Roman" w:cs="Times New Roman"/>
          <w:sz w:val="28"/>
          <w:szCs w:val="28"/>
        </w:rPr>
        <w:t>Soil samples have been tested for soil organic carbon and Total Organic carbon content in soil by conducting various experiments such as physical and chemical characteristics of soil and column leaching experiment.</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 xml:space="preserve"> Study Area</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b/>
          <w:sz w:val="28"/>
          <w:szCs w:val="28"/>
        </w:rPr>
        <w:tab/>
      </w:r>
      <w:r w:rsidRPr="00792128">
        <w:rPr>
          <w:rFonts w:ascii="Times New Roman" w:hAnsi="Times New Roman" w:cs="Times New Roman"/>
          <w:sz w:val="28"/>
          <w:szCs w:val="28"/>
        </w:rPr>
        <w:t>The areas which were chosen for studying the carbon content in soil are the agricultural lands at two different places and  near the Sewage Treatment Plant (STP) of Bannari Amman Institute of Technology.</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 xml:space="preserve"> Sample collection</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b/>
          <w:sz w:val="28"/>
          <w:szCs w:val="28"/>
        </w:rPr>
        <w:tab/>
      </w:r>
      <w:r w:rsidRPr="00792128">
        <w:rPr>
          <w:rFonts w:ascii="Times New Roman" w:hAnsi="Times New Roman" w:cs="Times New Roman"/>
          <w:sz w:val="28"/>
          <w:szCs w:val="28"/>
        </w:rPr>
        <w:t>We have collected samples in 3layers at different depth of each 1feet in all the three areas. The samples were filled in air tight bag to avoid change of moisture content. Then the soil samples were marked as Sample A, B and C.</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792128">
        <w:rPr>
          <w:rFonts w:ascii="Times New Roman" w:hAnsi="Times New Roman" w:cs="Times New Roman"/>
          <w:b/>
          <w:sz w:val="28"/>
          <w:szCs w:val="28"/>
        </w:rPr>
        <w:t xml:space="preserve"> Sample Preparation</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b/>
          <w:sz w:val="28"/>
          <w:szCs w:val="28"/>
        </w:rPr>
        <w:tab/>
      </w:r>
      <w:r w:rsidRPr="00792128">
        <w:rPr>
          <w:rFonts w:ascii="Times New Roman" w:hAnsi="Times New Roman" w:cs="Times New Roman"/>
          <w:sz w:val="28"/>
          <w:szCs w:val="28"/>
        </w:rPr>
        <w:t>For analyzing TOC, initially 10g of each samples were mixed thoroughly with 0.1N of HCL, centrifuged and packed. 10g of each samples were mixed thoroughly with 0.1N of NaoH , centrifuged and packed. Again fully saturated samples weighing 10gcentrifuged and packed. The packed samples were sent to the Indian Institute of Technology, Madras for analyzing Total Organic Carbon. And for analyzing the concentration of chloride in soil by column leaching experiment, we created the set up of column tube and packed the sample A and conducted the experiment by discharging 100ppm of chloride solution at certain velocity.</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lastRenderedPageBreak/>
        <w:t>3.2 Chemical tests for soil sample:</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3.2.1 pH</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sz w:val="28"/>
          <w:szCs w:val="28"/>
        </w:rPr>
        <w:tab/>
        <w:t>Measurement of pH and electrical conductivity (EC) parameters provides valuable information for assessing soil condition for plant growth, nutrient cycling and biological activity. Soil and crop management practices have a significant effect on pH and EC and are considered good indicators of change. Elevated pH values can indicate potential losses of nitrate and subsequent water contamination. The tendency for soil acidification can suggest insufficient use of ammoniacal fertilizers and increased leaching losses</w:t>
      </w:r>
    </w:p>
    <w:p w:rsidR="00792128" w:rsidRPr="00792128" w:rsidRDefault="00792128" w:rsidP="00792128">
      <w:p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ab/>
        <w:t>Measuring pH in salt water is more difficult than measuring pH in fresh water. The salt in seawater can interfere with the measurement. The pH paper tests are not suitable for measuring pH in salt water.</w:t>
      </w:r>
    </w:p>
    <w:p w:rsidR="00792128" w:rsidRPr="00792128" w:rsidRDefault="00792128" w:rsidP="00792128">
      <w:p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ab/>
        <w:t>There are two methods commonly used to measure pH in an estuary. Colorimetric means to measure color. In the colorimetric method, chemicals are added to the water sample and those chemicals react with the water to produce a color change. The color indicates the pH of the water. The color can be measured visually or electronically. The colorimetric method does not work when the water is already colored because it contains dissolved organic matter or large amounts of algae. Colorimetric test kits are inexpensive and can cover a wide range of pH values.</w:t>
      </w:r>
    </w:p>
    <w:p w:rsidR="00792128" w:rsidRPr="00792128" w:rsidRDefault="00792128" w:rsidP="00792128">
      <w:pPr>
        <w:shd w:val="clear" w:color="auto" w:fill="FFFFFF" w:themeFill="background1"/>
        <w:spacing w:after="0" w:line="360" w:lineRule="auto"/>
        <w:jc w:val="center"/>
        <w:rPr>
          <w:rFonts w:ascii="Times New Roman" w:eastAsia="Times New Roman" w:hAnsi="Times New Roman" w:cs="Times New Roman"/>
          <w:sz w:val="28"/>
          <w:szCs w:val="28"/>
        </w:rPr>
      </w:pPr>
      <w:bookmarkStart w:id="1" w:name="phmeter"/>
      <w:bookmarkEnd w:id="1"/>
      <w:r w:rsidRPr="00792128">
        <w:rPr>
          <w:rFonts w:ascii="Times New Roman" w:eastAsia="Times New Roman" w:hAnsi="Times New Roman" w:cs="Times New Roman"/>
          <w:noProof/>
          <w:sz w:val="28"/>
          <w:szCs w:val="28"/>
          <w:lang w:val="en-US" w:eastAsia="en-US"/>
        </w:rPr>
        <w:lastRenderedPageBreak/>
        <w:drawing>
          <wp:inline distT="0" distB="0" distL="0" distR="0">
            <wp:extent cx="2857500" cy="1666875"/>
            <wp:effectExtent l="19050" t="0" r="0" b="0"/>
            <wp:docPr id="6" name="Picture 1" descr="http://omp.gso.uri.edu/ompweb/doee/science/physical/phme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mp.gso.uri.edu/ompweb/doee/science/physical/phmeter1.jpg"/>
                    <pic:cNvPicPr>
                      <a:picLocks noChangeAspect="1" noChangeArrowheads="1"/>
                    </pic:cNvPicPr>
                  </pic:nvPicPr>
                  <pic:blipFill>
                    <a:blip r:embed="rId9" cstate="print"/>
                    <a:srcRect/>
                    <a:stretch>
                      <a:fillRect/>
                    </a:stretch>
                  </pic:blipFill>
                  <pic:spPr bwMode="auto">
                    <a:xfrm>
                      <a:off x="0" y="0"/>
                      <a:ext cx="2857500" cy="1666875"/>
                    </a:xfrm>
                    <a:prstGeom prst="rect">
                      <a:avLst/>
                    </a:prstGeom>
                    <a:noFill/>
                    <a:ln w="9525">
                      <a:noFill/>
                      <a:miter lim="800000"/>
                      <a:headEnd/>
                      <a:tailEnd/>
                    </a:ln>
                  </pic:spPr>
                </pic:pic>
              </a:graphicData>
            </a:graphic>
          </wp:inline>
        </w:drawing>
      </w:r>
    </w:p>
    <w:p w:rsidR="00792128" w:rsidRPr="00792128" w:rsidRDefault="00792128" w:rsidP="00792128">
      <w:pPr>
        <w:shd w:val="clear" w:color="auto" w:fill="FFFFFF" w:themeFill="background1"/>
        <w:spacing w:after="0" w:line="360" w:lineRule="auto"/>
        <w:jc w:val="both"/>
        <w:rPr>
          <w:rFonts w:ascii="Times New Roman" w:eastAsia="Times New Roman" w:hAnsi="Times New Roman" w:cs="Times New Roman"/>
          <w:sz w:val="28"/>
          <w:szCs w:val="28"/>
        </w:rPr>
      </w:pPr>
    </w:p>
    <w:p w:rsidR="00792128" w:rsidRPr="00792128" w:rsidRDefault="00792128" w:rsidP="00792128">
      <w:pPr>
        <w:shd w:val="clear" w:color="auto" w:fill="FFFFFF" w:themeFill="background1"/>
        <w:spacing w:line="360" w:lineRule="auto"/>
        <w:jc w:val="both"/>
        <w:rPr>
          <w:rFonts w:ascii="Times New Roman" w:eastAsia="Times New Roman" w:hAnsi="Times New Roman" w:cs="Times New Roman"/>
          <w:b/>
          <w:sz w:val="28"/>
          <w:szCs w:val="28"/>
        </w:rPr>
      </w:pPr>
      <w:r w:rsidRPr="00792128">
        <w:rPr>
          <w:rFonts w:ascii="Times New Roman" w:eastAsia="Times New Roman" w:hAnsi="Times New Roman" w:cs="Times New Roman"/>
          <w:sz w:val="28"/>
          <w:szCs w:val="28"/>
        </w:rPr>
        <w:tab/>
      </w:r>
      <w:r w:rsidRPr="00792128">
        <w:rPr>
          <w:rFonts w:ascii="Times New Roman" w:eastAsia="Times New Roman" w:hAnsi="Times New Roman" w:cs="Times New Roman"/>
          <w:sz w:val="28"/>
          <w:szCs w:val="28"/>
        </w:rPr>
        <w:tab/>
      </w:r>
      <w:r w:rsidRPr="00792128">
        <w:rPr>
          <w:rFonts w:ascii="Times New Roman" w:eastAsia="Times New Roman" w:hAnsi="Times New Roman" w:cs="Times New Roman"/>
          <w:sz w:val="28"/>
          <w:szCs w:val="28"/>
        </w:rPr>
        <w:tab/>
      </w:r>
      <w:r w:rsidRPr="00792128">
        <w:rPr>
          <w:rFonts w:ascii="Times New Roman" w:eastAsia="Times New Roman" w:hAnsi="Times New Roman" w:cs="Times New Roman"/>
          <w:sz w:val="28"/>
          <w:szCs w:val="28"/>
        </w:rPr>
        <w:tab/>
      </w:r>
      <w:r w:rsidRPr="00792128">
        <w:rPr>
          <w:rFonts w:ascii="Times New Roman" w:eastAsia="Times New Roman" w:hAnsi="Times New Roman" w:cs="Times New Roman"/>
          <w:b/>
          <w:sz w:val="28"/>
          <w:szCs w:val="28"/>
        </w:rPr>
        <w:t>Figure 3.1.pH meter</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b/>
          <w:sz w:val="28"/>
          <w:szCs w:val="28"/>
        </w:rPr>
        <w:t>3.2.2 Electrical Conductivity</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sz w:val="28"/>
          <w:szCs w:val="28"/>
        </w:rPr>
        <w:tab/>
        <w:t xml:space="preserve">Electrical Conductivity is a very quick, simple and inexpensive  method that farmers and home gardeners can use to check the health of their soils. Whereas pH is a good indicator of the </w:t>
      </w:r>
      <w:r w:rsidRPr="00792128">
        <w:rPr>
          <w:rStyle w:val="Strong"/>
          <w:rFonts w:ascii="Times New Roman" w:hAnsi="Times New Roman" w:cs="Times New Roman"/>
          <w:sz w:val="28"/>
          <w:szCs w:val="28"/>
        </w:rPr>
        <w:t>balance</w:t>
      </w:r>
      <w:r w:rsidRPr="00792128">
        <w:rPr>
          <w:rFonts w:ascii="Times New Roman" w:hAnsi="Times New Roman" w:cs="Times New Roman"/>
          <w:sz w:val="28"/>
          <w:szCs w:val="28"/>
        </w:rPr>
        <w:t xml:space="preserve"> of available nutrients in your soil, Electrical Conductivity can almost be viewed as the </w:t>
      </w:r>
      <w:r w:rsidRPr="00792128">
        <w:rPr>
          <w:rStyle w:val="Strong"/>
          <w:rFonts w:ascii="Times New Roman" w:hAnsi="Times New Roman" w:cs="Times New Roman"/>
          <w:sz w:val="28"/>
          <w:szCs w:val="28"/>
        </w:rPr>
        <w:t>quantity</w:t>
      </w:r>
      <w:r w:rsidRPr="00792128">
        <w:rPr>
          <w:rFonts w:ascii="Times New Roman" w:hAnsi="Times New Roman" w:cs="Times New Roman"/>
          <w:sz w:val="28"/>
          <w:szCs w:val="28"/>
        </w:rPr>
        <w:t xml:space="preserve"> of available nutrients in your soil.</w:t>
      </w:r>
    </w:p>
    <w:p w:rsidR="00792128" w:rsidRPr="00792128" w:rsidRDefault="00792128" w:rsidP="00792128">
      <w:pPr>
        <w:shd w:val="clear" w:color="auto" w:fill="FFFFFF" w:themeFill="background1"/>
        <w:spacing w:line="360" w:lineRule="auto"/>
        <w:jc w:val="both"/>
        <w:rPr>
          <w:rFonts w:ascii="Times New Roman" w:hAnsi="Times New Roman" w:cs="Times New Roman"/>
          <w:sz w:val="28"/>
          <w:szCs w:val="28"/>
        </w:rPr>
      </w:pPr>
      <w:r w:rsidRPr="00792128">
        <w:rPr>
          <w:rFonts w:ascii="Times New Roman" w:hAnsi="Times New Roman" w:cs="Times New Roman"/>
          <w:sz w:val="28"/>
          <w:szCs w:val="28"/>
        </w:rPr>
        <w:tab/>
        <w:t>The way that Electrical conductivity can be measured is using an EC meter. The probe or sensor consists of two metal electrodes and a constant voltage is applied across the electrodes resulting in an electrical current flowing through the sample. Since the current flowing through the water is proportional to the concentration of dissolved ions in the water, the electrical conductivity can be measured. The higher the dissolved salt/ion concentration, the more conductive the sample and hence the higher the conductivity reading.</w:t>
      </w:r>
    </w:p>
    <w:p w:rsidR="00792128" w:rsidRPr="00792128" w:rsidRDefault="00792128" w:rsidP="00792128">
      <w:pPr>
        <w:shd w:val="clear" w:color="auto" w:fill="FFFFFF" w:themeFill="background1"/>
        <w:spacing w:line="360" w:lineRule="auto"/>
        <w:jc w:val="both"/>
        <w:rPr>
          <w:rFonts w:ascii="Times New Roman" w:eastAsiaTheme="minorHAnsi" w:hAnsi="Times New Roman" w:cs="Times New Roman"/>
          <w:sz w:val="28"/>
          <w:szCs w:val="28"/>
        </w:rPr>
      </w:pPr>
      <w:r w:rsidRPr="00792128">
        <w:rPr>
          <w:rFonts w:ascii="Times New Roman" w:eastAsia="Times New Roman" w:hAnsi="Times New Roman" w:cs="Times New Roman"/>
          <w:sz w:val="28"/>
          <w:szCs w:val="28"/>
        </w:rPr>
        <w:tab/>
        <w:t>To get a soil extract we recommend a similar method as we do for testing pH so that both EC and pH measurements can be taken at the same time.</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lastRenderedPageBreak/>
        <w:t>Gather a fresh soil sample in a plastic zip-loc bag. Try to get a profile from the top 6” of soil that the plants will grow in and take care not to contaminate the sample by touching with anything. </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Open the bag and let it air-dry for a few hours until it is mostly dried.</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Mix the soil in the bag to ensure a homogenous sample and then use a sieve with approximate 2mm spacing to remove any large soil clumps.</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Measure out ½ of a cup of the dried soil and put into a glass beaker.</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Measure out ½ of a cup of distilled water and put this into the glass beaker with the soil.</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Stir the mixture gently for 30 seconds. Do not mix to harshly as you may destroy the humus structure and the soil may give up elements that it otherwise would not do in nature.</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Let the soil-water suspension stand for 30 minutes.</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Stir water gently again before taking the EC measurement.</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Insert the EC meter into the beaker and swirl it gently around in the soil-water extract.</w:t>
      </w:r>
    </w:p>
    <w:p w:rsidR="00792128" w:rsidRPr="00792128" w:rsidRDefault="00792128" w:rsidP="00792128">
      <w:pPr>
        <w:numPr>
          <w:ilvl w:val="0"/>
          <w:numId w:val="4"/>
        </w:num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After approximately 30-60 seconds or after the EC reading has stabilized, read the digital display on your meter.</w:t>
      </w:r>
    </w:p>
    <w:p w:rsidR="00792128" w:rsidRPr="00792128" w:rsidRDefault="00792128" w:rsidP="00792128">
      <w:pPr>
        <w:shd w:val="clear" w:color="auto" w:fill="FFFFFF" w:themeFill="background1"/>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sidRPr="00792128">
        <w:rPr>
          <w:rFonts w:ascii="Times New Roman" w:eastAsia="Times New Roman" w:hAnsi="Times New Roman" w:cs="Times New Roman"/>
          <w:b/>
          <w:bCs/>
          <w:kern w:val="36"/>
          <w:sz w:val="28"/>
          <w:szCs w:val="28"/>
        </w:rPr>
        <w:t>3.3 Physical tests for soil Sample:</w:t>
      </w:r>
    </w:p>
    <w:p w:rsidR="00792128" w:rsidRPr="00792128" w:rsidRDefault="00792128" w:rsidP="00792128">
      <w:pPr>
        <w:shd w:val="clear" w:color="auto" w:fill="FFFFFF" w:themeFill="background1"/>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r w:rsidRPr="00792128">
        <w:rPr>
          <w:rFonts w:ascii="Times New Roman" w:eastAsia="Times New Roman" w:hAnsi="Times New Roman" w:cs="Times New Roman"/>
          <w:b/>
          <w:bCs/>
          <w:kern w:val="36"/>
          <w:sz w:val="28"/>
          <w:szCs w:val="28"/>
        </w:rPr>
        <w:t>3.3.1 Moisture Content:</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b/>
          <w:bCs/>
          <w:sz w:val="28"/>
          <w:szCs w:val="28"/>
        </w:rPr>
      </w:pPr>
      <w:r w:rsidRPr="00792128">
        <w:rPr>
          <w:rFonts w:ascii="Times New Roman" w:hAnsi="Times New Roman" w:cs="Times New Roman"/>
          <w:b/>
          <w:bCs/>
          <w:sz w:val="28"/>
          <w:szCs w:val="28"/>
        </w:rPr>
        <w:t>3.3.1.1 Purpose:</w:t>
      </w:r>
    </w:p>
    <w:p w:rsidR="00792128" w:rsidRPr="00792128" w:rsidRDefault="00792128" w:rsidP="00792128">
      <w:pPr>
        <w:shd w:val="clear" w:color="auto" w:fill="FFFFFF" w:themeFill="background1"/>
        <w:autoSpaceDE w:val="0"/>
        <w:autoSpaceDN w:val="0"/>
        <w:adjustRightInd w:val="0"/>
        <w:spacing w:after="0" w:line="360" w:lineRule="auto"/>
        <w:ind w:firstLine="720"/>
        <w:jc w:val="both"/>
        <w:rPr>
          <w:rFonts w:ascii="Times New Roman" w:hAnsi="Times New Roman" w:cs="Times New Roman"/>
          <w:sz w:val="28"/>
          <w:szCs w:val="28"/>
        </w:rPr>
      </w:pPr>
      <w:r w:rsidRPr="00792128">
        <w:rPr>
          <w:rFonts w:ascii="Times New Roman" w:hAnsi="Times New Roman" w:cs="Times New Roman"/>
          <w:sz w:val="28"/>
          <w:szCs w:val="28"/>
        </w:rPr>
        <w:t>This test is performed to determine the water (moisture) content of soils. Thewater content is the ratio, expressed as a percentage, of the mass of “pore” or“free” water in a given mass of soil to the mass of the dry soil solids.</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b/>
          <w:bCs/>
          <w:sz w:val="28"/>
          <w:szCs w:val="28"/>
        </w:rPr>
        <w:lastRenderedPageBreak/>
        <w:t>3.3.1.2 Standard Reference</w:t>
      </w:r>
      <w:r w:rsidRPr="00792128">
        <w:rPr>
          <w:rFonts w:ascii="Times New Roman" w:hAnsi="Times New Roman" w:cs="Times New Roman"/>
          <w:sz w:val="28"/>
          <w:szCs w:val="28"/>
        </w:rPr>
        <w:t>:</w:t>
      </w:r>
    </w:p>
    <w:p w:rsidR="00792128" w:rsidRPr="00792128" w:rsidRDefault="00792128" w:rsidP="00792128">
      <w:pPr>
        <w:shd w:val="clear" w:color="auto" w:fill="FFFFFF" w:themeFill="background1"/>
        <w:autoSpaceDE w:val="0"/>
        <w:autoSpaceDN w:val="0"/>
        <w:adjustRightInd w:val="0"/>
        <w:spacing w:after="0" w:line="360" w:lineRule="auto"/>
        <w:ind w:firstLine="720"/>
        <w:jc w:val="both"/>
        <w:rPr>
          <w:rFonts w:ascii="Times New Roman" w:hAnsi="Times New Roman" w:cs="Times New Roman"/>
          <w:sz w:val="28"/>
          <w:szCs w:val="28"/>
        </w:rPr>
      </w:pPr>
      <w:r w:rsidRPr="00792128">
        <w:rPr>
          <w:rFonts w:ascii="Times New Roman" w:hAnsi="Times New Roman" w:cs="Times New Roman"/>
          <w:sz w:val="28"/>
          <w:szCs w:val="28"/>
        </w:rPr>
        <w:t>ASTM D 2216 - Standard Test Method for Laboratory Determination of</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Water (Moisture) Content of Soil, Rock, and Soil-Aggregate Mixture.</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eastAsiaTheme="minorHAnsi" w:hAnsi="Times New Roman" w:cs="Times New Roman"/>
          <w:strike/>
          <w:sz w:val="28"/>
          <w:szCs w:val="28"/>
        </w:rPr>
      </w:pPr>
    </w:p>
    <w:p w:rsidR="00792128" w:rsidRPr="00792128" w:rsidRDefault="00792128" w:rsidP="00792128">
      <w:pPr>
        <w:shd w:val="clear" w:color="auto" w:fill="FFFFFF" w:themeFill="background1"/>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sidRPr="00792128">
        <w:rPr>
          <w:rFonts w:ascii="Times New Roman" w:eastAsia="Times New Roman" w:hAnsi="Times New Roman" w:cs="Times New Roman"/>
          <w:b/>
          <w:bCs/>
          <w:noProof/>
          <w:kern w:val="36"/>
          <w:sz w:val="28"/>
          <w:szCs w:val="28"/>
          <w:lang w:val="en-US" w:eastAsia="en-US"/>
        </w:rPr>
        <w:drawing>
          <wp:inline distT="0" distB="0" distL="0" distR="0">
            <wp:extent cx="5278507" cy="4231003"/>
            <wp:effectExtent l="19050" t="0" r="0" b="0"/>
            <wp:docPr id="7" name="Picture 4" descr="C:\Users\student.BIT\Desktop\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BIT\Desktop\kl.png"/>
                    <pic:cNvPicPr>
                      <a:picLocks noChangeAspect="1" noChangeArrowheads="1"/>
                    </pic:cNvPicPr>
                  </pic:nvPicPr>
                  <pic:blipFill>
                    <a:blip r:embed="rId10" cstate="print"/>
                    <a:srcRect/>
                    <a:stretch>
                      <a:fillRect/>
                    </a:stretch>
                  </pic:blipFill>
                  <pic:spPr bwMode="auto">
                    <a:xfrm>
                      <a:off x="0" y="0"/>
                      <a:ext cx="5282129" cy="4233906"/>
                    </a:xfrm>
                    <a:prstGeom prst="rect">
                      <a:avLst/>
                    </a:prstGeom>
                    <a:noFill/>
                    <a:ln w="9525">
                      <a:noFill/>
                      <a:miter lim="800000"/>
                      <a:headEnd/>
                      <a:tailEnd/>
                    </a:ln>
                  </pic:spPr>
                </pic:pic>
              </a:graphicData>
            </a:graphic>
          </wp:inline>
        </w:drawing>
      </w:r>
    </w:p>
    <w:p w:rsidR="00792128" w:rsidRPr="00792128" w:rsidRDefault="00792128" w:rsidP="00792128">
      <w:pPr>
        <w:shd w:val="clear" w:color="auto" w:fill="FFFFFF" w:themeFill="background1"/>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sidRPr="00792128">
        <w:rPr>
          <w:rFonts w:ascii="Times New Roman" w:eastAsia="Times New Roman" w:hAnsi="Times New Roman" w:cs="Times New Roman"/>
          <w:b/>
          <w:bCs/>
          <w:kern w:val="36"/>
          <w:sz w:val="28"/>
          <w:szCs w:val="28"/>
        </w:rPr>
        <w:t>Fig 3.2.Muffle Furnace</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b/>
          <w:bCs/>
          <w:sz w:val="28"/>
          <w:szCs w:val="28"/>
        </w:rPr>
        <w:t>3.2.1.3 Test Procedure</w:t>
      </w:r>
      <w:r w:rsidRPr="00792128">
        <w:rPr>
          <w:rFonts w:ascii="Times New Roman" w:hAnsi="Times New Roman" w:cs="Times New Roman"/>
          <w:sz w:val="28"/>
          <w:szCs w:val="28"/>
        </w:rPr>
        <w:t>:</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Record the moisture can and lid number. Determine and record the</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mass of an empty, clean, and dry moisture can with its lid (MC)</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Place the moist soil in the moisture can and secure the lid.</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Determine and record the mass of the moisture can (now containing</w:t>
      </w:r>
    </w:p>
    <w:p w:rsidR="00792128" w:rsidRPr="00792128" w:rsidRDefault="00792128" w:rsidP="00792128">
      <w:pPr>
        <w:pStyle w:val="ListParagraph"/>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the moist soil) with the lid (MCMS).</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lastRenderedPageBreak/>
        <w:t>Remove the lid and place the moisture can (containing the moist soil) in the drying oven that is set at 105 °C. Leave it in the oven overnight.</w:t>
      </w:r>
    </w:p>
    <w:p w:rsidR="00792128" w:rsidRPr="00792128" w:rsidRDefault="00792128" w:rsidP="00792128">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r w:rsidRPr="00792128">
        <w:rPr>
          <w:rFonts w:ascii="Times New Roman" w:hAnsi="Times New Roman" w:cs="Times New Roman"/>
          <w:sz w:val="28"/>
          <w:szCs w:val="28"/>
        </w:rPr>
        <w:t>Remove the moisture can. Carefully but securely, replace the lid on the moisture can using gloves, and allow it to cool to room temperature. Determine and record the mass of the moisture can and lid (containing the dry soil) (MCDS).</w:t>
      </w: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hAnsi="Times New Roman" w:cs="Times New Roman"/>
          <w:sz w:val="28"/>
          <w:szCs w:val="28"/>
        </w:rPr>
      </w:pPr>
    </w:p>
    <w:p w:rsidR="00792128" w:rsidRPr="00792128" w:rsidRDefault="00792128" w:rsidP="00792128">
      <w:pPr>
        <w:shd w:val="clear" w:color="auto" w:fill="FFFFFF" w:themeFill="background1"/>
        <w:autoSpaceDE w:val="0"/>
        <w:autoSpaceDN w:val="0"/>
        <w:adjustRightInd w:val="0"/>
        <w:spacing w:after="0" w:line="360" w:lineRule="auto"/>
        <w:jc w:val="both"/>
        <w:rPr>
          <w:rFonts w:ascii="Times New Roman" w:eastAsiaTheme="minorHAnsi" w:hAnsi="Times New Roman" w:cs="Times New Roman"/>
          <w:sz w:val="28"/>
          <w:szCs w:val="28"/>
        </w:rPr>
      </w:pPr>
      <w:r w:rsidRPr="00792128">
        <w:rPr>
          <w:rFonts w:ascii="Times New Roman" w:eastAsia="Times New Roman" w:hAnsi="Times New Roman" w:cs="Times New Roman"/>
          <w:b/>
          <w:bCs/>
          <w:kern w:val="36"/>
          <w:sz w:val="28"/>
          <w:szCs w:val="28"/>
        </w:rPr>
        <w:t>3.3.2 Bulk Density:</w:t>
      </w:r>
    </w:p>
    <w:p w:rsidR="00792128" w:rsidRPr="00792128" w:rsidRDefault="00792128" w:rsidP="00792128">
      <w:pPr>
        <w:shd w:val="clear" w:color="auto" w:fill="FFFFFF" w:themeFill="background1"/>
        <w:tabs>
          <w:tab w:val="left" w:pos="360"/>
        </w:tabs>
        <w:spacing w:before="100" w:beforeAutospacing="1" w:after="100" w:afterAutospacing="1" w:line="360" w:lineRule="auto"/>
        <w:ind w:left="270"/>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ab/>
      </w:r>
      <w:r w:rsidRPr="00792128">
        <w:rPr>
          <w:rFonts w:ascii="Times New Roman" w:eastAsia="Times New Roman" w:hAnsi="Times New Roman" w:cs="Times New Roman"/>
          <w:sz w:val="28"/>
          <w:szCs w:val="28"/>
        </w:rPr>
        <w:tab/>
        <w:t>Bulk density is the weight of soil in a given volume. Soils with a bulk density higher than 1.6 g/cm3 tend to restrict root growth.Bulk density increases with compaction and tends to increase with depth.Sandy soils are more prone to high bulk density.Bulk density can be used to calculate soil properties per unit area (e.g. kg/ha).</w:t>
      </w:r>
    </w:p>
    <w:p w:rsidR="00792128" w:rsidRPr="00792128" w:rsidRDefault="00792128" w:rsidP="00792128">
      <w:pPr>
        <w:shd w:val="clear" w:color="auto" w:fill="FFFFFF" w:themeFill="background1"/>
        <w:spacing w:before="100" w:beforeAutospacing="1" w:after="100" w:afterAutospacing="1" w:line="360" w:lineRule="auto"/>
        <w:ind w:firstLine="720"/>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The soil bulk density (BD), also known as dry bulk density, is the weight of dry soil (M</w:t>
      </w:r>
      <w:r w:rsidRPr="00792128">
        <w:rPr>
          <w:rFonts w:ascii="Times New Roman" w:eastAsia="Times New Roman" w:hAnsi="Times New Roman" w:cs="Times New Roman"/>
          <w:sz w:val="28"/>
          <w:szCs w:val="28"/>
          <w:vertAlign w:val="subscript"/>
        </w:rPr>
        <w:t>solids</w:t>
      </w:r>
      <w:r w:rsidRPr="00792128">
        <w:rPr>
          <w:rFonts w:ascii="Times New Roman" w:eastAsia="Times New Roman" w:hAnsi="Times New Roman" w:cs="Times New Roman"/>
          <w:sz w:val="28"/>
          <w:szCs w:val="28"/>
        </w:rPr>
        <w:t>) divided by the total soil volume (V</w:t>
      </w:r>
      <w:r w:rsidRPr="00792128">
        <w:rPr>
          <w:rFonts w:ascii="Times New Roman" w:eastAsia="Times New Roman" w:hAnsi="Times New Roman" w:cs="Times New Roman"/>
          <w:sz w:val="28"/>
          <w:szCs w:val="28"/>
          <w:vertAlign w:val="subscript"/>
        </w:rPr>
        <w:t>soil</w:t>
      </w:r>
      <w:r w:rsidRPr="00792128">
        <w:rPr>
          <w:rFonts w:ascii="Times New Roman" w:eastAsia="Times New Roman" w:hAnsi="Times New Roman" w:cs="Times New Roman"/>
          <w:sz w:val="28"/>
          <w:szCs w:val="28"/>
        </w:rPr>
        <w:t>). The total soil volume is the combined volume of solids and pores which may contain air (V</w:t>
      </w:r>
      <w:r w:rsidRPr="00792128">
        <w:rPr>
          <w:rFonts w:ascii="Times New Roman" w:eastAsia="Times New Roman" w:hAnsi="Times New Roman" w:cs="Times New Roman"/>
          <w:sz w:val="28"/>
          <w:szCs w:val="28"/>
          <w:vertAlign w:val="subscript"/>
        </w:rPr>
        <w:t>air</w:t>
      </w:r>
      <w:r w:rsidRPr="00792128">
        <w:rPr>
          <w:rFonts w:ascii="Times New Roman" w:eastAsia="Times New Roman" w:hAnsi="Times New Roman" w:cs="Times New Roman"/>
          <w:sz w:val="28"/>
          <w:szCs w:val="28"/>
        </w:rPr>
        <w:t>) or water (V</w:t>
      </w:r>
      <w:r w:rsidRPr="00792128">
        <w:rPr>
          <w:rFonts w:ascii="Times New Roman" w:eastAsia="Times New Roman" w:hAnsi="Times New Roman" w:cs="Times New Roman"/>
          <w:sz w:val="28"/>
          <w:szCs w:val="28"/>
          <w:vertAlign w:val="subscript"/>
        </w:rPr>
        <w:t>water</w:t>
      </w:r>
      <w:r w:rsidRPr="00792128">
        <w:rPr>
          <w:rFonts w:ascii="Times New Roman" w:eastAsia="Times New Roman" w:hAnsi="Times New Roman" w:cs="Times New Roman"/>
          <w:sz w:val="28"/>
          <w:szCs w:val="28"/>
        </w:rPr>
        <w:t>), or both (figure 1). The average values of air, water and solid in soil are easily measured and are a useful indication of a soils physical condition.</w:t>
      </w:r>
      <w:r w:rsidRPr="00792128">
        <w:rPr>
          <w:rFonts w:ascii="Times New Roman" w:eastAsia="Times New Roman" w:hAnsi="Times New Roman" w:cs="Times New Roman"/>
          <w:sz w:val="28"/>
          <w:szCs w:val="28"/>
        </w:rPr>
        <w:br/>
        <w:t>Soil BD and porosity (the number of pore spaces) reflects the size, shape and arrangement of particles and voids (soil structure). Both BD and porosity (V</w:t>
      </w:r>
      <w:r w:rsidRPr="00792128">
        <w:rPr>
          <w:rFonts w:ascii="Times New Roman" w:eastAsia="Times New Roman" w:hAnsi="Times New Roman" w:cs="Times New Roman"/>
          <w:sz w:val="28"/>
          <w:szCs w:val="28"/>
          <w:vertAlign w:val="subscript"/>
        </w:rPr>
        <w:t>pores</w:t>
      </w:r>
      <w:r w:rsidRPr="00792128">
        <w:rPr>
          <w:rFonts w:ascii="Times New Roman" w:eastAsia="Times New Roman" w:hAnsi="Times New Roman" w:cs="Times New Roman"/>
          <w:sz w:val="28"/>
          <w:szCs w:val="28"/>
        </w:rPr>
        <w:t xml:space="preserve">) give a good indication of the suitability for root growth and soil permeability and are vitally important for the soil-plant-atmosphere system (Cresswell and Hamilton, 2002; McKenzie </w:t>
      </w:r>
      <w:r w:rsidRPr="00792128">
        <w:rPr>
          <w:rFonts w:ascii="Times New Roman" w:eastAsia="Times New Roman" w:hAnsi="Times New Roman" w:cs="Times New Roman"/>
          <w:i/>
          <w:iCs/>
          <w:sz w:val="28"/>
          <w:szCs w:val="28"/>
        </w:rPr>
        <w:t>et al.</w:t>
      </w:r>
      <w:r w:rsidRPr="00792128">
        <w:rPr>
          <w:rFonts w:ascii="Times New Roman" w:eastAsia="Times New Roman" w:hAnsi="Times New Roman" w:cs="Times New Roman"/>
          <w:sz w:val="28"/>
          <w:szCs w:val="28"/>
        </w:rPr>
        <w:t>, 2004). It is generally desirable to have soil with a low BD (&lt;1.5 g/cm</w:t>
      </w:r>
      <w:r w:rsidRPr="00792128">
        <w:rPr>
          <w:rFonts w:ascii="Times New Roman" w:eastAsia="Times New Roman" w:hAnsi="Times New Roman" w:cs="Times New Roman"/>
          <w:sz w:val="28"/>
          <w:szCs w:val="28"/>
          <w:vertAlign w:val="superscript"/>
        </w:rPr>
        <w:t>3</w:t>
      </w:r>
      <w:r w:rsidRPr="00792128">
        <w:rPr>
          <w:rFonts w:ascii="Times New Roman" w:eastAsia="Times New Roman" w:hAnsi="Times New Roman" w:cs="Times New Roman"/>
          <w:sz w:val="28"/>
          <w:szCs w:val="28"/>
        </w:rPr>
        <w:t>) (Hunt and Gilkes, 1992) for optimum movement of air and water through the soil.</w:t>
      </w:r>
    </w:p>
    <w:p w:rsidR="00792128" w:rsidRPr="00792128" w:rsidRDefault="00792128" w:rsidP="00792128">
      <w:pPr>
        <w:shd w:val="clear" w:color="auto" w:fill="FFFFFF" w:themeFill="background1"/>
        <w:spacing w:before="100" w:beforeAutospacing="1" w:after="100" w:afterAutospacing="1" w:line="360" w:lineRule="auto"/>
        <w:jc w:val="center"/>
        <w:rPr>
          <w:rFonts w:ascii="Times New Roman" w:eastAsia="Times New Roman" w:hAnsi="Times New Roman" w:cs="Times New Roman"/>
          <w:sz w:val="28"/>
          <w:szCs w:val="28"/>
        </w:rPr>
      </w:pPr>
      <w:r w:rsidRPr="00792128">
        <w:rPr>
          <w:rFonts w:ascii="Times New Roman" w:hAnsi="Times New Roman" w:cs="Times New Roman"/>
          <w:noProof/>
          <w:sz w:val="28"/>
          <w:szCs w:val="28"/>
          <w:lang w:val="en-US" w:eastAsia="en-US"/>
        </w:rPr>
        <w:lastRenderedPageBreak/>
        <w:drawing>
          <wp:inline distT="0" distB="0" distL="0" distR="0">
            <wp:extent cx="6041282" cy="2976664"/>
            <wp:effectExtent l="19050" t="0" r="0" b="0"/>
            <wp:docPr id="8" name="Picture 3" descr="https://s3.amazonaws.com/soilquality-production/resources/126/original/Phys_-_BD_Meas_Fig1.PNG?139052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3.amazonaws.com/soilquality-production/resources/126/original/Phys_-_BD_Meas_Fig1.PNG?1390529875"/>
                    <pic:cNvPicPr>
                      <a:picLocks noChangeAspect="1" noChangeArrowheads="1"/>
                    </pic:cNvPicPr>
                  </pic:nvPicPr>
                  <pic:blipFill>
                    <a:blip r:embed="rId11" cstate="print"/>
                    <a:srcRect/>
                    <a:stretch>
                      <a:fillRect/>
                    </a:stretch>
                  </pic:blipFill>
                  <pic:spPr bwMode="auto">
                    <a:xfrm>
                      <a:off x="0" y="0"/>
                      <a:ext cx="6041619" cy="2976830"/>
                    </a:xfrm>
                    <a:prstGeom prst="rect">
                      <a:avLst/>
                    </a:prstGeom>
                    <a:noFill/>
                    <a:ln w="9525">
                      <a:noFill/>
                      <a:miter lim="800000"/>
                      <a:headEnd/>
                      <a:tailEnd/>
                    </a:ln>
                  </pic:spPr>
                </pic:pic>
              </a:graphicData>
            </a:graphic>
          </wp:inline>
        </w:drawing>
      </w:r>
    </w:p>
    <w:p w:rsidR="00792128" w:rsidRPr="00792128" w:rsidRDefault="00792128" w:rsidP="00792128">
      <w:pPr>
        <w:shd w:val="clear" w:color="auto" w:fill="FFFFFF" w:themeFill="background1"/>
        <w:spacing w:before="100" w:beforeAutospacing="1" w:after="100" w:afterAutospacing="1" w:line="360" w:lineRule="auto"/>
        <w:jc w:val="center"/>
        <w:rPr>
          <w:rFonts w:ascii="Times New Roman" w:eastAsia="Times New Roman" w:hAnsi="Times New Roman" w:cs="Times New Roman"/>
          <w:b/>
          <w:sz w:val="28"/>
          <w:szCs w:val="28"/>
        </w:rPr>
      </w:pPr>
      <w:r w:rsidRPr="00792128">
        <w:rPr>
          <w:rFonts w:ascii="Times New Roman" w:eastAsia="Times New Roman" w:hAnsi="Times New Roman" w:cs="Times New Roman"/>
          <w:b/>
          <w:sz w:val="28"/>
          <w:szCs w:val="28"/>
        </w:rPr>
        <w:t>Figure 3.3 Bulk Density</w:t>
      </w:r>
    </w:p>
    <w:p w:rsidR="00792128" w:rsidRPr="00792128" w:rsidRDefault="00792128" w:rsidP="00792128">
      <w:p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p>
    <w:p w:rsidR="00792128" w:rsidRPr="00792128" w:rsidRDefault="00792128" w:rsidP="00792128">
      <w:pPr>
        <w:pStyle w:val="Heading2"/>
        <w:shd w:val="clear" w:color="auto" w:fill="FFFFFF" w:themeFill="background1"/>
        <w:spacing w:line="360" w:lineRule="auto"/>
        <w:jc w:val="both"/>
        <w:rPr>
          <w:sz w:val="28"/>
          <w:szCs w:val="28"/>
        </w:rPr>
      </w:pPr>
      <w:r w:rsidRPr="00792128">
        <w:rPr>
          <w:sz w:val="28"/>
          <w:szCs w:val="28"/>
        </w:rPr>
        <w:t>3.3.2.1 Measuring bulk density</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Bulk density measurements can be done if you suspect your soil is compacted or as part of fertilizer or irrigation management plans see measurements at the same location over time and at different depths in the soil, for example at 10, 30 and 50 cm depths to look at both the surface soil and subsoil. It is also useful to measure the bulk density of when comparing management practices (e.g. cultivated vs. non-cultivated) as physical soil properties are often altered (Hunt and Gilkes, 1992).</w:t>
      </w:r>
      <w:r w:rsidRPr="00792128">
        <w:rPr>
          <w:sz w:val="28"/>
          <w:szCs w:val="28"/>
        </w:rPr>
        <w:br/>
        <w:t xml:space="preserve">The most common method of measuring soil BD is by collecting a known volume of soil using a metal ring pressed into the soil (intact core), and determining the weight after drying (McKenzie </w:t>
      </w:r>
      <w:r w:rsidRPr="00792128">
        <w:rPr>
          <w:rStyle w:val="Emphasis"/>
          <w:sz w:val="28"/>
          <w:szCs w:val="28"/>
        </w:rPr>
        <w:t>et al.</w:t>
      </w:r>
      <w:r w:rsidRPr="00792128">
        <w:rPr>
          <w:sz w:val="28"/>
          <w:szCs w:val="28"/>
        </w:rPr>
        <w:t>, 2004).</w:t>
      </w:r>
    </w:p>
    <w:p w:rsidR="00792128" w:rsidRPr="00792128" w:rsidRDefault="00792128" w:rsidP="00792128">
      <w:pPr>
        <w:pStyle w:val="NormalWeb"/>
        <w:shd w:val="clear" w:color="auto" w:fill="FFFFFF" w:themeFill="background1"/>
        <w:spacing w:line="360" w:lineRule="auto"/>
        <w:jc w:val="both"/>
        <w:rPr>
          <w:b/>
          <w:sz w:val="28"/>
          <w:szCs w:val="28"/>
        </w:rPr>
      </w:pPr>
    </w:p>
    <w:p w:rsidR="00792128" w:rsidRPr="00792128" w:rsidRDefault="00792128" w:rsidP="00792128">
      <w:pPr>
        <w:pStyle w:val="NormalWeb"/>
        <w:shd w:val="clear" w:color="auto" w:fill="FFFFFF" w:themeFill="background1"/>
        <w:spacing w:line="360" w:lineRule="auto"/>
        <w:jc w:val="both"/>
        <w:rPr>
          <w:b/>
          <w:sz w:val="28"/>
          <w:szCs w:val="28"/>
        </w:rPr>
      </w:pPr>
      <w:r w:rsidRPr="00792128">
        <w:rPr>
          <w:b/>
          <w:sz w:val="28"/>
          <w:szCs w:val="28"/>
        </w:rPr>
        <w:lastRenderedPageBreak/>
        <w:t>3.3.2.2 Sampling the soil</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This method works best for moist soils without gravel. If sampling during summer, it is possible to wet the soil manually to keep bulk density core intact. To do this, place bottomless drum on the soil and fill with water, allowing to wet naturally for 24 hours.</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Using the appropriate tools (see information box), prepare an undisturbed flat horizontal surface in the soil with a spade at the depth you wish to sample. Push or gently hammer the steel ring into the soil. A block of wood may be used to protect the ring. Avoid pushing the ring in too far or the soil will compact. Excavate around the ring without disturbing or loosening the soil it contains and carefully remove it with the soil intact (figure 2). Remove any excess soil from the outside the ring and cut any plants or roots off at the soil surface with scissors). Pour the soil into the plastic bag and seal the bag, marking the date and location where the sample was taken. Common sources of error when measuring BD are disrupting the soil while sampling, inaccurate trimming and inaccurate measuring of the volume of the ring. Gravel can make trimming the core difficult and give inaccurate values, and it is best to take more samples to decrease error in this way.</w:t>
      </w:r>
    </w:p>
    <w:p w:rsidR="00792128" w:rsidRPr="00792128" w:rsidRDefault="00792128" w:rsidP="00792128">
      <w:pPr>
        <w:pStyle w:val="NormalWeb"/>
        <w:shd w:val="clear" w:color="auto" w:fill="FFFFFF" w:themeFill="background1"/>
        <w:spacing w:line="360" w:lineRule="auto"/>
        <w:ind w:firstLine="720"/>
        <w:jc w:val="both"/>
        <w:rPr>
          <w:sz w:val="28"/>
          <w:szCs w:val="28"/>
        </w:rPr>
      </w:pPr>
      <w:r w:rsidRPr="00792128">
        <w:rPr>
          <w:sz w:val="28"/>
          <w:szCs w:val="28"/>
        </w:rPr>
        <w:t>The critical value of bulk density for restricting root growth varies with soil type (Hunt and Gilkes, 1992) but in general bulk densities greater than 1.6 g/cm</w:t>
      </w:r>
      <w:r w:rsidRPr="00792128">
        <w:rPr>
          <w:sz w:val="28"/>
          <w:szCs w:val="28"/>
          <w:vertAlign w:val="superscript"/>
        </w:rPr>
        <w:t>3</w:t>
      </w:r>
      <w:r w:rsidRPr="00792128">
        <w:rPr>
          <w:sz w:val="28"/>
          <w:szCs w:val="28"/>
        </w:rPr>
        <w:t xml:space="preserve"> tend to restrict root growth (McKenzie </w:t>
      </w:r>
      <w:r w:rsidRPr="00792128">
        <w:rPr>
          <w:rStyle w:val="Emphasis"/>
          <w:sz w:val="28"/>
          <w:szCs w:val="28"/>
        </w:rPr>
        <w:t>et al.</w:t>
      </w:r>
      <w:r w:rsidRPr="00792128">
        <w:rPr>
          <w:sz w:val="28"/>
          <w:szCs w:val="28"/>
        </w:rPr>
        <w:t>, 2004). Sandy soils usually have higher bulk densities (1.3–1.7 g/cm</w:t>
      </w:r>
      <w:r w:rsidRPr="00792128">
        <w:rPr>
          <w:sz w:val="28"/>
          <w:szCs w:val="28"/>
          <w:vertAlign w:val="superscript"/>
        </w:rPr>
        <w:t>3</w:t>
      </w:r>
      <w:r w:rsidRPr="00792128">
        <w:rPr>
          <w:sz w:val="28"/>
          <w:szCs w:val="28"/>
        </w:rPr>
        <w:t>) than fine silts and clays (1.1 – 1.6 g/cm</w:t>
      </w:r>
      <w:r w:rsidRPr="00792128">
        <w:rPr>
          <w:sz w:val="28"/>
          <w:szCs w:val="28"/>
          <w:vertAlign w:val="superscript"/>
        </w:rPr>
        <w:t>3</w:t>
      </w:r>
      <w:r w:rsidRPr="00792128">
        <w:rPr>
          <w:sz w:val="28"/>
          <w:szCs w:val="28"/>
        </w:rPr>
        <w:t xml:space="preserve">) because they have larger, but fewer, pore spaces. In clay soils with good soil structure, there is a greater amount of pore space because the particles are very small, and many small pore spaces fit between them. Soils rich in organic matter </w:t>
      </w:r>
      <w:r w:rsidRPr="00792128">
        <w:rPr>
          <w:sz w:val="28"/>
          <w:szCs w:val="28"/>
        </w:rPr>
        <w:lastRenderedPageBreak/>
        <w:t>(e.g. peaty soils) can have densities of less than 0.5 g/cm</w:t>
      </w:r>
      <w:r w:rsidRPr="00792128">
        <w:rPr>
          <w:sz w:val="28"/>
          <w:szCs w:val="28"/>
          <w:vertAlign w:val="superscript"/>
        </w:rPr>
        <w:t>3</w:t>
      </w:r>
      <w:r w:rsidRPr="00792128">
        <w:rPr>
          <w:sz w:val="28"/>
          <w:szCs w:val="28"/>
        </w:rPr>
        <w:t>.</w:t>
      </w:r>
      <w:r w:rsidRPr="00792128">
        <w:rPr>
          <w:sz w:val="28"/>
          <w:szCs w:val="28"/>
        </w:rPr>
        <w:br/>
        <w:t xml:space="preserve">Bulk density increases with compaction </w:t>
      </w:r>
    </w:p>
    <w:p w:rsidR="00792128" w:rsidRPr="00792128" w:rsidRDefault="00792128" w:rsidP="00792128">
      <w:pPr>
        <w:pStyle w:val="NormalWeb"/>
        <w:shd w:val="clear" w:color="auto" w:fill="FFFFFF" w:themeFill="background1"/>
        <w:spacing w:line="360" w:lineRule="auto"/>
        <w:jc w:val="both"/>
        <w:rPr>
          <w:b/>
          <w:color w:val="000000" w:themeColor="text1"/>
          <w:sz w:val="28"/>
          <w:szCs w:val="28"/>
        </w:rPr>
      </w:pPr>
      <w:r w:rsidRPr="00792128">
        <w:rPr>
          <w:b/>
          <w:color w:val="000000" w:themeColor="text1"/>
          <w:sz w:val="28"/>
          <w:szCs w:val="28"/>
        </w:rPr>
        <w:t>3.3.3 Particle size analysis</w:t>
      </w:r>
    </w:p>
    <w:p w:rsidR="00792128" w:rsidRPr="00792128" w:rsidRDefault="00792128" w:rsidP="00792128">
      <w:pPr>
        <w:pStyle w:val="NormalWeb"/>
        <w:shd w:val="clear" w:color="auto" w:fill="FFFFFF" w:themeFill="background1"/>
        <w:spacing w:line="360" w:lineRule="auto"/>
        <w:jc w:val="both"/>
        <w:rPr>
          <w:b/>
          <w:bCs/>
          <w:sz w:val="28"/>
          <w:szCs w:val="28"/>
        </w:rPr>
      </w:pPr>
      <w:r w:rsidRPr="00792128">
        <w:rPr>
          <w:b/>
          <w:bCs/>
          <w:sz w:val="28"/>
          <w:szCs w:val="28"/>
        </w:rPr>
        <w:t>3.3.3.1Test</w:t>
      </w:r>
      <w:r w:rsidRPr="00792128">
        <w:rPr>
          <w:sz w:val="28"/>
          <w:szCs w:val="28"/>
        </w:rPr>
        <w:t xml:space="preserve">  </w:t>
      </w:r>
      <w:r w:rsidRPr="00792128">
        <w:rPr>
          <w:b/>
          <w:bCs/>
          <w:sz w:val="28"/>
          <w:szCs w:val="28"/>
        </w:rPr>
        <w:t>Procedure:</w:t>
      </w:r>
    </w:p>
    <w:p w:rsidR="00792128" w:rsidRPr="00792128" w:rsidRDefault="00792128" w:rsidP="00792128">
      <w:pPr>
        <w:pStyle w:val="NormalWeb"/>
        <w:numPr>
          <w:ilvl w:val="0"/>
          <w:numId w:val="6"/>
        </w:numPr>
        <w:shd w:val="clear" w:color="auto" w:fill="FFFFFF" w:themeFill="background1"/>
        <w:spacing w:line="360" w:lineRule="auto"/>
        <w:jc w:val="both"/>
        <w:rPr>
          <w:b/>
          <w:color w:val="000000" w:themeColor="text1"/>
          <w:sz w:val="28"/>
          <w:szCs w:val="28"/>
        </w:rPr>
      </w:pPr>
      <w:r w:rsidRPr="00792128">
        <w:rPr>
          <w:sz w:val="28"/>
          <w:szCs w:val="28"/>
        </w:rPr>
        <w:t xml:space="preserve">Take a representative oven dried sample of soil that weighs about </w:t>
      </w:r>
      <w:r w:rsidRPr="00792128">
        <w:rPr>
          <w:b/>
          <w:bCs/>
          <w:sz w:val="28"/>
          <w:szCs w:val="28"/>
        </w:rPr>
        <w:t>500</w:t>
      </w:r>
      <w:r w:rsidRPr="00792128">
        <w:rPr>
          <w:sz w:val="28"/>
          <w:szCs w:val="28"/>
        </w:rPr>
        <w:t xml:space="preserve"> g. ( this is normally used for soil samples the greatest particle size of which is 4.75 mm)</w:t>
      </w:r>
    </w:p>
    <w:p w:rsidR="00792128" w:rsidRPr="00792128" w:rsidRDefault="00792128" w:rsidP="00792128">
      <w:pPr>
        <w:pStyle w:val="NormalWeb"/>
        <w:numPr>
          <w:ilvl w:val="0"/>
          <w:numId w:val="6"/>
        </w:numPr>
        <w:shd w:val="clear" w:color="auto" w:fill="FFFFFF" w:themeFill="background1"/>
        <w:spacing w:line="360" w:lineRule="auto"/>
        <w:jc w:val="both"/>
        <w:rPr>
          <w:b/>
          <w:color w:val="000000" w:themeColor="text1"/>
          <w:sz w:val="28"/>
          <w:szCs w:val="28"/>
        </w:rPr>
      </w:pPr>
      <w:r w:rsidRPr="00792128">
        <w:rPr>
          <w:sz w:val="28"/>
          <w:szCs w:val="28"/>
        </w:rPr>
        <w:t>If soil particles are lumped or conglomerated crush the lumped and not the particles using the pestle and mortar.</w:t>
      </w:r>
    </w:p>
    <w:p w:rsidR="00792128" w:rsidRPr="00792128" w:rsidRDefault="00792128" w:rsidP="00792128">
      <w:pPr>
        <w:pStyle w:val="NormalWeb"/>
        <w:numPr>
          <w:ilvl w:val="0"/>
          <w:numId w:val="6"/>
        </w:numPr>
        <w:shd w:val="clear" w:color="auto" w:fill="FFFFFF" w:themeFill="background1"/>
        <w:spacing w:line="360" w:lineRule="auto"/>
        <w:jc w:val="both"/>
        <w:rPr>
          <w:b/>
          <w:color w:val="000000" w:themeColor="text1"/>
          <w:sz w:val="28"/>
          <w:szCs w:val="28"/>
        </w:rPr>
      </w:pPr>
      <w:r w:rsidRPr="00792128">
        <w:rPr>
          <w:sz w:val="28"/>
          <w:szCs w:val="28"/>
        </w:rPr>
        <w:t>Determine  the mass of sample accurately W</w:t>
      </w:r>
      <w:r w:rsidRPr="00792128">
        <w:rPr>
          <w:sz w:val="28"/>
          <w:szCs w:val="28"/>
          <w:vertAlign w:val="subscript"/>
        </w:rPr>
        <w:t>t</w:t>
      </w:r>
      <w:r w:rsidRPr="00792128">
        <w:rPr>
          <w:sz w:val="28"/>
          <w:szCs w:val="28"/>
        </w:rPr>
        <w:t xml:space="preserve"> (g)</w:t>
      </w:r>
    </w:p>
    <w:p w:rsidR="00792128" w:rsidRPr="00792128" w:rsidRDefault="00792128" w:rsidP="00792128">
      <w:pPr>
        <w:pStyle w:val="NormalWeb"/>
        <w:numPr>
          <w:ilvl w:val="0"/>
          <w:numId w:val="6"/>
        </w:numPr>
        <w:shd w:val="clear" w:color="auto" w:fill="FFFFFF" w:themeFill="background1"/>
        <w:spacing w:line="360" w:lineRule="auto"/>
        <w:jc w:val="both"/>
        <w:rPr>
          <w:b/>
          <w:color w:val="000000" w:themeColor="text1"/>
          <w:sz w:val="28"/>
          <w:szCs w:val="28"/>
        </w:rPr>
      </w:pPr>
      <w:r w:rsidRPr="00792128">
        <w:rPr>
          <w:sz w:val="28"/>
          <w:szCs w:val="28"/>
        </w:rPr>
        <w:t>Prepare a stack of sieves. sieves having larger opening sizes (i.e. lower numbers) are placed above the ones having smaller opening sizes (i.e. higher numbers). The very last sieve is #200 and a pan is placed under it to collect the portion of soil passing #200 sieve.  Here is a full set of sieves. (#s 4 and 200 should always be included)</w:t>
      </w:r>
    </w:p>
    <w:p w:rsidR="00792128" w:rsidRPr="00792128" w:rsidRDefault="00792128" w:rsidP="00792128">
      <w:pPr>
        <w:pStyle w:val="NormalWeb"/>
        <w:numPr>
          <w:ilvl w:val="0"/>
          <w:numId w:val="6"/>
        </w:numPr>
        <w:shd w:val="clear" w:color="auto" w:fill="FFFFFF" w:themeFill="background1"/>
        <w:spacing w:line="360" w:lineRule="auto"/>
        <w:jc w:val="both"/>
        <w:rPr>
          <w:b/>
          <w:color w:val="000000" w:themeColor="text1"/>
          <w:sz w:val="28"/>
          <w:szCs w:val="28"/>
        </w:rPr>
      </w:pPr>
      <w:r w:rsidRPr="00792128">
        <w:rPr>
          <w:color w:val="000000" w:themeColor="text1"/>
          <w:sz w:val="28"/>
          <w:szCs w:val="28"/>
        </w:rPr>
        <w:t xml:space="preserve">Draw graph of log sieve size vs. % finer. The graph is known as grading curve. Corresponding to 10%, 30% and 60% finer, obtain diameters from graph these are </w:t>
      </w:r>
      <w:r w:rsidRPr="00792128">
        <w:rPr>
          <w:b/>
          <w:bCs/>
          <w:color w:val="000000" w:themeColor="text1"/>
          <w:sz w:val="28"/>
          <w:szCs w:val="28"/>
        </w:rPr>
        <w:t>D</w:t>
      </w:r>
      <w:r w:rsidRPr="00792128">
        <w:rPr>
          <w:b/>
          <w:bCs/>
          <w:color w:val="000000" w:themeColor="text1"/>
          <w:sz w:val="28"/>
          <w:szCs w:val="28"/>
          <w:vertAlign w:val="subscript"/>
        </w:rPr>
        <w:t>10</w:t>
      </w:r>
      <w:r w:rsidRPr="00792128">
        <w:rPr>
          <w:color w:val="000000" w:themeColor="text1"/>
          <w:sz w:val="28"/>
          <w:szCs w:val="28"/>
          <w:vertAlign w:val="subscript"/>
        </w:rPr>
        <w:t>,</w:t>
      </w:r>
      <w:r w:rsidRPr="00792128">
        <w:rPr>
          <w:b/>
          <w:bCs/>
          <w:color w:val="000000" w:themeColor="text1"/>
          <w:sz w:val="28"/>
          <w:szCs w:val="28"/>
        </w:rPr>
        <w:t>D</w:t>
      </w:r>
      <w:r w:rsidRPr="00792128">
        <w:rPr>
          <w:b/>
          <w:bCs/>
          <w:color w:val="000000" w:themeColor="text1"/>
          <w:sz w:val="28"/>
          <w:szCs w:val="28"/>
          <w:vertAlign w:val="subscript"/>
        </w:rPr>
        <w:t>30</w:t>
      </w:r>
      <w:r w:rsidRPr="00792128">
        <w:rPr>
          <w:color w:val="000000" w:themeColor="text1"/>
          <w:sz w:val="28"/>
          <w:szCs w:val="28"/>
          <w:vertAlign w:val="subscript"/>
        </w:rPr>
        <w:t xml:space="preserve">, </w:t>
      </w:r>
      <w:r w:rsidRPr="00792128">
        <w:rPr>
          <w:b/>
          <w:bCs/>
          <w:color w:val="000000" w:themeColor="text1"/>
          <w:sz w:val="28"/>
          <w:szCs w:val="28"/>
        </w:rPr>
        <w:t>D</w:t>
      </w:r>
      <w:r w:rsidRPr="00792128">
        <w:rPr>
          <w:b/>
          <w:bCs/>
          <w:color w:val="000000" w:themeColor="text1"/>
          <w:sz w:val="28"/>
          <w:szCs w:val="28"/>
          <w:vertAlign w:val="subscript"/>
        </w:rPr>
        <w:t>60</w:t>
      </w:r>
      <w:r w:rsidRPr="00792128">
        <w:rPr>
          <w:color w:val="000000" w:themeColor="text1"/>
          <w:sz w:val="28"/>
          <w:szCs w:val="28"/>
        </w:rPr>
        <w:t>, using these obtain Cc and Cu which further represent how well the soil is graded i.e. whether the soil is well-graded, gap-graded or poorly graded.</w:t>
      </w:r>
    </w:p>
    <w:p w:rsidR="00792128" w:rsidRPr="00792128" w:rsidRDefault="00792128" w:rsidP="00792128">
      <w:pPr>
        <w:shd w:val="clear" w:color="auto" w:fill="FFFFFF" w:themeFill="background1"/>
        <w:spacing w:before="100" w:beforeAutospacing="1" w:after="100" w:afterAutospacing="1" w:line="360" w:lineRule="auto"/>
        <w:jc w:val="center"/>
        <w:rPr>
          <w:rFonts w:ascii="Times New Roman" w:hAnsi="Times New Roman" w:cs="Times New Roman"/>
          <w:noProof/>
          <w:sz w:val="28"/>
          <w:szCs w:val="28"/>
        </w:rPr>
      </w:pPr>
      <w:r w:rsidRPr="00792128">
        <w:rPr>
          <w:rFonts w:ascii="Times New Roman" w:hAnsi="Times New Roman" w:cs="Times New Roman"/>
          <w:noProof/>
          <w:sz w:val="28"/>
          <w:szCs w:val="28"/>
          <w:lang w:val="en-US" w:eastAsia="en-US"/>
        </w:rPr>
        <w:lastRenderedPageBreak/>
        <w:drawing>
          <wp:inline distT="0" distB="0" distL="0" distR="0">
            <wp:extent cx="4552950" cy="3412935"/>
            <wp:effectExtent l="19050" t="0" r="0" b="0"/>
            <wp:docPr id="10" name="fpGalleryMainImg_5125" descr="http://www.uta.edu/ce/geotech/lab/Main/sieve/d_shear%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GalleryMainImg_5125" descr="http://www.uta.edu/ce/geotech/lab/Main/sieve/d_shear%20015.jpg"/>
                    <pic:cNvPicPr>
                      <a:picLocks noChangeAspect="1" noChangeArrowheads="1"/>
                    </pic:cNvPicPr>
                  </pic:nvPicPr>
                  <pic:blipFill>
                    <a:blip r:embed="rId12" cstate="print"/>
                    <a:srcRect/>
                    <a:stretch>
                      <a:fillRect/>
                    </a:stretch>
                  </pic:blipFill>
                  <pic:spPr bwMode="auto">
                    <a:xfrm>
                      <a:off x="0" y="0"/>
                      <a:ext cx="4555659" cy="3414965"/>
                    </a:xfrm>
                    <a:prstGeom prst="rect">
                      <a:avLst/>
                    </a:prstGeom>
                    <a:noFill/>
                    <a:ln w="9525">
                      <a:noFill/>
                      <a:miter lim="800000"/>
                      <a:headEnd/>
                      <a:tailEnd/>
                    </a:ln>
                  </pic:spPr>
                </pic:pic>
              </a:graphicData>
            </a:graphic>
          </wp:inline>
        </w:drawing>
      </w:r>
    </w:p>
    <w:p w:rsidR="00792128" w:rsidRPr="00792128" w:rsidRDefault="00792128" w:rsidP="00792128">
      <w:pPr>
        <w:shd w:val="clear" w:color="auto" w:fill="FFFFFF" w:themeFill="background1"/>
        <w:spacing w:before="100" w:beforeAutospacing="1" w:after="100" w:afterAutospacing="1" w:line="360" w:lineRule="auto"/>
        <w:jc w:val="center"/>
        <w:rPr>
          <w:rFonts w:ascii="Times New Roman" w:hAnsi="Times New Roman" w:cs="Times New Roman"/>
          <w:color w:val="000000" w:themeColor="text1"/>
          <w:sz w:val="28"/>
          <w:szCs w:val="28"/>
        </w:rPr>
      </w:pPr>
      <w:r w:rsidRPr="00792128">
        <w:rPr>
          <w:rFonts w:ascii="Times New Roman" w:hAnsi="Times New Roman" w:cs="Times New Roman"/>
          <w:noProof/>
          <w:sz w:val="28"/>
          <w:szCs w:val="28"/>
        </w:rPr>
        <w:t xml:space="preserve">Figure 3.4 </w:t>
      </w:r>
      <w:r w:rsidR="009A01C3">
        <w:rPr>
          <w:rFonts w:ascii="Times New Roman" w:hAnsi="Times New Roman" w:cs="Times New Roman"/>
          <w:noProof/>
          <w:sz w:val="28"/>
          <w:szCs w:val="28"/>
        </w:rPr>
        <w:t>Sieve for p</w:t>
      </w:r>
      <w:r w:rsidRPr="00792128">
        <w:rPr>
          <w:rFonts w:ascii="Times New Roman" w:hAnsi="Times New Roman" w:cs="Times New Roman"/>
          <w:noProof/>
          <w:sz w:val="28"/>
          <w:szCs w:val="28"/>
        </w:rPr>
        <w:t>article size analysi</w:t>
      </w:r>
      <w:r w:rsidR="009A01C3">
        <w:rPr>
          <w:rFonts w:ascii="Times New Roman" w:hAnsi="Times New Roman" w:cs="Times New Roman"/>
          <w:noProof/>
          <w:sz w:val="28"/>
          <w:szCs w:val="28"/>
        </w:rPr>
        <w:t>s</w:t>
      </w:r>
    </w:p>
    <w:p w:rsidR="00792128" w:rsidRPr="00792128" w:rsidRDefault="00792128" w:rsidP="00792128">
      <w:pPr>
        <w:pStyle w:val="Heading2"/>
        <w:shd w:val="clear" w:color="auto" w:fill="FFFFFF" w:themeFill="background1"/>
        <w:spacing w:line="360" w:lineRule="auto"/>
        <w:jc w:val="both"/>
        <w:rPr>
          <w:noProof/>
          <w:sz w:val="28"/>
          <w:szCs w:val="28"/>
        </w:rPr>
      </w:pPr>
      <w:r w:rsidRPr="00792128">
        <w:rPr>
          <w:sz w:val="28"/>
          <w:szCs w:val="28"/>
        </w:rPr>
        <w:t>3.3.4 PERMEABILITY TEST</w:t>
      </w:r>
    </w:p>
    <w:p w:rsidR="00792128" w:rsidRPr="00792128" w:rsidRDefault="00792128" w:rsidP="00792128">
      <w:pPr>
        <w:pStyle w:val="BodyText"/>
        <w:shd w:val="clear" w:color="auto" w:fill="FFFFFF" w:themeFill="background1"/>
        <w:tabs>
          <w:tab w:val="num" w:pos="720"/>
          <w:tab w:val="center" w:pos="4535"/>
        </w:tabs>
        <w:spacing w:line="360" w:lineRule="auto"/>
        <w:jc w:val="both"/>
        <w:rPr>
          <w:sz w:val="28"/>
          <w:szCs w:val="28"/>
        </w:rPr>
      </w:pPr>
      <w:r w:rsidRPr="00792128">
        <w:rPr>
          <w:b/>
          <w:bCs/>
          <w:caps/>
          <w:sz w:val="28"/>
          <w:szCs w:val="28"/>
        </w:rPr>
        <w:t>3.3.4.1 Falling Head Method</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Prepare the soil specimen as specified.</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saturate it. Deaired water is preferred.</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Assemble the permeameter in the bottom tank and fill the tank with water.</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Inlet nozzle of the mould is connected to the stand pipe. Allow some water to flow until steady flow is obtained.</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Note down the time interval t for a fall of head in the stand pipe h</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Repeat step 5 three times to determine for the same head.</w:t>
      </w:r>
    </w:p>
    <w:p w:rsidR="00792128" w:rsidRPr="00792128" w:rsidRDefault="00792128" w:rsidP="00792128">
      <w:pPr>
        <w:pStyle w:val="BodyText"/>
        <w:numPr>
          <w:ilvl w:val="0"/>
          <w:numId w:val="7"/>
        </w:numPr>
        <w:shd w:val="clear" w:color="auto" w:fill="FFFFFF" w:themeFill="background1"/>
        <w:tabs>
          <w:tab w:val="center" w:pos="4535"/>
        </w:tabs>
        <w:spacing w:line="360" w:lineRule="auto"/>
        <w:jc w:val="both"/>
        <w:rPr>
          <w:sz w:val="28"/>
          <w:szCs w:val="28"/>
        </w:rPr>
      </w:pPr>
      <w:r w:rsidRPr="00792128">
        <w:rPr>
          <w:sz w:val="28"/>
          <w:szCs w:val="28"/>
        </w:rPr>
        <w:t>Find by collecting q for the stand pipe. weigh it correct to 1 gm and find a from q/h=a.</w:t>
      </w:r>
    </w:p>
    <w:p w:rsidR="00792128" w:rsidRPr="00792128" w:rsidRDefault="00792128" w:rsidP="00792128">
      <w:pPr>
        <w:pStyle w:val="BodyText"/>
        <w:numPr>
          <w:ilvl w:val="0"/>
          <w:numId w:val="7"/>
        </w:numPr>
        <w:shd w:val="clear" w:color="auto" w:fill="FFFFFF" w:themeFill="background1"/>
        <w:spacing w:line="360" w:lineRule="auto"/>
        <w:jc w:val="both"/>
        <w:rPr>
          <w:sz w:val="28"/>
          <w:szCs w:val="28"/>
        </w:rPr>
      </w:pPr>
      <w:r w:rsidRPr="00792128">
        <w:rPr>
          <w:sz w:val="28"/>
          <w:szCs w:val="28"/>
        </w:rPr>
        <w:t xml:space="preserve">Therefore the coefficient of permeability </w:t>
      </w:r>
    </w:p>
    <w:p w:rsidR="00792128" w:rsidRPr="00792128" w:rsidRDefault="00792128" w:rsidP="00792128">
      <w:pPr>
        <w:pStyle w:val="BodyText"/>
        <w:shd w:val="clear" w:color="auto" w:fill="FFFFFF" w:themeFill="background1"/>
        <w:spacing w:line="360" w:lineRule="auto"/>
        <w:jc w:val="center"/>
        <w:rPr>
          <w:sz w:val="28"/>
          <w:szCs w:val="28"/>
        </w:rPr>
      </w:pPr>
      <w:r w:rsidRPr="00792128">
        <w:rPr>
          <w:noProof/>
          <w:sz w:val="28"/>
          <w:szCs w:val="28"/>
        </w:rPr>
        <w:lastRenderedPageBreak/>
        <w:drawing>
          <wp:inline distT="0" distB="0" distL="0" distR="0">
            <wp:extent cx="4136005" cy="2663687"/>
            <wp:effectExtent l="19050" t="0" r="0" b="0"/>
            <wp:docPr id="9" name="Picture 17" descr="http://home.iitk.ac.in/%7Emadhav/images/img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ome.iitk.ac.in/%7Emadhav/images/img64.gif"/>
                    <pic:cNvPicPr>
                      <a:picLocks noChangeAspect="1" noChangeArrowheads="1"/>
                    </pic:cNvPicPr>
                  </pic:nvPicPr>
                  <pic:blipFill>
                    <a:blip r:embed="rId13" cstate="print"/>
                    <a:srcRect/>
                    <a:stretch>
                      <a:fillRect/>
                    </a:stretch>
                  </pic:blipFill>
                  <pic:spPr bwMode="auto">
                    <a:xfrm>
                      <a:off x="0" y="0"/>
                      <a:ext cx="4137685" cy="2664769"/>
                    </a:xfrm>
                    <a:prstGeom prst="rect">
                      <a:avLst/>
                    </a:prstGeom>
                    <a:noFill/>
                    <a:ln w="9525">
                      <a:noFill/>
                      <a:miter lim="800000"/>
                      <a:headEnd/>
                      <a:tailEnd/>
                    </a:ln>
                  </pic:spPr>
                </pic:pic>
              </a:graphicData>
            </a:graphic>
          </wp:inline>
        </w:drawing>
      </w:r>
    </w:p>
    <w:p w:rsidR="00792128" w:rsidRPr="00792128" w:rsidRDefault="00792128" w:rsidP="00792128">
      <w:pPr>
        <w:pStyle w:val="BodyText"/>
        <w:numPr>
          <w:ilvl w:val="0"/>
          <w:numId w:val="8"/>
        </w:numPr>
        <w:shd w:val="clear" w:color="auto" w:fill="FFFFFF" w:themeFill="background1"/>
        <w:spacing w:line="360" w:lineRule="auto"/>
        <w:jc w:val="both"/>
        <w:rPr>
          <w:sz w:val="28"/>
          <w:szCs w:val="28"/>
        </w:rPr>
      </w:pPr>
      <w:r w:rsidRPr="00792128">
        <w:rPr>
          <w:sz w:val="28"/>
          <w:szCs w:val="28"/>
        </w:rPr>
        <w:t>During test there should be no volume change in the soil, there should be no compressible air present in the voids of soil i.e. soil should be completely saturated. The flow should be laminar and in a steady state condition. Coefficient of permeability is used to assess drainage characteristics of soil, to predict rate of settlement founded on soil bed.</w:t>
      </w:r>
    </w:p>
    <w:p w:rsidR="00792128" w:rsidRPr="00792128" w:rsidRDefault="00792128" w:rsidP="00792128">
      <w:pPr>
        <w:shd w:val="clear" w:color="auto" w:fill="FFFFFF" w:themeFill="background1"/>
        <w:spacing w:before="100" w:beforeAutospacing="1" w:after="100" w:afterAutospacing="1" w:line="360" w:lineRule="auto"/>
        <w:jc w:val="both"/>
        <w:rPr>
          <w:rFonts w:ascii="Times New Roman" w:eastAsia="Times New Roman" w:hAnsi="Times New Roman" w:cs="Times New Roman"/>
          <w:sz w:val="28"/>
          <w:szCs w:val="28"/>
        </w:rPr>
      </w:pPr>
      <w:r w:rsidRPr="00792128">
        <w:rPr>
          <w:rStyle w:val="tgc"/>
          <w:rFonts w:ascii="Times New Roman" w:hAnsi="Times New Roman" w:cs="Times New Roman"/>
          <w:b/>
          <w:bCs/>
          <w:sz w:val="28"/>
          <w:szCs w:val="28"/>
        </w:rPr>
        <w:t>3.3.5 Porosity:</w:t>
      </w:r>
    </w:p>
    <w:p w:rsidR="00792128" w:rsidRPr="00792128" w:rsidRDefault="00792128" w:rsidP="00792128">
      <w:pPr>
        <w:shd w:val="clear" w:color="auto" w:fill="FFFFFF" w:themeFill="background1"/>
        <w:spacing w:before="100" w:beforeAutospacing="1" w:after="100" w:afterAutospacing="1" w:line="360" w:lineRule="auto"/>
        <w:jc w:val="both"/>
        <w:rPr>
          <w:rStyle w:val="tgc"/>
          <w:rFonts w:ascii="Times New Roman" w:hAnsi="Times New Roman" w:cs="Times New Roman"/>
          <w:sz w:val="28"/>
          <w:szCs w:val="28"/>
        </w:rPr>
      </w:pPr>
      <w:r w:rsidRPr="00792128">
        <w:rPr>
          <w:rStyle w:val="tgc"/>
          <w:rFonts w:ascii="Times New Roman" w:hAnsi="Times New Roman" w:cs="Times New Roman"/>
          <w:b/>
          <w:bCs/>
          <w:sz w:val="28"/>
          <w:szCs w:val="28"/>
        </w:rPr>
        <w:tab/>
        <w:t>Porosity</w:t>
      </w:r>
      <w:r w:rsidRPr="00792128">
        <w:rPr>
          <w:rStyle w:val="tgc"/>
          <w:rFonts w:ascii="Times New Roman" w:hAnsi="Times New Roman" w:cs="Times New Roman"/>
          <w:sz w:val="28"/>
          <w:szCs w:val="28"/>
        </w:rPr>
        <w:t xml:space="preserve"> or pore space is the amount of air space or void space between </w:t>
      </w:r>
      <w:r w:rsidRPr="00792128">
        <w:rPr>
          <w:rStyle w:val="tgc"/>
          <w:rFonts w:ascii="Times New Roman" w:hAnsi="Times New Roman" w:cs="Times New Roman"/>
          <w:bCs/>
          <w:sz w:val="28"/>
          <w:szCs w:val="28"/>
        </w:rPr>
        <w:t>soil</w:t>
      </w:r>
      <w:r w:rsidRPr="00792128">
        <w:rPr>
          <w:rStyle w:val="tgc"/>
          <w:rFonts w:ascii="Times New Roman" w:hAnsi="Times New Roman" w:cs="Times New Roman"/>
          <w:sz w:val="28"/>
          <w:szCs w:val="28"/>
        </w:rPr>
        <w:t xml:space="preserve"> particles. Infiltration, groundwater movement, and storage occur in these void spaces. The </w:t>
      </w:r>
      <w:r w:rsidRPr="00792128">
        <w:rPr>
          <w:rStyle w:val="tgc"/>
          <w:rFonts w:ascii="Times New Roman" w:hAnsi="Times New Roman" w:cs="Times New Roman"/>
          <w:bCs/>
          <w:sz w:val="28"/>
          <w:szCs w:val="28"/>
        </w:rPr>
        <w:t>porosity of soil</w:t>
      </w:r>
      <w:r w:rsidRPr="00792128">
        <w:rPr>
          <w:rStyle w:val="tgc"/>
          <w:rFonts w:ascii="Times New Roman" w:hAnsi="Times New Roman" w:cs="Times New Roman"/>
          <w:sz w:val="28"/>
          <w:szCs w:val="28"/>
        </w:rPr>
        <w:t xml:space="preserve"> or geologic materials is the ratio of the volume of pore space in a unit of material to the total volume of material.</w:t>
      </w:r>
    </w:p>
    <w:p w:rsidR="00792128" w:rsidRPr="00792128" w:rsidRDefault="00792128" w:rsidP="00792128">
      <w:pPr>
        <w:shd w:val="clear" w:color="auto" w:fill="FFFFFF" w:themeFill="background1"/>
        <w:spacing w:before="100" w:beforeAutospacing="1" w:after="100" w:afterAutospacing="1" w:line="360" w:lineRule="auto"/>
        <w:jc w:val="both"/>
        <w:rPr>
          <w:rFonts w:ascii="Times New Roman" w:hAnsi="Times New Roman" w:cs="Times New Roman"/>
          <w:sz w:val="28"/>
          <w:szCs w:val="28"/>
        </w:rPr>
      </w:pPr>
      <w:r w:rsidRPr="00792128">
        <w:rPr>
          <w:rStyle w:val="tgc"/>
          <w:rFonts w:ascii="Times New Roman" w:hAnsi="Times New Roman" w:cs="Times New Roman"/>
          <w:sz w:val="28"/>
          <w:szCs w:val="28"/>
        </w:rPr>
        <w:tab/>
      </w:r>
      <w:r w:rsidRPr="00792128">
        <w:rPr>
          <w:rFonts w:ascii="Times New Roman" w:hAnsi="Times New Roman" w:cs="Times New Roman"/>
          <w:sz w:val="28"/>
          <w:szCs w:val="28"/>
        </w:rPr>
        <w:t xml:space="preserve">Loose, porous soils have lower bulk densities and greater porosities than tightly packed soils. Porosity varies depending on particle size and aggregation. It is greater in clayey and organic soils than in sandy soils. A large number of small particles in a volume of soil produces a large number of soil pores. Fewer large </w:t>
      </w:r>
      <w:r w:rsidRPr="00792128">
        <w:rPr>
          <w:rFonts w:ascii="Times New Roman" w:hAnsi="Times New Roman" w:cs="Times New Roman"/>
          <w:sz w:val="28"/>
          <w:szCs w:val="28"/>
        </w:rPr>
        <w:lastRenderedPageBreak/>
        <w:t>particles can occupy the same volume of soil so there are fewer pores and less porosity.</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Compaction decreases porosity as bulk density increases. If compaction increases bulk density from 1.3 to 1.5 g/cm</w:t>
      </w:r>
      <w:r w:rsidRPr="00792128">
        <w:rPr>
          <w:sz w:val="28"/>
          <w:szCs w:val="28"/>
          <w:vertAlign w:val="superscript"/>
        </w:rPr>
        <w:t>3</w:t>
      </w:r>
      <w:r w:rsidRPr="00792128">
        <w:rPr>
          <w:sz w:val="28"/>
          <w:szCs w:val="28"/>
        </w:rPr>
        <w:t>, porosity decreases from 50 percent to 43 percent. Aggregation also decreases porosity because more large pores are present as compared to single clay and silt particles that are associated with smaller pores.</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Pores of all sizes and shapes combine to make up the total porosity of a soil. Porosity, however, does not tell us anything about the size of pores.</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 xml:space="preserve">Porosity of surface soil typically decreases as particle size increases. This is due to soil aggregate formation in finer textured surface soils when subject to </w:t>
      </w:r>
      <w:hyperlink r:id="rId14" w:tooltip="Soil life" w:history="1">
        <w:r w:rsidRPr="0000397E">
          <w:rPr>
            <w:rStyle w:val="Hyperlink"/>
            <w:color w:val="000000" w:themeColor="text1"/>
            <w:sz w:val="28"/>
            <w:szCs w:val="28"/>
            <w:u w:val="none"/>
          </w:rPr>
          <w:t>soil biological</w:t>
        </w:r>
      </w:hyperlink>
      <w:r w:rsidRPr="00792128">
        <w:rPr>
          <w:sz w:val="28"/>
          <w:szCs w:val="28"/>
        </w:rPr>
        <w:t xml:space="preserve"> processes. </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Aggregation involves particulate adhesion and higher resistance to compaction. Typical bulk density of sandy soil is between 1.5 and 1.7 g/cm</w:t>
      </w:r>
      <w:r w:rsidRPr="00792128">
        <w:rPr>
          <w:sz w:val="28"/>
          <w:szCs w:val="28"/>
          <w:vertAlign w:val="superscript"/>
        </w:rPr>
        <w:t>3</w:t>
      </w:r>
      <w:r w:rsidRPr="00792128">
        <w:rPr>
          <w:sz w:val="28"/>
          <w:szCs w:val="28"/>
        </w:rPr>
        <w:t>. This calculates to a porosity between 0.43 and 0.36. Typical bulk density of clay soil is between 1.1 and 1.3 g/cm</w:t>
      </w:r>
      <w:r w:rsidRPr="00792128">
        <w:rPr>
          <w:sz w:val="28"/>
          <w:szCs w:val="28"/>
          <w:vertAlign w:val="superscript"/>
        </w:rPr>
        <w:t>3</w:t>
      </w:r>
      <w:r w:rsidRPr="00792128">
        <w:rPr>
          <w:sz w:val="28"/>
          <w:szCs w:val="28"/>
        </w:rPr>
        <w:t xml:space="preserve">. </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 xml:space="preserve">This calculates to a porosity between 0.58 and 0.51. This seems counterintuitive because clay soils are termed </w:t>
      </w:r>
      <w:r w:rsidRPr="00792128">
        <w:rPr>
          <w:i/>
          <w:iCs/>
          <w:sz w:val="28"/>
          <w:szCs w:val="28"/>
        </w:rPr>
        <w:t>heavy</w:t>
      </w:r>
      <w:r w:rsidRPr="00792128">
        <w:rPr>
          <w:sz w:val="28"/>
          <w:szCs w:val="28"/>
        </w:rPr>
        <w:t xml:space="preserve">, implying </w:t>
      </w:r>
      <w:r w:rsidRPr="00792128">
        <w:rPr>
          <w:i/>
          <w:iCs/>
          <w:sz w:val="28"/>
          <w:szCs w:val="28"/>
        </w:rPr>
        <w:t>lower</w:t>
      </w:r>
      <w:r w:rsidRPr="00792128">
        <w:rPr>
          <w:sz w:val="28"/>
          <w:szCs w:val="28"/>
        </w:rPr>
        <w:t xml:space="preserve"> porosity. Heavy apparently refers to a gravitational </w:t>
      </w:r>
      <w:hyperlink r:id="rId15" w:tooltip="Moisture content" w:history="1">
        <w:r w:rsidRPr="0000397E">
          <w:rPr>
            <w:rStyle w:val="Hyperlink"/>
            <w:color w:val="000000" w:themeColor="text1"/>
            <w:sz w:val="28"/>
            <w:szCs w:val="28"/>
            <w:u w:val="none"/>
          </w:rPr>
          <w:t>moisture content</w:t>
        </w:r>
      </w:hyperlink>
      <w:r w:rsidRPr="00792128">
        <w:rPr>
          <w:sz w:val="28"/>
          <w:szCs w:val="28"/>
        </w:rPr>
        <w:t xml:space="preserve"> effect in combination with terminology that harkens back to the relative force required to pull a </w:t>
      </w:r>
      <w:hyperlink r:id="rId16" w:tooltip="Tillage" w:history="1">
        <w:r w:rsidRPr="0000397E">
          <w:rPr>
            <w:rStyle w:val="Hyperlink"/>
            <w:color w:val="000000" w:themeColor="text1"/>
            <w:sz w:val="28"/>
            <w:szCs w:val="28"/>
            <w:u w:val="none"/>
          </w:rPr>
          <w:t>tillage</w:t>
        </w:r>
      </w:hyperlink>
      <w:r w:rsidRPr="0000397E">
        <w:rPr>
          <w:color w:val="000000" w:themeColor="text1"/>
          <w:sz w:val="28"/>
          <w:szCs w:val="28"/>
        </w:rPr>
        <w:t xml:space="preserve"> </w:t>
      </w:r>
      <w:r w:rsidRPr="00792128">
        <w:rPr>
          <w:sz w:val="28"/>
          <w:szCs w:val="28"/>
        </w:rPr>
        <w:t>implement through the clayey soil at field moisture content as compared to sand.</w:t>
      </w:r>
    </w:p>
    <w:p w:rsidR="00792128" w:rsidRPr="00792128" w:rsidRDefault="00792128" w:rsidP="00792128">
      <w:pPr>
        <w:pStyle w:val="NormalWeb"/>
        <w:shd w:val="clear" w:color="auto" w:fill="FFFFFF" w:themeFill="background1"/>
        <w:spacing w:line="360" w:lineRule="auto"/>
        <w:jc w:val="both"/>
        <w:rPr>
          <w:b/>
          <w:bCs/>
          <w:sz w:val="28"/>
          <w:szCs w:val="28"/>
        </w:rPr>
      </w:pPr>
    </w:p>
    <w:p w:rsidR="00792128" w:rsidRDefault="00792128" w:rsidP="00792128">
      <w:pPr>
        <w:pStyle w:val="NormalWeb"/>
        <w:shd w:val="clear" w:color="auto" w:fill="FFFFFF" w:themeFill="background1"/>
        <w:spacing w:line="360" w:lineRule="auto"/>
        <w:jc w:val="both"/>
        <w:rPr>
          <w:b/>
          <w:bCs/>
          <w:sz w:val="28"/>
          <w:szCs w:val="28"/>
        </w:rPr>
      </w:pPr>
    </w:p>
    <w:p w:rsidR="00792128" w:rsidRPr="00792128" w:rsidRDefault="00792128" w:rsidP="00792128">
      <w:pPr>
        <w:pStyle w:val="NormalWeb"/>
        <w:shd w:val="clear" w:color="auto" w:fill="FFFFFF" w:themeFill="background1"/>
        <w:spacing w:line="360" w:lineRule="auto"/>
        <w:jc w:val="both"/>
        <w:rPr>
          <w:sz w:val="28"/>
          <w:szCs w:val="28"/>
        </w:rPr>
      </w:pPr>
      <w:r w:rsidRPr="00792128">
        <w:rPr>
          <w:b/>
          <w:bCs/>
          <w:sz w:val="28"/>
          <w:szCs w:val="28"/>
        </w:rPr>
        <w:lastRenderedPageBreak/>
        <w:t>3.3.5.1 MEASUREMENT METHODOLOGY</w:t>
      </w:r>
    </w:p>
    <w:p w:rsidR="00792128" w:rsidRPr="00792128" w:rsidRDefault="00792128" w:rsidP="00792128">
      <w:pPr>
        <w:pStyle w:val="NormalWeb"/>
        <w:shd w:val="clear" w:color="auto" w:fill="FFFFFF" w:themeFill="background1"/>
        <w:spacing w:line="360" w:lineRule="auto"/>
        <w:jc w:val="both"/>
        <w:rPr>
          <w:sz w:val="28"/>
          <w:szCs w:val="28"/>
        </w:rPr>
      </w:pPr>
      <w:r w:rsidRPr="00792128">
        <w:rPr>
          <w:sz w:val="28"/>
          <w:szCs w:val="28"/>
        </w:rPr>
        <w:tab/>
        <w:t xml:space="preserve">Determination of the effective porosity, </w:t>
      </w:r>
      <w:r w:rsidRPr="00792128">
        <w:rPr>
          <w:i/>
          <w:iCs/>
          <w:sz w:val="28"/>
          <w:szCs w:val="28"/>
        </w:rPr>
        <w:t>p</w:t>
      </w:r>
      <w:r w:rsidRPr="00792128">
        <w:rPr>
          <w:i/>
          <w:iCs/>
          <w:sz w:val="28"/>
          <w:szCs w:val="28"/>
          <w:vertAlign w:val="subscript"/>
        </w:rPr>
        <w:t>e</w:t>
      </w:r>
      <w:r w:rsidRPr="00792128">
        <w:rPr>
          <w:sz w:val="28"/>
          <w:szCs w:val="28"/>
        </w:rPr>
        <w:t xml:space="preserve"> of soils can be accomplished indirectly by measuring the total porosity, </w:t>
      </w:r>
      <w:r w:rsidRPr="00792128">
        <w:rPr>
          <w:i/>
          <w:iCs/>
          <w:sz w:val="28"/>
          <w:szCs w:val="28"/>
        </w:rPr>
        <w:t>p</w:t>
      </w:r>
      <w:r w:rsidRPr="00792128">
        <w:rPr>
          <w:i/>
          <w:iCs/>
          <w:sz w:val="28"/>
          <w:szCs w:val="28"/>
          <w:vertAlign w:val="subscript"/>
        </w:rPr>
        <w:t>t</w:t>
      </w:r>
      <w:r w:rsidRPr="00792128">
        <w:rPr>
          <w:sz w:val="28"/>
          <w:szCs w:val="28"/>
        </w:rPr>
        <w:t>, and the field capacity,</w:t>
      </w:r>
      <w:r w:rsidRPr="00792128">
        <w:rPr>
          <w:i/>
          <w:iCs/>
          <w:sz w:val="28"/>
          <w:szCs w:val="28"/>
          <w:vertAlign w:val="subscript"/>
        </w:rPr>
        <w:t>r</w:t>
      </w:r>
      <w:r w:rsidRPr="00792128">
        <w:rPr>
          <w:i/>
          <w:iCs/>
          <w:sz w:val="28"/>
          <w:szCs w:val="28"/>
        </w:rPr>
        <w:t>,</w:t>
      </w:r>
      <w:r w:rsidRPr="00792128">
        <w:rPr>
          <w:sz w:val="28"/>
          <w:szCs w:val="28"/>
        </w:rPr>
        <w:t xml:space="preserve"> and then calculating </w:t>
      </w:r>
      <w:r w:rsidRPr="00792128">
        <w:rPr>
          <w:i/>
          <w:iCs/>
          <w:sz w:val="28"/>
          <w:szCs w:val="28"/>
        </w:rPr>
        <w:t>p</w:t>
      </w:r>
      <w:r w:rsidRPr="00792128">
        <w:rPr>
          <w:i/>
          <w:iCs/>
          <w:sz w:val="28"/>
          <w:szCs w:val="28"/>
          <w:vertAlign w:val="subscript"/>
        </w:rPr>
        <w:t>e</w:t>
      </w:r>
      <w:r w:rsidRPr="00792128">
        <w:rPr>
          <w:sz w:val="28"/>
          <w:szCs w:val="28"/>
        </w:rPr>
        <w:t xml:space="preserve"> from Equation 4.4. The total porosity is obtained indirectly by measuring the soil densities according to the method described in Section 3.2. To determine the field capacity of the soils, the soil sample is first saturated with water and is then allowed to drain completely under the action of gravity until it gets to its irreducible saturation. The value of</w:t>
      </w:r>
      <w:r w:rsidRPr="00792128">
        <w:rPr>
          <w:i/>
          <w:iCs/>
          <w:sz w:val="28"/>
          <w:szCs w:val="28"/>
          <w:vertAlign w:val="subscript"/>
        </w:rPr>
        <w:t>r</w:t>
      </w:r>
      <w:r w:rsidRPr="00792128">
        <w:rPr>
          <w:sz w:val="28"/>
          <w:szCs w:val="28"/>
        </w:rPr>
        <w:t xml:space="preserve"> can then be obtained according to the methods used for measuring volumetric water content </w:t>
      </w:r>
    </w:p>
    <w:p w:rsidR="00792128" w:rsidRPr="00792128" w:rsidRDefault="00792128" w:rsidP="00792128">
      <w:pPr>
        <w:shd w:val="clear" w:color="auto" w:fill="FFFFFF" w:themeFill="background1"/>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3.4 SAMPLE EXTRACTION FOR TOC ANALYSIS</w:t>
      </w:r>
    </w:p>
    <w:p w:rsidR="00792128" w:rsidRPr="00792128" w:rsidRDefault="00792128" w:rsidP="00792128">
      <w:pPr>
        <w:spacing w:after="0"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sz w:val="28"/>
          <w:szCs w:val="28"/>
        </w:rPr>
        <w:tab/>
        <w:t xml:space="preserve">Organic matter in soils and sediments is widely distributed over the earth surface occurring in almost all terrestrial and aquatic environments (Schnitzer, 1978). Soils and sediments contain a large variety of organic materials ranging from simple sugars and carbohydrates to the more complex proteins, fats, waxes, and organic acids. Important characteristics of the organic matter include their ability to: form water-soluble and water insoluble complexes with metal ions and hydrous oxides; interact with clay minerals and bind particles together; sorb and desorb both naturally-occurring and anthropogenically-introduced organic compounds; absorb and release plant nutrients; and hold water in the soil environment. As a result of these characteristics, the determination of total organic carbon (a measure of one of the chemical components of organic matter that is often used as an indicator of its presence in a soil or sediment) is an essential part of any site characterization since its presence or absence can markedly influence how chemicals will react in the soil or sediment. Soil and sediment total organic carbon (TOC) determinations are typically requested with contaminant analyses as </w:t>
      </w:r>
      <w:r w:rsidRPr="00792128">
        <w:rPr>
          <w:rFonts w:ascii="Times New Roman" w:eastAsia="Times New Roman" w:hAnsi="Times New Roman" w:cs="Times New Roman"/>
          <w:sz w:val="28"/>
          <w:szCs w:val="28"/>
        </w:rPr>
        <w:lastRenderedPageBreak/>
        <w:t>part of an ecological risk assessment data package. TOC contents may be used qualitatively to assess the nature of the sampling location (e.g., was a depositional area) or may be used to normalize portions of the analytical chemistry data set (e.g., equilibrium partitioning).</w:t>
      </w:r>
    </w:p>
    <w:p w:rsidR="00792128" w:rsidRPr="00792128" w:rsidRDefault="00792128" w:rsidP="00792128">
      <w:pPr>
        <w:spacing w:after="0" w:line="360" w:lineRule="auto"/>
        <w:jc w:val="both"/>
        <w:rPr>
          <w:rFonts w:ascii="Times New Roman" w:eastAsia="Times New Roman" w:hAnsi="Times New Roman" w:cs="Times New Roman"/>
          <w:sz w:val="28"/>
          <w:szCs w:val="28"/>
        </w:rPr>
      </w:pPr>
      <w:r w:rsidRPr="00792128">
        <w:rPr>
          <w:rFonts w:ascii="Times New Roman" w:eastAsia="Times New Roman" w:hAnsi="Times New Roman" w:cs="Times New Roman"/>
          <w:b/>
          <w:sz w:val="28"/>
          <w:szCs w:val="28"/>
        </w:rPr>
        <w:tab/>
      </w:r>
      <w:r w:rsidRPr="00792128">
        <w:rPr>
          <w:rFonts w:ascii="Times New Roman" w:eastAsia="Times New Roman" w:hAnsi="Times New Roman" w:cs="Times New Roman"/>
          <w:sz w:val="28"/>
          <w:szCs w:val="28"/>
        </w:rPr>
        <w:t>The test procedure was carried by the Indian Institute of Technology, madras which is briefly discussed in result and discussion.</w:t>
      </w:r>
      <w:r w:rsidRPr="00792128">
        <w:rPr>
          <w:rFonts w:ascii="Times New Roman" w:eastAsia="Times New Roman" w:hAnsi="Times New Roman" w:cs="Times New Roman"/>
          <w:sz w:val="28"/>
          <w:szCs w:val="28"/>
        </w:rPr>
        <w:tab/>
      </w:r>
    </w:p>
    <w:p w:rsidR="00792128" w:rsidRPr="00792128" w:rsidRDefault="00792128" w:rsidP="00792128">
      <w:pPr>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 xml:space="preserve">3.5 COLUMN EXPERIMENT </w:t>
      </w:r>
    </w:p>
    <w:p w:rsidR="00792128" w:rsidRPr="00792128" w:rsidRDefault="00792128" w:rsidP="00792128">
      <w:pPr>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ab/>
      </w:r>
      <w:r w:rsidRPr="00792128">
        <w:rPr>
          <w:rFonts w:ascii="Times New Roman" w:hAnsi="Times New Roman" w:cs="Times New Roman"/>
          <w:sz w:val="28"/>
          <w:szCs w:val="28"/>
        </w:rPr>
        <w:t>Column experiment is done to test the absorption capacity of soil which is done by Carbon present in it.</w:t>
      </w:r>
    </w:p>
    <w:p w:rsidR="00792128" w:rsidRPr="00792128" w:rsidRDefault="00792128" w:rsidP="00792128">
      <w:pPr>
        <w:spacing w:line="360" w:lineRule="auto"/>
        <w:jc w:val="both"/>
        <w:rPr>
          <w:rFonts w:ascii="Times New Roman" w:hAnsi="Times New Roman" w:cs="Times New Roman"/>
          <w:b/>
          <w:sz w:val="28"/>
          <w:szCs w:val="28"/>
        </w:rPr>
      </w:pPr>
      <w:r w:rsidRPr="00792128">
        <w:rPr>
          <w:rFonts w:ascii="Times New Roman" w:hAnsi="Times New Roman" w:cs="Times New Roman"/>
          <w:b/>
          <w:sz w:val="28"/>
          <w:szCs w:val="28"/>
        </w:rPr>
        <w:t>3.5.1 Procedure:</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Sample A was tightly packed in a PVC pipe and both the ends were sealed using  pipe caps.</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Distiled water is mixed with some amount of chloride and filled in a burette.</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It is then made to pass through the pipe which is filled with soil sample.</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It passed through the soil sample and gets collected in a measuring jar in the opposite end .</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The water in the measuring jar was tested for chloride by titrating against silver  nitrate by using the indicator Potassium chromate.</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 xml:space="preserve"> And the amount of chloride was estimated.</w:t>
      </w:r>
    </w:p>
    <w:p w:rsidR="00792128" w:rsidRPr="00792128" w:rsidRDefault="00792128" w:rsidP="00792128">
      <w:pPr>
        <w:pStyle w:val="ListParagraph"/>
        <w:numPr>
          <w:ilvl w:val="0"/>
          <w:numId w:val="8"/>
        </w:numPr>
        <w:spacing w:line="360" w:lineRule="auto"/>
        <w:jc w:val="both"/>
        <w:rPr>
          <w:rFonts w:ascii="Times New Roman" w:hAnsi="Times New Roman" w:cs="Times New Roman"/>
          <w:b/>
          <w:sz w:val="28"/>
          <w:szCs w:val="28"/>
        </w:rPr>
      </w:pPr>
      <w:r w:rsidRPr="00792128">
        <w:rPr>
          <w:rFonts w:ascii="Times New Roman" w:hAnsi="Times New Roman" w:cs="Times New Roman"/>
          <w:sz w:val="28"/>
          <w:szCs w:val="28"/>
        </w:rPr>
        <w:t>The graph was indicating the break point.</w:t>
      </w:r>
    </w:p>
    <w:p w:rsidR="00792128" w:rsidRPr="00792128" w:rsidRDefault="00792128" w:rsidP="00792128">
      <w:pPr>
        <w:spacing w:line="360" w:lineRule="auto"/>
        <w:jc w:val="both"/>
        <w:rPr>
          <w:rFonts w:ascii="Times New Roman" w:hAnsi="Times New Roman" w:cs="Times New Roman"/>
          <w:sz w:val="28"/>
          <w:szCs w:val="28"/>
        </w:rPr>
      </w:pPr>
      <w:r w:rsidRPr="00792128">
        <w:rPr>
          <w:rFonts w:ascii="Times New Roman" w:hAnsi="Times New Roman" w:cs="Times New Roman"/>
          <w:sz w:val="28"/>
          <w:szCs w:val="28"/>
        </w:rPr>
        <w:t>The more the chlorine content the less the adsorption capacity of soil and hence carbon present in soil is also too low.</w:t>
      </w:r>
    </w:p>
    <w:p w:rsidR="00792128" w:rsidRPr="00792128" w:rsidRDefault="00792128" w:rsidP="00792128">
      <w:pPr>
        <w:spacing w:line="360" w:lineRule="auto"/>
        <w:jc w:val="both"/>
        <w:rPr>
          <w:rFonts w:ascii="Times New Roman" w:hAnsi="Times New Roman" w:cs="Times New Roman"/>
          <w:b/>
          <w:sz w:val="28"/>
          <w:szCs w:val="28"/>
        </w:rPr>
      </w:pPr>
    </w:p>
    <w:p w:rsidR="00792128" w:rsidRPr="00792128" w:rsidRDefault="00792128" w:rsidP="00792128">
      <w:pPr>
        <w:spacing w:line="360" w:lineRule="auto"/>
        <w:jc w:val="both"/>
        <w:rPr>
          <w:rFonts w:ascii="Times New Roman" w:hAnsi="Times New Roman" w:cs="Times New Roman"/>
          <w:sz w:val="28"/>
          <w:szCs w:val="28"/>
        </w:rPr>
      </w:pP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lastRenderedPageBreak/>
        <w:t>4. RESULTS AND DISCUSSION</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4.1 GENERAL</w:t>
      </w:r>
    </w:p>
    <w:p w:rsidR="00F5198D" w:rsidRPr="00F5198D" w:rsidRDefault="00F5198D" w:rsidP="00F5198D">
      <w:pPr>
        <w:spacing w:line="360" w:lineRule="auto"/>
        <w:ind w:firstLine="720"/>
        <w:jc w:val="both"/>
        <w:rPr>
          <w:rFonts w:ascii="Times New Roman" w:hAnsi="Times New Roman" w:cs="Times New Roman"/>
          <w:sz w:val="28"/>
          <w:szCs w:val="28"/>
        </w:rPr>
      </w:pPr>
      <w:r w:rsidRPr="00F5198D">
        <w:rPr>
          <w:rFonts w:ascii="Times New Roman" w:hAnsi="Times New Roman" w:cs="Times New Roman"/>
          <w:sz w:val="28"/>
          <w:szCs w:val="28"/>
        </w:rPr>
        <w:t>Based on the detailed analysis of soil samples for its various physical-chemical characteristics, the adsorption properties of the soil organic matter can be evaluated. This chapter gives the observed values of various experiments and their corresponding results obtained in the laboratory. Physical Characteristics like Moisture Content, Bulk Density, Particle Size Distribution, Porosity and Permeability and Chemical  Characteristics like pH and Electrical Conductivity were being  analysed in the corresponding three samples.</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4.2.CHEMICAL TEST OF SOIL</w:t>
      </w:r>
    </w:p>
    <w:p w:rsidR="00F5198D" w:rsidRPr="00F5198D" w:rsidRDefault="00F5198D" w:rsidP="00F5198D">
      <w:pPr>
        <w:spacing w:line="360" w:lineRule="auto"/>
        <w:ind w:right="-897"/>
        <w:rPr>
          <w:rFonts w:ascii="Times New Roman" w:hAnsi="Times New Roman" w:cs="Times New Roman"/>
          <w:b/>
          <w:sz w:val="28"/>
          <w:szCs w:val="28"/>
        </w:rPr>
      </w:pPr>
      <w:r w:rsidRPr="00F5198D">
        <w:rPr>
          <w:rFonts w:ascii="Times New Roman" w:hAnsi="Times New Roman" w:cs="Times New Roman"/>
          <w:b/>
          <w:sz w:val="28"/>
          <w:szCs w:val="28"/>
        </w:rPr>
        <w:t>4.2.1.pH</w:t>
      </w: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 xml:space="preserve">The </w:t>
      </w:r>
      <w:r w:rsidRPr="00F5198D">
        <w:rPr>
          <w:rFonts w:ascii="Times New Roman" w:hAnsi="Times New Roman" w:cs="Times New Roman"/>
          <w:bCs/>
          <w:sz w:val="28"/>
          <w:szCs w:val="28"/>
        </w:rPr>
        <w:t>soil pH</w:t>
      </w:r>
      <w:r w:rsidRPr="00F5198D">
        <w:rPr>
          <w:rFonts w:ascii="Times New Roman" w:hAnsi="Times New Roman" w:cs="Times New Roman"/>
          <w:sz w:val="28"/>
          <w:szCs w:val="28"/>
        </w:rPr>
        <w:t xml:space="preserve"> is a measure of the </w:t>
      </w:r>
      <w:hyperlink r:id="rId17" w:tooltip="Acid–base" w:history="1">
        <w:r w:rsidRPr="00F5198D">
          <w:rPr>
            <w:rStyle w:val="Hyperlink"/>
            <w:rFonts w:ascii="Times New Roman" w:hAnsi="Times New Roman" w:cs="Times New Roman"/>
            <w:color w:val="auto"/>
            <w:sz w:val="28"/>
            <w:szCs w:val="28"/>
            <w:u w:val="none"/>
          </w:rPr>
          <w:t>acidity or alkalinity</w:t>
        </w:r>
      </w:hyperlink>
      <w:r w:rsidRPr="00F5198D">
        <w:rPr>
          <w:rFonts w:ascii="Times New Roman" w:hAnsi="Times New Roman" w:cs="Times New Roman"/>
          <w:sz w:val="28"/>
          <w:szCs w:val="28"/>
        </w:rPr>
        <w:t xml:space="preserve"> in </w:t>
      </w:r>
      <w:hyperlink r:id="rId18" w:tooltip="Soil" w:history="1">
        <w:r w:rsidRPr="00F5198D">
          <w:rPr>
            <w:rStyle w:val="Hyperlink"/>
            <w:rFonts w:ascii="Times New Roman" w:hAnsi="Times New Roman" w:cs="Times New Roman"/>
            <w:color w:val="auto"/>
            <w:sz w:val="28"/>
            <w:szCs w:val="28"/>
            <w:u w:val="none"/>
          </w:rPr>
          <w:t>soils</w:t>
        </w:r>
      </w:hyperlink>
      <w:r w:rsidRPr="00F5198D">
        <w:rPr>
          <w:rFonts w:ascii="Times New Roman" w:hAnsi="Times New Roman" w:cs="Times New Roman"/>
          <w:sz w:val="28"/>
          <w:szCs w:val="28"/>
        </w:rPr>
        <w:t xml:space="preserve">. </w:t>
      </w:r>
      <w:hyperlink r:id="rId19" w:tooltip="PH" w:history="1">
        <w:r w:rsidRPr="00F5198D">
          <w:rPr>
            <w:rStyle w:val="Hyperlink"/>
            <w:rFonts w:ascii="Times New Roman" w:hAnsi="Times New Roman" w:cs="Times New Roman"/>
            <w:color w:val="auto"/>
            <w:sz w:val="28"/>
            <w:szCs w:val="28"/>
            <w:u w:val="none"/>
          </w:rPr>
          <w:t>pH</w:t>
        </w:r>
      </w:hyperlink>
      <w:r w:rsidRPr="00F5198D">
        <w:rPr>
          <w:rFonts w:ascii="Times New Roman" w:hAnsi="Times New Roman" w:cs="Times New Roman"/>
          <w:sz w:val="28"/>
          <w:szCs w:val="28"/>
        </w:rPr>
        <w:t xml:space="preserve"> is defined as the negative </w:t>
      </w:r>
      <w:hyperlink r:id="rId20" w:tooltip="Logarithm" w:history="1">
        <w:r w:rsidRPr="00F5198D">
          <w:rPr>
            <w:rStyle w:val="Hyperlink"/>
            <w:rFonts w:ascii="Times New Roman" w:hAnsi="Times New Roman" w:cs="Times New Roman"/>
            <w:color w:val="auto"/>
            <w:sz w:val="28"/>
            <w:szCs w:val="28"/>
            <w:u w:val="none"/>
          </w:rPr>
          <w:t>logarithm</w:t>
        </w:r>
      </w:hyperlink>
      <w:r w:rsidRPr="00F5198D">
        <w:rPr>
          <w:rFonts w:ascii="Times New Roman" w:hAnsi="Times New Roman" w:cs="Times New Roman"/>
          <w:sz w:val="28"/>
          <w:szCs w:val="28"/>
        </w:rPr>
        <w:t xml:space="preserve"> (base 10) of the </w:t>
      </w:r>
      <w:hyperlink r:id="rId21" w:tooltip="Activity (chemistry)" w:history="1">
        <w:r w:rsidRPr="00F5198D">
          <w:rPr>
            <w:rStyle w:val="Hyperlink"/>
            <w:rFonts w:ascii="Times New Roman" w:hAnsi="Times New Roman" w:cs="Times New Roman"/>
            <w:color w:val="auto"/>
            <w:sz w:val="28"/>
            <w:szCs w:val="28"/>
            <w:u w:val="none"/>
          </w:rPr>
          <w:t>activity</w:t>
        </w:r>
      </w:hyperlink>
      <w:r w:rsidRPr="00F5198D">
        <w:rPr>
          <w:rFonts w:ascii="Times New Roman" w:hAnsi="Times New Roman" w:cs="Times New Roman"/>
          <w:sz w:val="28"/>
          <w:szCs w:val="28"/>
        </w:rPr>
        <w:t xml:space="preserve"> of </w:t>
      </w:r>
      <w:hyperlink r:id="rId22" w:tooltip="Hydronium" w:history="1">
        <w:r w:rsidRPr="00F5198D">
          <w:rPr>
            <w:rStyle w:val="Hyperlink"/>
            <w:rFonts w:ascii="Times New Roman" w:hAnsi="Times New Roman" w:cs="Times New Roman"/>
            <w:color w:val="auto"/>
            <w:sz w:val="28"/>
            <w:szCs w:val="28"/>
            <w:u w:val="none"/>
          </w:rPr>
          <w:t>hydronium</w:t>
        </w:r>
      </w:hyperlink>
      <w:r w:rsidRPr="00F5198D">
        <w:rPr>
          <w:rFonts w:ascii="Times New Roman" w:hAnsi="Times New Roman" w:cs="Times New Roman"/>
          <w:sz w:val="28"/>
          <w:szCs w:val="28"/>
        </w:rPr>
        <w:t xml:space="preserve"> ions (</w:t>
      </w:r>
      <w:r w:rsidRPr="00F5198D">
        <w:rPr>
          <w:rStyle w:val="chemf"/>
          <w:rFonts w:ascii="Times New Roman" w:hAnsi="Times New Roman" w:cs="Times New Roman"/>
          <w:sz w:val="28"/>
          <w:szCs w:val="28"/>
        </w:rPr>
        <w:t>H</w:t>
      </w:r>
      <w:r w:rsidRPr="00F5198D">
        <w:rPr>
          <w:rStyle w:val="chemf"/>
          <w:rFonts w:ascii="Times New Roman" w:hAnsi="Times New Roman" w:cs="Times New Roman"/>
          <w:sz w:val="28"/>
          <w:szCs w:val="28"/>
          <w:vertAlign w:val="superscript"/>
        </w:rPr>
        <w:t>+</w:t>
      </w:r>
      <w:r w:rsidRPr="00F5198D">
        <w:rPr>
          <w:rFonts w:ascii="Times New Roman" w:hAnsi="Times New Roman" w:cs="Times New Roman"/>
          <w:sz w:val="28"/>
          <w:szCs w:val="28"/>
        </w:rPr>
        <w:t xml:space="preserve"> or, more precisely, </w:t>
      </w:r>
      <w:r w:rsidRPr="00F5198D">
        <w:rPr>
          <w:rStyle w:val="chemf"/>
          <w:rFonts w:ascii="Times New Roman" w:hAnsi="Times New Roman" w:cs="Times New Roman"/>
          <w:sz w:val="28"/>
          <w:szCs w:val="28"/>
        </w:rPr>
        <w:t>H</w:t>
      </w:r>
      <w:r w:rsidRPr="00F5198D">
        <w:rPr>
          <w:rStyle w:val="chemf"/>
          <w:rFonts w:ascii="Times New Roman" w:hAnsi="Times New Roman" w:cs="Times New Roman"/>
          <w:sz w:val="28"/>
          <w:szCs w:val="28"/>
          <w:vertAlign w:val="subscript"/>
        </w:rPr>
        <w:t>3</w:t>
      </w:r>
      <w:r w:rsidRPr="00F5198D">
        <w:rPr>
          <w:rStyle w:val="chemf"/>
          <w:rFonts w:ascii="Times New Roman" w:hAnsi="Times New Roman" w:cs="Times New Roman"/>
          <w:sz w:val="28"/>
          <w:szCs w:val="28"/>
        </w:rPr>
        <w:t>O</w:t>
      </w:r>
      <w:r w:rsidRPr="00F5198D">
        <w:rPr>
          <w:rStyle w:val="chemf"/>
          <w:rFonts w:ascii="Times New Roman" w:hAnsi="Times New Roman" w:cs="Times New Roman"/>
          <w:sz w:val="28"/>
          <w:szCs w:val="28"/>
          <w:vertAlign w:val="superscript"/>
        </w:rPr>
        <w:t>+</w:t>
      </w:r>
      <w:r w:rsidRPr="00F5198D">
        <w:rPr>
          <w:rStyle w:val="chemf"/>
          <w:rFonts w:ascii="Times New Roman" w:hAnsi="Times New Roman" w:cs="Times New Roman"/>
          <w:sz w:val="28"/>
          <w:szCs w:val="28"/>
          <w:vertAlign w:val="subscript"/>
        </w:rPr>
        <w:t>aq</w:t>
      </w:r>
      <w:r w:rsidRPr="00F5198D">
        <w:rPr>
          <w:rFonts w:ascii="Times New Roman" w:hAnsi="Times New Roman" w:cs="Times New Roman"/>
          <w:sz w:val="28"/>
          <w:szCs w:val="28"/>
        </w:rPr>
        <w:t xml:space="preserve">) in a </w:t>
      </w:r>
      <w:hyperlink r:id="rId23" w:tooltip="Aqueous solution" w:history="1">
        <w:r w:rsidRPr="00F5198D">
          <w:rPr>
            <w:rStyle w:val="Hyperlink"/>
            <w:rFonts w:ascii="Times New Roman" w:hAnsi="Times New Roman" w:cs="Times New Roman"/>
            <w:color w:val="auto"/>
            <w:sz w:val="28"/>
            <w:szCs w:val="28"/>
            <w:u w:val="none"/>
          </w:rPr>
          <w:t>solution</w:t>
        </w:r>
      </w:hyperlink>
      <w:r w:rsidRPr="00F5198D">
        <w:rPr>
          <w:rFonts w:ascii="Times New Roman" w:hAnsi="Times New Roman" w:cs="Times New Roman"/>
          <w:sz w:val="28"/>
          <w:szCs w:val="28"/>
        </w:rPr>
        <w:t>. Acidity in soils comes from H</w:t>
      </w:r>
      <w:r w:rsidRPr="00F5198D">
        <w:rPr>
          <w:rFonts w:ascii="Times New Roman" w:hAnsi="Times New Roman" w:cs="Times New Roman"/>
          <w:sz w:val="28"/>
          <w:szCs w:val="28"/>
          <w:vertAlign w:val="superscript"/>
        </w:rPr>
        <w:t>+</w:t>
      </w:r>
      <w:r w:rsidRPr="00F5198D">
        <w:rPr>
          <w:rFonts w:ascii="Times New Roman" w:hAnsi="Times New Roman" w:cs="Times New Roman"/>
          <w:sz w:val="28"/>
          <w:szCs w:val="28"/>
        </w:rPr>
        <w:t xml:space="preserve"> and </w:t>
      </w:r>
      <w:hyperlink r:id="rId24" w:tooltip="Aluminium" w:history="1">
        <w:r w:rsidRPr="00F5198D">
          <w:rPr>
            <w:rStyle w:val="Hyperlink"/>
            <w:rFonts w:ascii="Times New Roman" w:hAnsi="Times New Roman" w:cs="Times New Roman"/>
            <w:color w:val="auto"/>
            <w:sz w:val="28"/>
            <w:szCs w:val="28"/>
            <w:u w:val="none"/>
          </w:rPr>
          <w:t>Al</w:t>
        </w:r>
        <w:r w:rsidRPr="00F5198D">
          <w:rPr>
            <w:rStyle w:val="Hyperlink"/>
            <w:rFonts w:ascii="Times New Roman" w:hAnsi="Times New Roman" w:cs="Times New Roman"/>
            <w:color w:val="auto"/>
            <w:sz w:val="28"/>
            <w:szCs w:val="28"/>
            <w:u w:val="none"/>
            <w:vertAlign w:val="superscript"/>
          </w:rPr>
          <w:t>3+</w:t>
        </w:r>
      </w:hyperlink>
      <w:r w:rsidRPr="00F5198D">
        <w:rPr>
          <w:rFonts w:ascii="Times New Roman" w:hAnsi="Times New Roman" w:cs="Times New Roman"/>
          <w:sz w:val="28"/>
          <w:szCs w:val="28"/>
        </w:rPr>
        <w:t> ions in the soil solution and sorbed to soil surfaces. Alkaline soils have a high saturation of base cations (K</w:t>
      </w:r>
      <w:r w:rsidRPr="00F5198D">
        <w:rPr>
          <w:rFonts w:ascii="Times New Roman" w:hAnsi="Times New Roman" w:cs="Times New Roman"/>
          <w:sz w:val="28"/>
          <w:szCs w:val="28"/>
          <w:vertAlign w:val="superscript"/>
        </w:rPr>
        <w:t>+</w:t>
      </w:r>
      <w:r w:rsidRPr="00F5198D">
        <w:rPr>
          <w:rFonts w:ascii="Times New Roman" w:hAnsi="Times New Roman" w:cs="Times New Roman"/>
          <w:sz w:val="28"/>
          <w:szCs w:val="28"/>
        </w:rPr>
        <w:t>, Ca</w:t>
      </w:r>
      <w:r w:rsidRPr="00F5198D">
        <w:rPr>
          <w:rFonts w:ascii="Times New Roman" w:hAnsi="Times New Roman" w:cs="Times New Roman"/>
          <w:sz w:val="28"/>
          <w:szCs w:val="28"/>
          <w:vertAlign w:val="superscript"/>
        </w:rPr>
        <w:t>2+</w:t>
      </w:r>
      <w:r w:rsidRPr="00F5198D">
        <w:rPr>
          <w:rFonts w:ascii="Times New Roman" w:hAnsi="Times New Roman" w:cs="Times New Roman"/>
          <w:sz w:val="28"/>
          <w:szCs w:val="28"/>
        </w:rPr>
        <w:t>, Mg</w:t>
      </w:r>
      <w:r w:rsidRPr="00F5198D">
        <w:rPr>
          <w:rFonts w:ascii="Times New Roman" w:hAnsi="Times New Roman" w:cs="Times New Roman"/>
          <w:sz w:val="28"/>
          <w:szCs w:val="28"/>
          <w:vertAlign w:val="superscript"/>
        </w:rPr>
        <w:t>2+</w:t>
      </w:r>
      <w:r w:rsidRPr="00F5198D">
        <w:rPr>
          <w:rFonts w:ascii="Times New Roman" w:hAnsi="Times New Roman" w:cs="Times New Roman"/>
          <w:sz w:val="28"/>
          <w:szCs w:val="28"/>
        </w:rPr>
        <w:t xml:space="preserve"> and Na</w:t>
      </w:r>
      <w:r w:rsidRPr="00F5198D">
        <w:rPr>
          <w:rFonts w:ascii="Times New Roman" w:hAnsi="Times New Roman" w:cs="Times New Roman"/>
          <w:sz w:val="28"/>
          <w:szCs w:val="28"/>
          <w:vertAlign w:val="superscript"/>
        </w:rPr>
        <w:t>+</w:t>
      </w:r>
      <w:r w:rsidRPr="00F5198D">
        <w:rPr>
          <w:rFonts w:ascii="Times New Roman" w:hAnsi="Times New Roman" w:cs="Times New Roman"/>
          <w:sz w:val="28"/>
          <w:szCs w:val="28"/>
        </w:rPr>
        <w:t xml:space="preserve">). This is due to an accumulation of soluble salts which are classified as either </w:t>
      </w:r>
      <w:hyperlink r:id="rId25" w:tooltip="Saline soil" w:history="1">
        <w:r w:rsidRPr="00F5198D">
          <w:rPr>
            <w:rStyle w:val="Hyperlink"/>
            <w:rFonts w:ascii="Times New Roman" w:hAnsi="Times New Roman" w:cs="Times New Roman"/>
            <w:color w:val="auto"/>
            <w:sz w:val="28"/>
            <w:szCs w:val="28"/>
            <w:u w:val="none"/>
          </w:rPr>
          <w:t>saline soil</w:t>
        </w:r>
      </w:hyperlink>
      <w:r w:rsidRPr="00F5198D">
        <w:rPr>
          <w:rFonts w:ascii="Times New Roman" w:hAnsi="Times New Roman" w:cs="Times New Roman"/>
          <w:sz w:val="28"/>
          <w:szCs w:val="28"/>
        </w:rPr>
        <w:t xml:space="preserve">, </w:t>
      </w:r>
      <w:hyperlink r:id="rId26" w:tooltip="Sodic soil" w:history="1">
        <w:r w:rsidRPr="00F5198D">
          <w:rPr>
            <w:rStyle w:val="Hyperlink"/>
            <w:rFonts w:ascii="Times New Roman" w:hAnsi="Times New Roman" w:cs="Times New Roman"/>
            <w:color w:val="auto"/>
            <w:sz w:val="28"/>
            <w:szCs w:val="28"/>
            <w:u w:val="none"/>
          </w:rPr>
          <w:t>sodic soil</w:t>
        </w:r>
      </w:hyperlink>
      <w:r w:rsidRPr="00F5198D">
        <w:rPr>
          <w:rFonts w:ascii="Times New Roman" w:hAnsi="Times New Roman" w:cs="Times New Roman"/>
          <w:sz w:val="28"/>
          <w:szCs w:val="28"/>
        </w:rPr>
        <w:t xml:space="preserve">, saline-sodic soil or </w:t>
      </w:r>
      <w:hyperlink r:id="rId27" w:tooltip="Alkaline soil" w:history="1">
        <w:r w:rsidRPr="00F5198D">
          <w:rPr>
            <w:rStyle w:val="Hyperlink"/>
            <w:rFonts w:ascii="Times New Roman" w:hAnsi="Times New Roman" w:cs="Times New Roman"/>
            <w:color w:val="auto"/>
            <w:sz w:val="28"/>
            <w:szCs w:val="28"/>
            <w:u w:val="none"/>
          </w:rPr>
          <w:t>alkaline soil</w:t>
        </w:r>
      </w:hyperlink>
      <w:r w:rsidRPr="00F5198D">
        <w:rPr>
          <w:rFonts w:ascii="Times New Roman" w:hAnsi="Times New Roman" w:cs="Times New Roman"/>
          <w:sz w:val="28"/>
          <w:szCs w:val="28"/>
        </w:rPr>
        <w:t>.The observed values for pH are shown in the Table 4.1.</w:t>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t>Table 4.1 : Observed values for  pH</w:t>
      </w:r>
    </w:p>
    <w:tbl>
      <w:tblPr>
        <w:tblW w:w="7628" w:type="dxa"/>
        <w:jc w:val="center"/>
        <w:tblInd w:w="93" w:type="dxa"/>
        <w:tblLook w:val="04A0"/>
      </w:tblPr>
      <w:tblGrid>
        <w:gridCol w:w="1137"/>
        <w:gridCol w:w="1658"/>
        <w:gridCol w:w="1658"/>
        <w:gridCol w:w="3175"/>
      </w:tblGrid>
      <w:tr w:rsidR="00F5198D" w:rsidRPr="00F5198D" w:rsidTr="00B90B00">
        <w:trPr>
          <w:trHeight w:val="405"/>
          <w:jc w:val="center"/>
        </w:trPr>
        <w:tc>
          <w:tcPr>
            <w:tcW w:w="11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658"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Samples</w:t>
            </w:r>
          </w:p>
        </w:tc>
        <w:tc>
          <w:tcPr>
            <w:tcW w:w="1658"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pH</w:t>
            </w:r>
          </w:p>
        </w:tc>
        <w:tc>
          <w:tcPr>
            <w:tcW w:w="317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Nature</w:t>
            </w:r>
          </w:p>
        </w:tc>
      </w:tr>
      <w:tr w:rsidR="00F5198D" w:rsidRPr="00F5198D" w:rsidTr="00B90B00">
        <w:trPr>
          <w:trHeight w:val="405"/>
          <w:jc w:val="center"/>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6.37</w:t>
            </w:r>
          </w:p>
        </w:tc>
        <w:tc>
          <w:tcPr>
            <w:tcW w:w="31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Neutral</w:t>
            </w:r>
          </w:p>
        </w:tc>
      </w:tr>
      <w:tr w:rsidR="00F5198D" w:rsidRPr="00F5198D" w:rsidTr="00B90B00">
        <w:trPr>
          <w:trHeight w:val="405"/>
          <w:jc w:val="center"/>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6.61</w:t>
            </w:r>
          </w:p>
        </w:tc>
        <w:tc>
          <w:tcPr>
            <w:tcW w:w="31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Neutral</w:t>
            </w:r>
          </w:p>
        </w:tc>
      </w:tr>
      <w:tr w:rsidR="00F5198D" w:rsidRPr="00F5198D" w:rsidTr="00B90B00">
        <w:trPr>
          <w:trHeight w:val="405"/>
          <w:jc w:val="center"/>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165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6.95</w:t>
            </w:r>
          </w:p>
        </w:tc>
        <w:tc>
          <w:tcPr>
            <w:tcW w:w="31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Neutral</w:t>
            </w:r>
          </w:p>
        </w:tc>
      </w:tr>
    </w:tbl>
    <w:p w:rsidR="00F5198D" w:rsidRPr="00F5198D" w:rsidRDefault="00F5198D" w:rsidP="00F5198D">
      <w:pPr>
        <w:spacing w:line="360" w:lineRule="auto"/>
        <w:rPr>
          <w:rFonts w:ascii="Times New Roman" w:hAnsi="Times New Roman" w:cs="Times New Roman"/>
          <w:sz w:val="28"/>
          <w:szCs w:val="28"/>
        </w:rPr>
      </w:pP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lastRenderedPageBreak/>
        <w:t>. From the table 4.1,</w:t>
      </w:r>
      <w:r w:rsidRPr="00F5198D">
        <w:rPr>
          <w:rFonts w:ascii="Times New Roman" w:hAnsi="Times New Roman" w:cs="Times New Roman"/>
          <w:b/>
          <w:sz w:val="28"/>
          <w:szCs w:val="28"/>
        </w:rPr>
        <w:t xml:space="preserve"> </w:t>
      </w:r>
      <w:r w:rsidRPr="00F5198D">
        <w:rPr>
          <w:rFonts w:ascii="Times New Roman" w:hAnsi="Times New Roman" w:cs="Times New Roman"/>
          <w:sz w:val="28"/>
          <w:szCs w:val="28"/>
        </w:rPr>
        <w:t xml:space="preserve">all the three soil samples are considered to be </w:t>
      </w:r>
      <w:r w:rsidRPr="00F5198D">
        <w:rPr>
          <w:rFonts w:ascii="Times New Roman" w:hAnsi="Times New Roman" w:cs="Times New Roman"/>
          <w:b/>
          <w:sz w:val="28"/>
          <w:szCs w:val="28"/>
        </w:rPr>
        <w:t xml:space="preserve">Neutral. </w:t>
      </w:r>
      <w:r w:rsidRPr="00F5198D">
        <w:rPr>
          <w:rFonts w:ascii="Times New Roman" w:hAnsi="Times New Roman" w:cs="Times New Roman"/>
          <w:sz w:val="28"/>
          <w:szCs w:val="28"/>
        </w:rPr>
        <w:t>Though the pH values of all the three samples are observed to be less than 7,</w:t>
      </w:r>
      <w:r w:rsidRPr="00F5198D">
        <w:rPr>
          <w:rFonts w:ascii="Times New Roman" w:hAnsi="Times New Roman" w:cs="Times New Roman"/>
          <w:b/>
          <w:sz w:val="28"/>
          <w:szCs w:val="28"/>
        </w:rPr>
        <w:t xml:space="preserve"> t</w:t>
      </w:r>
      <w:r w:rsidRPr="00F5198D">
        <w:rPr>
          <w:rFonts w:ascii="Times New Roman" w:hAnsi="Times New Roman" w:cs="Times New Roman"/>
          <w:sz w:val="28"/>
          <w:szCs w:val="28"/>
        </w:rPr>
        <w:t>he presence of H+ ion is so negligible that the samples are considered as Neutral..</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 xml:space="preserve">4.2.2.ELECTRICAL CONDUCTIVITY </w:t>
      </w:r>
    </w:p>
    <w:p w:rsidR="00F5198D" w:rsidRPr="00F5198D" w:rsidRDefault="00F5198D" w:rsidP="00F5198D">
      <w:pPr>
        <w:spacing w:line="360" w:lineRule="auto"/>
        <w:ind w:firstLine="720"/>
        <w:rPr>
          <w:rFonts w:ascii="Times New Roman" w:hAnsi="Times New Roman" w:cs="Times New Roman"/>
          <w:b/>
          <w:strike/>
          <w:sz w:val="28"/>
          <w:szCs w:val="28"/>
        </w:rPr>
      </w:pPr>
      <w:r w:rsidRPr="00F5198D">
        <w:rPr>
          <w:rFonts w:ascii="Times New Roman" w:hAnsi="Times New Roman" w:cs="Times New Roman"/>
          <w:sz w:val="28"/>
          <w:szCs w:val="28"/>
        </w:rPr>
        <w:t xml:space="preserve">Electrical conductivity (EC) is the most common measure of soil salinity and is indicative of the ability of an aqueous solution to carry an </w:t>
      </w:r>
      <w:r w:rsidRPr="00F5198D">
        <w:rPr>
          <w:rStyle w:val="intexthighlight"/>
          <w:rFonts w:ascii="Times New Roman" w:hAnsi="Times New Roman" w:cs="Times New Roman"/>
          <w:sz w:val="28"/>
          <w:szCs w:val="28"/>
        </w:rPr>
        <w:t>electric</w:t>
      </w:r>
      <w:r w:rsidRPr="00F5198D">
        <w:rPr>
          <w:rFonts w:ascii="Times New Roman" w:hAnsi="Times New Roman" w:cs="Times New Roman"/>
          <w:sz w:val="28"/>
          <w:szCs w:val="28"/>
        </w:rPr>
        <w:t xml:space="preserve"> current. Plants are detrimentally affected, both physically and chemically, by excess salts in some soils and by high levels of exchangeable sodium in others. Soils with an accumulation of exchangeable sodium are often characterized by poor </w:t>
      </w:r>
      <w:hyperlink r:id="rId28" w:history="1">
        <w:r w:rsidRPr="00F5198D">
          <w:rPr>
            <w:rStyle w:val="Hyperlink"/>
            <w:rFonts w:ascii="Times New Roman" w:hAnsi="Times New Roman" w:cs="Times New Roman"/>
            <w:color w:val="auto"/>
            <w:sz w:val="28"/>
            <w:szCs w:val="28"/>
            <w:u w:val="none"/>
          </w:rPr>
          <w:t>tilth</w:t>
        </w:r>
      </w:hyperlink>
      <w:r w:rsidRPr="00F5198D">
        <w:rPr>
          <w:rFonts w:ascii="Times New Roman" w:hAnsi="Times New Roman" w:cs="Times New Roman"/>
          <w:sz w:val="28"/>
          <w:szCs w:val="28"/>
        </w:rPr>
        <w:t xml:space="preserve"> and low </w:t>
      </w:r>
      <w:hyperlink r:id="rId29" w:history="1">
        <w:r w:rsidRPr="00F5198D">
          <w:rPr>
            <w:rStyle w:val="Hyperlink"/>
            <w:rFonts w:ascii="Times New Roman" w:hAnsi="Times New Roman" w:cs="Times New Roman"/>
            <w:color w:val="auto"/>
            <w:sz w:val="28"/>
            <w:szCs w:val="28"/>
            <w:u w:val="none"/>
          </w:rPr>
          <w:t>permeability</w:t>
        </w:r>
      </w:hyperlink>
      <w:r w:rsidRPr="00F5198D">
        <w:rPr>
          <w:rFonts w:ascii="Times New Roman" w:hAnsi="Times New Roman" w:cs="Times New Roman"/>
          <w:sz w:val="28"/>
          <w:szCs w:val="28"/>
        </w:rPr>
        <w:t xml:space="preserve"> making them unfavorable for plant growth.The  Observed values for Electrical Conductivity are shown in Table 4.2.</w:t>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t>Table 4.2: Observed values for Electrical Conductivity</w:t>
      </w:r>
    </w:p>
    <w:tbl>
      <w:tblPr>
        <w:tblW w:w="6467" w:type="dxa"/>
        <w:tblInd w:w="1372" w:type="dxa"/>
        <w:tblLook w:val="04A0"/>
      </w:tblPr>
      <w:tblGrid>
        <w:gridCol w:w="1232"/>
        <w:gridCol w:w="1796"/>
        <w:gridCol w:w="3439"/>
      </w:tblGrid>
      <w:tr w:rsidR="00F5198D" w:rsidRPr="00F5198D" w:rsidTr="00B90B00">
        <w:trPr>
          <w:trHeight w:val="420"/>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796"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Samples</w:t>
            </w:r>
          </w:p>
        </w:tc>
        <w:tc>
          <w:tcPr>
            <w:tcW w:w="343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Electrical Conductivity</w:t>
            </w:r>
          </w:p>
        </w:tc>
      </w:tr>
      <w:tr w:rsidR="00F5198D" w:rsidRPr="00F5198D" w:rsidTr="00B90B00">
        <w:trPr>
          <w:trHeight w:val="420"/>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79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34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0.328</w:t>
            </w:r>
          </w:p>
        </w:tc>
      </w:tr>
      <w:tr w:rsidR="00F5198D" w:rsidRPr="00F5198D" w:rsidTr="00B90B00">
        <w:trPr>
          <w:trHeight w:val="420"/>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79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34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0.436</w:t>
            </w:r>
          </w:p>
        </w:tc>
      </w:tr>
      <w:tr w:rsidR="00F5198D" w:rsidRPr="00F5198D" w:rsidTr="00B90B00">
        <w:trPr>
          <w:trHeight w:val="420"/>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79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34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0.409</w:t>
            </w:r>
          </w:p>
        </w:tc>
      </w:tr>
    </w:tbl>
    <w:p w:rsidR="00F5198D" w:rsidRPr="00F5198D" w:rsidRDefault="00F5198D" w:rsidP="00F5198D">
      <w:pPr>
        <w:spacing w:line="360" w:lineRule="auto"/>
        <w:rPr>
          <w:rFonts w:ascii="Times New Roman" w:hAnsi="Times New Roman" w:cs="Times New Roman"/>
          <w:sz w:val="28"/>
          <w:szCs w:val="28"/>
        </w:rPr>
      </w:pP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There are so many variables affecting the EC level that it almost depends on your individual conditions which if you analyze over time, will give you a meaningful set of data based on the performance of your crops and the changes you have made to your fertility program.</w:t>
      </w: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 xml:space="preserve">As a general guideline however, a good soil EC level will be somewhere above 200 µS/cm and 1200 µS/cm (1.2 MS/cm). Any soils below 200 means there </w:t>
      </w:r>
      <w:r w:rsidRPr="00F5198D">
        <w:rPr>
          <w:rFonts w:ascii="Times New Roman" w:hAnsi="Times New Roman" w:cs="Times New Roman"/>
          <w:sz w:val="28"/>
          <w:szCs w:val="28"/>
        </w:rPr>
        <w:lastRenderedPageBreak/>
        <w:t>is not enough nutrients available to the plant and could perhaps show a sterile soil with little microbial activity.</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4.3. PHYSICAL TESTS</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4.3.1. MOISTURE CONTENT</w:t>
      </w: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bCs/>
          <w:sz w:val="28"/>
          <w:szCs w:val="28"/>
        </w:rPr>
        <w:t>Moisture content</w:t>
      </w:r>
      <w:r w:rsidRPr="00F5198D">
        <w:rPr>
          <w:rFonts w:ascii="Times New Roman" w:hAnsi="Times New Roman" w:cs="Times New Roman"/>
          <w:sz w:val="28"/>
          <w:szCs w:val="28"/>
        </w:rPr>
        <w:t xml:space="preserve"> is the quantity of </w:t>
      </w:r>
      <w:hyperlink r:id="rId30" w:tooltip="Water" w:history="1">
        <w:r w:rsidRPr="00F5198D">
          <w:rPr>
            <w:rStyle w:val="Hyperlink"/>
            <w:rFonts w:ascii="Times New Roman" w:hAnsi="Times New Roman" w:cs="Times New Roman"/>
            <w:color w:val="auto"/>
            <w:sz w:val="28"/>
            <w:szCs w:val="28"/>
            <w:u w:val="none"/>
          </w:rPr>
          <w:t>water</w:t>
        </w:r>
      </w:hyperlink>
      <w:r w:rsidRPr="00F5198D">
        <w:rPr>
          <w:rFonts w:ascii="Times New Roman" w:hAnsi="Times New Roman" w:cs="Times New Roman"/>
          <w:sz w:val="28"/>
          <w:szCs w:val="28"/>
        </w:rPr>
        <w:t xml:space="preserve"> contained in soil. Water content is used in a wide range of scientific and technical areas, and is expressed as a ratio, which can range from 0 (completely dry) to the value of the materials  </w:t>
      </w:r>
      <w:hyperlink r:id="rId31" w:tooltip="Porosity" w:history="1">
        <w:r w:rsidRPr="00F5198D">
          <w:rPr>
            <w:rStyle w:val="Hyperlink"/>
            <w:rFonts w:ascii="Times New Roman" w:hAnsi="Times New Roman" w:cs="Times New Roman"/>
            <w:color w:val="auto"/>
            <w:sz w:val="28"/>
            <w:szCs w:val="28"/>
            <w:u w:val="none"/>
          </w:rPr>
          <w:t>porosity</w:t>
        </w:r>
      </w:hyperlink>
      <w:r w:rsidRPr="00F5198D">
        <w:rPr>
          <w:rFonts w:ascii="Times New Roman" w:hAnsi="Times New Roman" w:cs="Times New Roman"/>
          <w:sz w:val="28"/>
          <w:szCs w:val="28"/>
        </w:rPr>
        <w:t xml:space="preserve"> at saturation. </w:t>
      </w:r>
    </w:p>
    <w:p w:rsidR="00F5198D" w:rsidRPr="00F5198D" w:rsidRDefault="00F5198D" w:rsidP="00F5198D">
      <w:pPr>
        <w:spacing w:line="360" w:lineRule="auto"/>
        <w:ind w:firstLine="720"/>
        <w:jc w:val="center"/>
        <w:rPr>
          <w:rFonts w:ascii="Times New Roman" w:hAnsi="Times New Roman" w:cs="Times New Roman"/>
          <w:b/>
          <w:sz w:val="28"/>
          <w:szCs w:val="28"/>
        </w:rPr>
      </w:pPr>
      <w:r w:rsidRPr="00F5198D">
        <w:rPr>
          <w:rFonts w:ascii="Times New Roman" w:hAnsi="Times New Roman" w:cs="Times New Roman"/>
          <w:b/>
          <w:sz w:val="28"/>
          <w:szCs w:val="28"/>
        </w:rPr>
        <w:t>Table 4.3. Observed values of Moisture Content</w:t>
      </w:r>
    </w:p>
    <w:tbl>
      <w:tblPr>
        <w:tblW w:w="9137" w:type="dxa"/>
        <w:tblInd w:w="103" w:type="dxa"/>
        <w:tblLook w:val="04A0"/>
      </w:tblPr>
      <w:tblGrid>
        <w:gridCol w:w="784"/>
        <w:gridCol w:w="1212"/>
        <w:gridCol w:w="3105"/>
        <w:gridCol w:w="2335"/>
        <w:gridCol w:w="1748"/>
      </w:tblGrid>
      <w:tr w:rsidR="00F5198D" w:rsidRPr="00F5198D" w:rsidTr="00B90B00">
        <w:trPr>
          <w:trHeight w:val="540"/>
        </w:trPr>
        <w:tc>
          <w:tcPr>
            <w:tcW w:w="7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16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Samples</w:t>
            </w:r>
          </w:p>
        </w:tc>
        <w:tc>
          <w:tcPr>
            <w:tcW w:w="310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Weight of the Soil + Moisture Content (g)</w:t>
            </w:r>
          </w:p>
        </w:tc>
        <w:tc>
          <w:tcPr>
            <w:tcW w:w="233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Weight of the Soil after Evaporation (g)</w:t>
            </w:r>
          </w:p>
        </w:tc>
        <w:tc>
          <w:tcPr>
            <w:tcW w:w="1748"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Final Moisture Content (%)</w:t>
            </w:r>
          </w:p>
        </w:tc>
      </w:tr>
      <w:tr w:rsidR="00F5198D" w:rsidRPr="00F5198D" w:rsidTr="00B90B00">
        <w:trPr>
          <w:trHeight w:val="540"/>
        </w:trPr>
        <w:tc>
          <w:tcPr>
            <w:tcW w:w="78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16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310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233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9.1801</w:t>
            </w:r>
          </w:p>
        </w:tc>
        <w:tc>
          <w:tcPr>
            <w:tcW w:w="174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8.2</w:t>
            </w:r>
          </w:p>
        </w:tc>
      </w:tr>
      <w:tr w:rsidR="00F5198D" w:rsidRPr="00F5198D" w:rsidTr="00B90B00">
        <w:trPr>
          <w:trHeight w:val="540"/>
        </w:trPr>
        <w:tc>
          <w:tcPr>
            <w:tcW w:w="78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16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310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233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9.2736</w:t>
            </w:r>
          </w:p>
        </w:tc>
        <w:tc>
          <w:tcPr>
            <w:tcW w:w="174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7.26</w:t>
            </w:r>
          </w:p>
        </w:tc>
      </w:tr>
      <w:tr w:rsidR="00F5198D" w:rsidRPr="00F5198D" w:rsidTr="00B90B00">
        <w:trPr>
          <w:trHeight w:val="540"/>
        </w:trPr>
        <w:tc>
          <w:tcPr>
            <w:tcW w:w="78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16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310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233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8.9567</w:t>
            </w:r>
          </w:p>
        </w:tc>
        <w:tc>
          <w:tcPr>
            <w:tcW w:w="174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10.43</w:t>
            </w:r>
          </w:p>
        </w:tc>
      </w:tr>
    </w:tbl>
    <w:p w:rsidR="00F5198D" w:rsidRPr="00F5198D" w:rsidRDefault="00F5198D" w:rsidP="00F5198D">
      <w:pPr>
        <w:spacing w:line="360" w:lineRule="auto"/>
        <w:rPr>
          <w:rFonts w:ascii="Times New Roman" w:eastAsia="Times New Roman" w:hAnsi="Times New Roman" w:cs="Times New Roman"/>
          <w:b/>
          <w:strike/>
          <w:sz w:val="28"/>
          <w:szCs w:val="28"/>
        </w:rPr>
      </w:pPr>
    </w:p>
    <w:p w:rsidR="00F5198D" w:rsidRPr="00F5198D" w:rsidRDefault="00F5198D" w:rsidP="00F5198D">
      <w:pPr>
        <w:spacing w:line="360" w:lineRule="auto"/>
        <w:ind w:firstLine="720"/>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From the Table 4.3,  it is found that the soil samples have an optimum moisture content as the samples are near the agricultural field.</w:t>
      </w:r>
    </w:p>
    <w:p w:rsidR="00F5198D" w:rsidRPr="00F5198D" w:rsidRDefault="00F5198D" w:rsidP="00F5198D">
      <w:pPr>
        <w:spacing w:line="360" w:lineRule="auto"/>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4.3.2. BULK DENSITY</w:t>
      </w:r>
    </w:p>
    <w:p w:rsidR="00F5198D" w:rsidRPr="00F5198D" w:rsidRDefault="00F5198D" w:rsidP="00F5198D">
      <w:pPr>
        <w:spacing w:line="360" w:lineRule="auto"/>
        <w:rPr>
          <w:rFonts w:ascii="Times New Roman" w:eastAsia="Times New Roman" w:hAnsi="Times New Roman" w:cs="Times New Roman"/>
          <w:sz w:val="28"/>
          <w:szCs w:val="28"/>
        </w:rPr>
      </w:pPr>
      <w:r w:rsidRPr="00F5198D">
        <w:rPr>
          <w:rFonts w:ascii="Times New Roman" w:hAnsi="Times New Roman" w:cs="Times New Roman"/>
          <w:sz w:val="28"/>
          <w:szCs w:val="28"/>
        </w:rPr>
        <w:t xml:space="preserve">Bulk Density is the </w:t>
      </w:r>
      <w:hyperlink r:id="rId32" w:tooltip="Mass" w:history="1">
        <w:r w:rsidRPr="00F5198D">
          <w:rPr>
            <w:rStyle w:val="Hyperlink"/>
            <w:rFonts w:ascii="Times New Roman" w:hAnsi="Times New Roman" w:cs="Times New Roman"/>
            <w:color w:val="auto"/>
            <w:sz w:val="28"/>
            <w:szCs w:val="28"/>
            <w:u w:val="none"/>
          </w:rPr>
          <w:t>mass</w:t>
        </w:r>
      </w:hyperlink>
      <w:r w:rsidRPr="00F5198D">
        <w:rPr>
          <w:rFonts w:ascii="Times New Roman" w:hAnsi="Times New Roman" w:cs="Times New Roman"/>
          <w:sz w:val="28"/>
          <w:szCs w:val="28"/>
        </w:rPr>
        <w:t xml:space="preserve"> of many </w:t>
      </w:r>
      <w:hyperlink r:id="rId33" w:tooltip="Particle" w:history="1">
        <w:r w:rsidRPr="00F5198D">
          <w:rPr>
            <w:rStyle w:val="Hyperlink"/>
            <w:rFonts w:ascii="Times New Roman" w:hAnsi="Times New Roman" w:cs="Times New Roman"/>
            <w:color w:val="auto"/>
            <w:sz w:val="28"/>
            <w:szCs w:val="28"/>
            <w:u w:val="none"/>
          </w:rPr>
          <w:t>particles</w:t>
        </w:r>
      </w:hyperlink>
      <w:r w:rsidRPr="00F5198D">
        <w:rPr>
          <w:rFonts w:ascii="Times New Roman" w:hAnsi="Times New Roman" w:cs="Times New Roman"/>
          <w:sz w:val="28"/>
          <w:szCs w:val="28"/>
        </w:rPr>
        <w:t xml:space="preserve"> of the material divided by the total </w:t>
      </w:r>
      <w:hyperlink r:id="rId34" w:tooltip="Volume" w:history="1">
        <w:r w:rsidRPr="00F5198D">
          <w:rPr>
            <w:rStyle w:val="Hyperlink"/>
            <w:rFonts w:ascii="Times New Roman" w:hAnsi="Times New Roman" w:cs="Times New Roman"/>
            <w:color w:val="auto"/>
            <w:sz w:val="28"/>
            <w:szCs w:val="28"/>
            <w:u w:val="none"/>
          </w:rPr>
          <w:t>volume</w:t>
        </w:r>
      </w:hyperlink>
      <w:r w:rsidRPr="00F5198D">
        <w:rPr>
          <w:rFonts w:ascii="Times New Roman" w:hAnsi="Times New Roman" w:cs="Times New Roman"/>
          <w:sz w:val="28"/>
          <w:szCs w:val="28"/>
        </w:rPr>
        <w:t xml:space="preserve"> they occupy. The total volume includes particle volume, inter-particle void volume, and internal pore volume.The </w:t>
      </w:r>
      <w:r w:rsidRPr="00F5198D">
        <w:rPr>
          <w:rFonts w:ascii="Times New Roman" w:eastAsia="Times New Roman" w:hAnsi="Times New Roman" w:cs="Times New Roman"/>
          <w:sz w:val="28"/>
          <w:szCs w:val="28"/>
        </w:rPr>
        <w:t>Observed values of Bulk Density are shown in the Table 4.4.</w:t>
      </w:r>
    </w:p>
    <w:p w:rsidR="00F5198D" w:rsidRPr="00F5198D" w:rsidRDefault="00F5198D" w:rsidP="00F5198D">
      <w:pPr>
        <w:spacing w:line="360" w:lineRule="auto"/>
        <w:ind w:left="2160"/>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lastRenderedPageBreak/>
        <w:t>Table 4.4 : Observed values of Bulk Density</w:t>
      </w:r>
    </w:p>
    <w:tbl>
      <w:tblPr>
        <w:tblW w:w="9569" w:type="dxa"/>
        <w:tblInd w:w="103" w:type="dxa"/>
        <w:tblLook w:val="04A0"/>
      </w:tblPr>
      <w:tblGrid>
        <w:gridCol w:w="814"/>
        <w:gridCol w:w="1494"/>
        <w:gridCol w:w="3726"/>
        <w:gridCol w:w="1839"/>
        <w:gridCol w:w="1772"/>
      </w:tblGrid>
      <w:tr w:rsidR="00F5198D" w:rsidRPr="00F5198D" w:rsidTr="00B90B00">
        <w:trPr>
          <w:trHeight w:val="546"/>
        </w:trPr>
        <w:tc>
          <w:tcPr>
            <w:tcW w:w="8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S.No</w:t>
            </w:r>
          </w:p>
        </w:tc>
        <w:tc>
          <w:tcPr>
            <w:tcW w:w="1494"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Samples</w:t>
            </w:r>
          </w:p>
        </w:tc>
        <w:tc>
          <w:tcPr>
            <w:tcW w:w="3726"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 xml:space="preserve">Weight of (Soil + Measuring Jar)  (Kg) </w:t>
            </w:r>
          </w:p>
        </w:tc>
        <w:tc>
          <w:tcPr>
            <w:tcW w:w="183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Weight of Soil (Kg)</w:t>
            </w:r>
          </w:p>
        </w:tc>
        <w:tc>
          <w:tcPr>
            <w:tcW w:w="1696" w:type="dxa"/>
            <w:tcBorders>
              <w:top w:val="single" w:sz="4" w:space="0" w:color="auto"/>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Bulk Density(g/cc)</w:t>
            </w:r>
          </w:p>
        </w:tc>
      </w:tr>
      <w:tr w:rsidR="00F5198D" w:rsidRPr="00F5198D" w:rsidTr="00B90B00">
        <w:trPr>
          <w:trHeight w:val="546"/>
        </w:trPr>
        <w:tc>
          <w:tcPr>
            <w:tcW w:w="81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4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372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0.481</w:t>
            </w:r>
          </w:p>
        </w:tc>
        <w:tc>
          <w:tcPr>
            <w:tcW w:w="18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0.375</w:t>
            </w:r>
          </w:p>
        </w:tc>
        <w:tc>
          <w:tcPr>
            <w:tcW w:w="1696"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w:t>
            </w:r>
          </w:p>
        </w:tc>
      </w:tr>
      <w:tr w:rsidR="00F5198D" w:rsidRPr="00F5198D" w:rsidTr="00B90B00">
        <w:trPr>
          <w:trHeight w:val="546"/>
        </w:trPr>
        <w:tc>
          <w:tcPr>
            <w:tcW w:w="81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4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372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0.427</w:t>
            </w:r>
          </w:p>
        </w:tc>
        <w:tc>
          <w:tcPr>
            <w:tcW w:w="18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0.321</w:t>
            </w:r>
          </w:p>
        </w:tc>
        <w:tc>
          <w:tcPr>
            <w:tcW w:w="1696"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1.284</w:t>
            </w:r>
          </w:p>
        </w:tc>
      </w:tr>
      <w:tr w:rsidR="00F5198D" w:rsidRPr="00F5198D" w:rsidTr="00B90B00">
        <w:trPr>
          <w:trHeight w:val="546"/>
        </w:trPr>
        <w:tc>
          <w:tcPr>
            <w:tcW w:w="814"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4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372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0.429</w:t>
            </w:r>
          </w:p>
        </w:tc>
        <w:tc>
          <w:tcPr>
            <w:tcW w:w="18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0.323</w:t>
            </w:r>
          </w:p>
        </w:tc>
        <w:tc>
          <w:tcPr>
            <w:tcW w:w="1696"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1.292</w:t>
            </w:r>
          </w:p>
        </w:tc>
      </w:tr>
    </w:tbl>
    <w:p w:rsidR="00F5198D" w:rsidRPr="00F5198D" w:rsidRDefault="00F5198D" w:rsidP="00F5198D">
      <w:pPr>
        <w:spacing w:line="360" w:lineRule="auto"/>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 xml:space="preserve"> </w:t>
      </w:r>
    </w:p>
    <w:p w:rsidR="00F5198D" w:rsidRPr="00F5198D" w:rsidRDefault="00F5198D" w:rsidP="00F5198D">
      <w:pPr>
        <w:spacing w:line="360" w:lineRule="auto"/>
        <w:rPr>
          <w:rFonts w:ascii="Times New Roman" w:eastAsia="Times New Roman" w:hAnsi="Times New Roman" w:cs="Times New Roman"/>
          <w:b/>
          <w:sz w:val="28"/>
          <w:szCs w:val="28"/>
        </w:rPr>
      </w:pPr>
      <w:r w:rsidRPr="00F5198D">
        <w:rPr>
          <w:rFonts w:ascii="Times New Roman" w:eastAsia="Times New Roman" w:hAnsi="Times New Roman" w:cs="Times New Roman"/>
          <w:sz w:val="28"/>
          <w:szCs w:val="28"/>
        </w:rPr>
        <w:t xml:space="preserve">The Nominal values of the Bulk Density are shown in the below table, </w:t>
      </w:r>
    </w:p>
    <w:tbl>
      <w:tblPr>
        <w:tblW w:w="5173" w:type="dxa"/>
        <w:tblInd w:w="1493" w:type="dxa"/>
        <w:tblLook w:val="04A0"/>
      </w:tblPr>
      <w:tblGrid>
        <w:gridCol w:w="2860"/>
        <w:gridCol w:w="2313"/>
      </w:tblGrid>
      <w:tr w:rsidR="00F5198D" w:rsidRPr="00F5198D" w:rsidTr="00B90B00">
        <w:trPr>
          <w:trHeight w:val="430"/>
        </w:trPr>
        <w:tc>
          <w:tcPr>
            <w:tcW w:w="2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Bulk density(g/cc)</w:t>
            </w:r>
          </w:p>
        </w:tc>
        <w:tc>
          <w:tcPr>
            <w:tcW w:w="2313"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Pore space(%)</w:t>
            </w:r>
          </w:p>
        </w:tc>
      </w:tr>
      <w:tr w:rsidR="00F5198D" w:rsidRPr="00F5198D" w:rsidTr="00B90B00">
        <w:trPr>
          <w:trHeight w:val="430"/>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w:t>
            </w:r>
          </w:p>
        </w:tc>
        <w:tc>
          <w:tcPr>
            <w:tcW w:w="231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40</w:t>
            </w:r>
          </w:p>
        </w:tc>
      </w:tr>
      <w:tr w:rsidR="00F5198D" w:rsidRPr="00F5198D" w:rsidTr="00B90B00">
        <w:trPr>
          <w:trHeight w:val="430"/>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1.4</w:t>
            </w:r>
          </w:p>
        </w:tc>
        <w:tc>
          <w:tcPr>
            <w:tcW w:w="231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w:t>
            </w:r>
          </w:p>
        </w:tc>
      </w:tr>
      <w:tr w:rsidR="00F5198D" w:rsidRPr="00F5198D" w:rsidTr="00B90B00">
        <w:trPr>
          <w:trHeight w:val="430"/>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w:t>
            </w:r>
          </w:p>
        </w:tc>
        <w:tc>
          <w:tcPr>
            <w:tcW w:w="231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50</w:t>
            </w:r>
          </w:p>
        </w:tc>
      </w:tr>
      <w:tr w:rsidR="00F5198D" w:rsidRPr="00F5198D" w:rsidTr="00B90B00">
        <w:trPr>
          <w:trHeight w:val="430"/>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1.1</w:t>
            </w:r>
          </w:p>
        </w:tc>
        <w:tc>
          <w:tcPr>
            <w:tcW w:w="231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58</w:t>
            </w:r>
          </w:p>
        </w:tc>
      </w:tr>
    </w:tbl>
    <w:p w:rsidR="00F5198D" w:rsidRPr="00F5198D" w:rsidRDefault="00F5198D" w:rsidP="00F5198D">
      <w:pPr>
        <w:spacing w:line="360" w:lineRule="auto"/>
        <w:ind w:firstLine="720"/>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Thus the corresponding values of Bulk Desity are shown in the Table 4.4.  The Pore Space of the samples are found in the range of about 50 % -  40 %.</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4.3.3. PARTCLE SIZE ANALYSIS</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sz w:val="28"/>
          <w:szCs w:val="28"/>
        </w:rPr>
        <w:t xml:space="preserve">The Partcle Size Analysis of a material can be important in understanding its physical and chemical properties. It affects the strength and load-bearing properties of rocks and soils. It affects the reactivity of solids participating in chemical reactions, and needs to be tightly controlled in many industrial products such as the manufacture of printer </w:t>
      </w:r>
      <w:hyperlink r:id="rId35" w:tooltip="Toner" w:history="1">
        <w:r w:rsidRPr="00F5198D">
          <w:rPr>
            <w:rStyle w:val="Hyperlink"/>
            <w:rFonts w:ascii="Times New Roman" w:hAnsi="Times New Roman" w:cs="Times New Roman"/>
            <w:color w:val="auto"/>
            <w:sz w:val="28"/>
            <w:szCs w:val="28"/>
            <w:u w:val="none"/>
          </w:rPr>
          <w:t>toner</w:t>
        </w:r>
      </w:hyperlink>
      <w:r w:rsidRPr="00F5198D">
        <w:rPr>
          <w:rFonts w:ascii="Times New Roman" w:hAnsi="Times New Roman" w:cs="Times New Roman"/>
          <w:sz w:val="28"/>
          <w:szCs w:val="28"/>
        </w:rPr>
        <w:t xml:space="preserve">, </w:t>
      </w:r>
      <w:hyperlink r:id="rId36" w:tooltip="Cosmetics" w:history="1">
        <w:r w:rsidRPr="00F5198D">
          <w:rPr>
            <w:rStyle w:val="Hyperlink"/>
            <w:rFonts w:ascii="Times New Roman" w:hAnsi="Times New Roman" w:cs="Times New Roman"/>
            <w:color w:val="auto"/>
            <w:sz w:val="28"/>
            <w:szCs w:val="28"/>
            <w:u w:val="none"/>
          </w:rPr>
          <w:t>cosmetics</w:t>
        </w:r>
      </w:hyperlink>
      <w:r w:rsidRPr="00F5198D">
        <w:rPr>
          <w:rFonts w:ascii="Times New Roman" w:hAnsi="Times New Roman" w:cs="Times New Roman"/>
          <w:sz w:val="28"/>
          <w:szCs w:val="28"/>
        </w:rPr>
        <w:t>, and pharmaceutical products. The corresponding D</w:t>
      </w:r>
      <w:r w:rsidRPr="00F5198D">
        <w:rPr>
          <w:rFonts w:ascii="Times New Roman" w:hAnsi="Times New Roman" w:cs="Times New Roman"/>
          <w:sz w:val="28"/>
          <w:szCs w:val="28"/>
          <w:vertAlign w:val="subscript"/>
        </w:rPr>
        <w:t>60</w:t>
      </w:r>
      <w:r w:rsidRPr="00F5198D">
        <w:rPr>
          <w:rFonts w:ascii="Times New Roman" w:hAnsi="Times New Roman" w:cs="Times New Roman"/>
          <w:sz w:val="28"/>
          <w:szCs w:val="28"/>
        </w:rPr>
        <w:t>, D</w:t>
      </w:r>
      <w:r w:rsidRPr="00F5198D">
        <w:rPr>
          <w:rFonts w:ascii="Times New Roman" w:hAnsi="Times New Roman" w:cs="Times New Roman"/>
          <w:sz w:val="28"/>
          <w:szCs w:val="28"/>
          <w:vertAlign w:val="subscript"/>
        </w:rPr>
        <w:t>30</w:t>
      </w:r>
      <w:r w:rsidRPr="00F5198D">
        <w:rPr>
          <w:rFonts w:ascii="Times New Roman" w:hAnsi="Times New Roman" w:cs="Times New Roman"/>
          <w:sz w:val="28"/>
          <w:szCs w:val="28"/>
        </w:rPr>
        <w:t>, D</w:t>
      </w:r>
      <w:r w:rsidRPr="00F5198D">
        <w:rPr>
          <w:rFonts w:ascii="Times New Roman" w:hAnsi="Times New Roman" w:cs="Times New Roman"/>
          <w:sz w:val="28"/>
          <w:szCs w:val="28"/>
          <w:vertAlign w:val="subscript"/>
        </w:rPr>
        <w:t>10</w:t>
      </w:r>
      <w:r w:rsidRPr="00F5198D">
        <w:rPr>
          <w:rFonts w:ascii="Times New Roman" w:hAnsi="Times New Roman" w:cs="Times New Roman"/>
          <w:sz w:val="28"/>
          <w:szCs w:val="28"/>
        </w:rPr>
        <w:t xml:space="preserve"> of the Samples A, B,and C are shown in the Table 4.5.</w:t>
      </w:r>
    </w:p>
    <w:p w:rsidR="003C1EC1" w:rsidRDefault="003C1EC1"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lastRenderedPageBreak/>
        <w:t>Sample A</w:t>
      </w:r>
    </w:p>
    <w:tbl>
      <w:tblPr>
        <w:tblW w:w="9706" w:type="dxa"/>
        <w:tblInd w:w="108" w:type="dxa"/>
        <w:tblLook w:val="04A0"/>
      </w:tblPr>
      <w:tblGrid>
        <w:gridCol w:w="793"/>
        <w:gridCol w:w="1739"/>
        <w:gridCol w:w="2009"/>
        <w:gridCol w:w="1722"/>
        <w:gridCol w:w="1864"/>
        <w:gridCol w:w="1579"/>
      </w:tblGrid>
      <w:tr w:rsidR="00F5198D" w:rsidRPr="00F5198D" w:rsidTr="00B90B00">
        <w:trPr>
          <w:trHeight w:val="375"/>
        </w:trPr>
        <w:tc>
          <w:tcPr>
            <w:tcW w:w="7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73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Sieve Opening (mm)</w:t>
            </w:r>
          </w:p>
        </w:tc>
        <w:tc>
          <w:tcPr>
            <w:tcW w:w="200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Weight Retained (gm)</w:t>
            </w:r>
          </w:p>
        </w:tc>
        <w:tc>
          <w:tcPr>
            <w:tcW w:w="1722"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Retained</w:t>
            </w:r>
          </w:p>
        </w:tc>
        <w:tc>
          <w:tcPr>
            <w:tcW w:w="1864"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Cumulative Percentge</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finer</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4.75</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48</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10.14</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10.14</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89.86</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2.36</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59</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18.81</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28.95</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71.05</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1.98</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85</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17.97</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46.92</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53.08</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0.6</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52</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10.99</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57.91</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42.09</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102</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21.56</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79.47</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20.53</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0.15</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75</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15.85</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95.32</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4.68</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0.075</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2.53</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97.85</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2.15</w:t>
            </w:r>
          </w:p>
        </w:tc>
      </w:tr>
      <w:tr w:rsidR="00F5198D" w:rsidRPr="00F5198D" w:rsidTr="00B90B00">
        <w:trPr>
          <w:trHeight w:val="375"/>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173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Pan</w:t>
            </w:r>
          </w:p>
        </w:tc>
        <w:tc>
          <w:tcPr>
            <w:tcW w:w="20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172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2.11</w:t>
            </w:r>
          </w:p>
        </w:tc>
        <w:tc>
          <w:tcPr>
            <w:tcW w:w="186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99.96</w:t>
            </w:r>
          </w:p>
        </w:tc>
        <w:tc>
          <w:tcPr>
            <w:tcW w:w="15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0.04</w:t>
            </w:r>
          </w:p>
        </w:tc>
      </w:tr>
    </w:tbl>
    <w:p w:rsidR="00F5198D" w:rsidRP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noProof/>
          <w:sz w:val="28"/>
          <w:szCs w:val="28"/>
          <w:lang w:val="en-US" w:eastAsia="en-US"/>
        </w:rPr>
        <w:drawing>
          <wp:inline distT="0" distB="0" distL="0" distR="0">
            <wp:extent cx="5729539" cy="3300248"/>
            <wp:effectExtent l="19050" t="0" r="23561" b="0"/>
            <wp:docPr id="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F5198D" w:rsidRDefault="00F5198D" w:rsidP="00F5198D">
      <w:pPr>
        <w:spacing w:line="360" w:lineRule="auto"/>
        <w:rPr>
          <w:rFonts w:ascii="Times New Roman" w:hAnsi="Times New Roman" w:cs="Times New Roman"/>
          <w:b/>
          <w:sz w:val="28"/>
          <w:szCs w:val="28"/>
        </w:rPr>
      </w:pPr>
    </w:p>
    <w:p w:rsid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Sample B</w:t>
      </w:r>
    </w:p>
    <w:tbl>
      <w:tblPr>
        <w:tblW w:w="9665" w:type="dxa"/>
        <w:tblInd w:w="108" w:type="dxa"/>
        <w:tblLook w:val="04A0"/>
      </w:tblPr>
      <w:tblGrid>
        <w:gridCol w:w="788"/>
        <w:gridCol w:w="1774"/>
        <w:gridCol w:w="1994"/>
        <w:gridCol w:w="1710"/>
        <w:gridCol w:w="1853"/>
        <w:gridCol w:w="1546"/>
      </w:tblGrid>
      <w:tr w:rsidR="00F5198D" w:rsidRPr="00F5198D" w:rsidTr="00B90B00">
        <w:trPr>
          <w:trHeight w:val="399"/>
        </w:trPr>
        <w:tc>
          <w:tcPr>
            <w:tcW w:w="7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774"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Sieve Opening (mm)</w:t>
            </w:r>
          </w:p>
        </w:tc>
        <w:tc>
          <w:tcPr>
            <w:tcW w:w="1994"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Weight Retained (gm)</w:t>
            </w:r>
          </w:p>
        </w:tc>
        <w:tc>
          <w:tcPr>
            <w:tcW w:w="1710"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Retained</w:t>
            </w:r>
          </w:p>
        </w:tc>
        <w:tc>
          <w:tcPr>
            <w:tcW w:w="1853"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Cumulative Percentge</w:t>
            </w:r>
          </w:p>
        </w:tc>
        <w:tc>
          <w:tcPr>
            <w:tcW w:w="1546"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finer</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4.75</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85</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17.06</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17.06</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82.94</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2.36</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123</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24.69</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41.75</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58.25</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1.98</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86</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17.26</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59.01</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40.99</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0.6</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63</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12.65</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71.66</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28.34</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76</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15.26</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86.92</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13.08</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0.15</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50</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10.04</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96.96</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3.04</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0.075</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1.41</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98.37</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1.63</w:t>
            </w:r>
          </w:p>
        </w:tc>
      </w:tr>
      <w:tr w:rsidR="00F5198D" w:rsidRPr="00F5198D" w:rsidTr="00B90B00">
        <w:trPr>
          <w:trHeight w:val="399"/>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177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Pan</w:t>
            </w:r>
          </w:p>
        </w:tc>
        <w:tc>
          <w:tcPr>
            <w:tcW w:w="199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171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1.61</w:t>
            </w:r>
          </w:p>
        </w:tc>
        <w:tc>
          <w:tcPr>
            <w:tcW w:w="1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99.98</w:t>
            </w:r>
          </w:p>
        </w:tc>
        <w:tc>
          <w:tcPr>
            <w:tcW w:w="154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0.02</w:t>
            </w:r>
          </w:p>
        </w:tc>
      </w:tr>
    </w:tbl>
    <w:p w:rsidR="00F5198D" w:rsidRP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noProof/>
          <w:sz w:val="28"/>
          <w:szCs w:val="28"/>
          <w:lang w:val="en-US" w:eastAsia="en-US"/>
        </w:rPr>
        <w:lastRenderedPageBreak/>
        <w:drawing>
          <wp:inline distT="0" distB="0" distL="0" distR="0">
            <wp:extent cx="5731510" cy="3434556"/>
            <wp:effectExtent l="19050" t="0" r="21590" b="0"/>
            <wp:docPr id="1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Sample C</w:t>
      </w:r>
    </w:p>
    <w:tbl>
      <w:tblPr>
        <w:tblW w:w="9608" w:type="dxa"/>
        <w:tblInd w:w="103" w:type="dxa"/>
        <w:tblLook w:val="04A0"/>
      </w:tblPr>
      <w:tblGrid>
        <w:gridCol w:w="791"/>
        <w:gridCol w:w="1684"/>
        <w:gridCol w:w="1631"/>
        <w:gridCol w:w="1767"/>
        <w:gridCol w:w="2038"/>
        <w:gridCol w:w="1697"/>
      </w:tblGrid>
      <w:tr w:rsidR="00F5198D" w:rsidRPr="00F5198D" w:rsidTr="00B90B00">
        <w:trPr>
          <w:trHeight w:val="418"/>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684"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Sieve Opening (mm)</w:t>
            </w:r>
          </w:p>
        </w:tc>
        <w:tc>
          <w:tcPr>
            <w:tcW w:w="1631"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Weight Retained (gm)</w:t>
            </w:r>
          </w:p>
        </w:tc>
        <w:tc>
          <w:tcPr>
            <w:tcW w:w="1767"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Retained</w:t>
            </w:r>
          </w:p>
        </w:tc>
        <w:tc>
          <w:tcPr>
            <w:tcW w:w="2038"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Cumulative Percentge</w:t>
            </w:r>
          </w:p>
        </w:tc>
        <w:tc>
          <w:tcPr>
            <w:tcW w:w="1697"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Percentage finer</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4.75</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92</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18.4</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18.4</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81.6</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2.36</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139</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27.8</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46.2</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53.8</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1.98</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112</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22.4</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68.6</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31.4</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0.6</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78</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15.6</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84.2</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15.8</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0.3</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58</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11.6</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95.8</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4.2</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0.15</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3.2</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99</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0.075</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0.4</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99.4</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0.6</w:t>
            </w:r>
          </w:p>
        </w:tc>
      </w:tr>
      <w:tr w:rsidR="00F5198D" w:rsidRPr="00F5198D" w:rsidTr="00B90B00">
        <w:trPr>
          <w:trHeight w:val="418"/>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1684"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Pan</w:t>
            </w:r>
          </w:p>
        </w:tc>
        <w:tc>
          <w:tcPr>
            <w:tcW w:w="1631"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76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0.6</w:t>
            </w:r>
          </w:p>
        </w:tc>
        <w:tc>
          <w:tcPr>
            <w:tcW w:w="203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100</w:t>
            </w:r>
          </w:p>
        </w:tc>
        <w:tc>
          <w:tcPr>
            <w:tcW w:w="169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w:t>
            </w:r>
          </w:p>
        </w:tc>
      </w:tr>
    </w:tbl>
    <w:p w:rsidR="00F5198D" w:rsidRP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noProof/>
          <w:sz w:val="28"/>
          <w:szCs w:val="28"/>
          <w:lang w:val="en-US" w:eastAsia="en-US"/>
        </w:rPr>
        <w:lastRenderedPageBreak/>
        <w:drawing>
          <wp:inline distT="0" distB="0" distL="0" distR="0">
            <wp:extent cx="5731510" cy="3708735"/>
            <wp:effectExtent l="19050" t="0" r="21590" b="6015"/>
            <wp:docPr id="13"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t>Table 4.5. Corresponding values of  D</w:t>
      </w:r>
      <w:r w:rsidRPr="00F5198D">
        <w:rPr>
          <w:rFonts w:ascii="Times New Roman" w:hAnsi="Times New Roman" w:cs="Times New Roman"/>
          <w:b/>
          <w:sz w:val="28"/>
          <w:szCs w:val="28"/>
          <w:vertAlign w:val="subscript"/>
        </w:rPr>
        <w:t>60</w:t>
      </w:r>
      <w:r w:rsidRPr="00F5198D">
        <w:rPr>
          <w:rFonts w:ascii="Times New Roman" w:hAnsi="Times New Roman" w:cs="Times New Roman"/>
          <w:b/>
          <w:sz w:val="28"/>
          <w:szCs w:val="28"/>
        </w:rPr>
        <w:t>, D</w:t>
      </w:r>
      <w:r w:rsidRPr="00F5198D">
        <w:rPr>
          <w:rFonts w:ascii="Times New Roman" w:hAnsi="Times New Roman" w:cs="Times New Roman"/>
          <w:b/>
          <w:sz w:val="28"/>
          <w:szCs w:val="28"/>
          <w:vertAlign w:val="subscript"/>
        </w:rPr>
        <w:t>30</w:t>
      </w:r>
      <w:r w:rsidRPr="00F5198D">
        <w:rPr>
          <w:rFonts w:ascii="Times New Roman" w:hAnsi="Times New Roman" w:cs="Times New Roman"/>
          <w:b/>
          <w:sz w:val="28"/>
          <w:szCs w:val="28"/>
        </w:rPr>
        <w:t>, D</w:t>
      </w:r>
      <w:r w:rsidRPr="00F5198D">
        <w:rPr>
          <w:rFonts w:ascii="Times New Roman" w:hAnsi="Times New Roman" w:cs="Times New Roman"/>
          <w:b/>
          <w:sz w:val="28"/>
          <w:szCs w:val="28"/>
          <w:vertAlign w:val="subscript"/>
        </w:rPr>
        <w:t>10</w:t>
      </w:r>
      <w:r w:rsidRPr="00F5198D">
        <w:rPr>
          <w:rFonts w:ascii="Times New Roman" w:hAnsi="Times New Roman" w:cs="Times New Roman"/>
          <w:b/>
          <w:sz w:val="28"/>
          <w:szCs w:val="28"/>
        </w:rPr>
        <w:t xml:space="preserve"> of the Samples</w:t>
      </w:r>
    </w:p>
    <w:tbl>
      <w:tblPr>
        <w:tblStyle w:val="TableGrid"/>
        <w:tblW w:w="0" w:type="auto"/>
        <w:jc w:val="center"/>
        <w:tblLook w:val="04A0"/>
      </w:tblPr>
      <w:tblGrid>
        <w:gridCol w:w="2310"/>
        <w:gridCol w:w="2310"/>
        <w:gridCol w:w="2311"/>
        <w:gridCol w:w="2311"/>
      </w:tblGrid>
      <w:tr w:rsidR="00F5198D" w:rsidRPr="00F5198D" w:rsidTr="00B90B00">
        <w:trPr>
          <w:jc w:val="center"/>
        </w:trPr>
        <w:tc>
          <w:tcPr>
            <w:tcW w:w="2310" w:type="dxa"/>
          </w:tcPr>
          <w:p w:rsidR="00F5198D" w:rsidRPr="00F5198D" w:rsidRDefault="00F5198D" w:rsidP="00F5198D">
            <w:pPr>
              <w:spacing w:line="360" w:lineRule="auto"/>
              <w:rPr>
                <w:rFonts w:ascii="Times New Roman" w:hAnsi="Times New Roman" w:cs="Times New Roman"/>
                <w:sz w:val="28"/>
                <w:szCs w:val="28"/>
              </w:rPr>
            </w:pPr>
          </w:p>
        </w:tc>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A</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B</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C</w:t>
            </w:r>
          </w:p>
        </w:tc>
      </w:tr>
      <w:tr w:rsidR="00F5198D" w:rsidRPr="00F5198D" w:rsidTr="00B90B00">
        <w:trPr>
          <w:jc w:val="center"/>
        </w:trPr>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D60 (mm)</w:t>
            </w:r>
          </w:p>
        </w:tc>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1.2</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0.35</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0.12</w:t>
            </w:r>
          </w:p>
        </w:tc>
      </w:tr>
      <w:tr w:rsidR="00F5198D" w:rsidRPr="00F5198D" w:rsidTr="00B90B00">
        <w:trPr>
          <w:jc w:val="center"/>
        </w:trPr>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D30 (mm)</w:t>
            </w:r>
          </w:p>
        </w:tc>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2.5</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0.66</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0.25</w:t>
            </w:r>
          </w:p>
        </w:tc>
      </w:tr>
      <w:tr w:rsidR="00F5198D" w:rsidRPr="00F5198D" w:rsidTr="00B90B00">
        <w:trPr>
          <w:jc w:val="center"/>
        </w:trPr>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D10 (mm)</w:t>
            </w:r>
          </w:p>
        </w:tc>
        <w:tc>
          <w:tcPr>
            <w:tcW w:w="2310"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2.8</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1.1</w:t>
            </w:r>
          </w:p>
        </w:tc>
        <w:tc>
          <w:tcPr>
            <w:tcW w:w="2311" w:type="dxa"/>
          </w:tcPr>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0.48</w:t>
            </w:r>
          </w:p>
        </w:tc>
      </w:tr>
    </w:tbl>
    <w:p w:rsidR="00F5198D" w:rsidRPr="00F5198D" w:rsidRDefault="00F5198D" w:rsidP="00F5198D">
      <w:pPr>
        <w:spacing w:line="360" w:lineRule="auto"/>
        <w:rPr>
          <w:rFonts w:ascii="Times New Roman" w:hAnsi="Times New Roman" w:cs="Times New Roman"/>
          <w:sz w:val="28"/>
          <w:szCs w:val="28"/>
        </w:rPr>
      </w:pP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 xml:space="preserve">From the values of Coefficient of Curvature and Uniformity Coefficient, it can be said that the samples are </w:t>
      </w:r>
      <w:r w:rsidRPr="00F5198D">
        <w:rPr>
          <w:rFonts w:ascii="Times New Roman" w:hAnsi="Times New Roman" w:cs="Times New Roman"/>
          <w:b/>
          <w:sz w:val="28"/>
          <w:szCs w:val="28"/>
        </w:rPr>
        <w:t>Well Graded Clay Soil</w:t>
      </w:r>
      <w:r w:rsidRPr="00F5198D">
        <w:rPr>
          <w:rFonts w:ascii="Times New Roman" w:hAnsi="Times New Roman" w:cs="Times New Roman"/>
          <w:sz w:val="28"/>
          <w:szCs w:val="28"/>
        </w:rPr>
        <w:t>.</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4.3.4. PERMEABILITY OF SOIL – FALLING HEAD METHOD</w:t>
      </w:r>
    </w:p>
    <w:p w:rsidR="00F5198D" w:rsidRPr="00F5198D" w:rsidRDefault="00F5198D" w:rsidP="00F5198D">
      <w:pPr>
        <w:pStyle w:val="NormalWeb"/>
        <w:spacing w:line="360" w:lineRule="auto"/>
        <w:ind w:firstLine="720"/>
        <w:rPr>
          <w:sz w:val="28"/>
          <w:szCs w:val="28"/>
        </w:rPr>
      </w:pPr>
      <w:r w:rsidRPr="00F5198D">
        <w:rPr>
          <w:sz w:val="28"/>
          <w:szCs w:val="28"/>
        </w:rPr>
        <w:t xml:space="preserve">Permeability is a measure of the ability of a to allow fluids to pass through it. The permeability of a medium is related to the </w:t>
      </w:r>
      <w:hyperlink r:id="rId40" w:tooltip="Porosity" w:history="1">
        <w:r w:rsidRPr="00F5198D">
          <w:rPr>
            <w:rStyle w:val="Hyperlink"/>
            <w:color w:val="auto"/>
            <w:sz w:val="28"/>
            <w:szCs w:val="28"/>
            <w:u w:val="none"/>
          </w:rPr>
          <w:t>porosity</w:t>
        </w:r>
      </w:hyperlink>
      <w:r w:rsidRPr="00F5198D">
        <w:rPr>
          <w:sz w:val="28"/>
          <w:szCs w:val="28"/>
        </w:rPr>
        <w:t xml:space="preserve">, but also to the shapes of the pores in the medium and their level of connectedness.The Table 4.6. </w:t>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lastRenderedPageBreak/>
        <w:t>Table 4.6 : Observed values for Permeability – Falling head</w:t>
      </w:r>
    </w:p>
    <w:tbl>
      <w:tblPr>
        <w:tblW w:w="8841" w:type="dxa"/>
        <w:tblInd w:w="103" w:type="dxa"/>
        <w:tblLook w:val="04A0"/>
      </w:tblPr>
      <w:tblGrid>
        <w:gridCol w:w="836"/>
        <w:gridCol w:w="1292"/>
        <w:gridCol w:w="1312"/>
        <w:gridCol w:w="1317"/>
        <w:gridCol w:w="1975"/>
        <w:gridCol w:w="1872"/>
        <w:gridCol w:w="237"/>
      </w:tblGrid>
      <w:tr w:rsidR="00F5198D" w:rsidRPr="00F5198D" w:rsidTr="00B90B00">
        <w:trPr>
          <w:trHeight w:val="441"/>
        </w:trPr>
        <w:tc>
          <w:tcPr>
            <w:tcW w:w="8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292"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Samples</w:t>
            </w:r>
          </w:p>
        </w:tc>
        <w:tc>
          <w:tcPr>
            <w:tcW w:w="1312"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Initial Head (H1) (cm)</w:t>
            </w:r>
          </w:p>
        </w:tc>
        <w:tc>
          <w:tcPr>
            <w:tcW w:w="1317"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Final Head (H2) (cm)</w:t>
            </w:r>
          </w:p>
        </w:tc>
        <w:tc>
          <w:tcPr>
            <w:tcW w:w="197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Time taken for water level to fall from H1 to H2</w:t>
            </w:r>
          </w:p>
        </w:tc>
        <w:tc>
          <w:tcPr>
            <w:tcW w:w="1872" w:type="dxa"/>
            <w:tcBorders>
              <w:top w:val="single" w:sz="4" w:space="0" w:color="auto"/>
              <w:left w:val="nil"/>
              <w:bottom w:val="single" w:sz="4" w:space="0" w:color="auto"/>
              <w:right w:val="nil"/>
            </w:tcBorders>
            <w:vAlign w:val="bottom"/>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Coefficient of Permeability (K</w:t>
            </w:r>
            <w:r w:rsidRPr="00F5198D">
              <w:rPr>
                <w:rFonts w:ascii="Times New Roman" w:eastAsia="Times New Roman" w:hAnsi="Times New Roman" w:cs="Times New Roman"/>
                <w:b/>
                <w:sz w:val="28"/>
                <w:szCs w:val="28"/>
                <w:vertAlign w:val="subscript"/>
              </w:rPr>
              <w:t>T</w:t>
            </w:r>
            <w:r w:rsidRPr="00F5198D">
              <w:rPr>
                <w:rFonts w:ascii="Times New Roman" w:eastAsia="Times New Roman" w:hAnsi="Times New Roman" w:cs="Times New Roman"/>
                <w:b/>
                <w:sz w:val="28"/>
                <w:szCs w:val="28"/>
              </w:rPr>
              <w:t>) (m/s)</w:t>
            </w:r>
          </w:p>
        </w:tc>
        <w:tc>
          <w:tcPr>
            <w:tcW w:w="237" w:type="dxa"/>
            <w:tcBorders>
              <w:top w:val="single" w:sz="4" w:space="0" w:color="auto"/>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b/>
                <w:sz w:val="28"/>
                <w:szCs w:val="28"/>
              </w:rPr>
            </w:pPr>
          </w:p>
        </w:tc>
      </w:tr>
      <w:tr w:rsidR="00F5198D" w:rsidRPr="00F5198D" w:rsidTr="00B90B00">
        <w:trPr>
          <w:trHeight w:val="441"/>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29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131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151.5</w:t>
            </w:r>
          </w:p>
        </w:tc>
        <w:tc>
          <w:tcPr>
            <w:tcW w:w="13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141.5</w:t>
            </w:r>
          </w:p>
        </w:tc>
        <w:tc>
          <w:tcPr>
            <w:tcW w:w="19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872" w:type="dxa"/>
            <w:tcBorders>
              <w:top w:val="nil"/>
              <w:left w:val="nil"/>
              <w:bottom w:val="single" w:sz="4" w:space="0" w:color="auto"/>
              <w:right w:val="nil"/>
            </w:tcBorders>
            <w:vAlign w:val="bottom"/>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0.01365</w:t>
            </w:r>
          </w:p>
        </w:tc>
        <w:tc>
          <w:tcPr>
            <w:tcW w:w="237"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p>
        </w:tc>
      </w:tr>
      <w:tr w:rsidR="00F5198D" w:rsidRPr="00F5198D" w:rsidTr="00B90B00">
        <w:trPr>
          <w:trHeight w:val="441"/>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29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131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141.5</w:t>
            </w:r>
          </w:p>
        </w:tc>
        <w:tc>
          <w:tcPr>
            <w:tcW w:w="13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131.5</w:t>
            </w:r>
          </w:p>
        </w:tc>
        <w:tc>
          <w:tcPr>
            <w:tcW w:w="19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872" w:type="dxa"/>
            <w:tcBorders>
              <w:top w:val="nil"/>
              <w:left w:val="nil"/>
              <w:bottom w:val="single" w:sz="4" w:space="0" w:color="auto"/>
              <w:right w:val="nil"/>
            </w:tcBorders>
            <w:vAlign w:val="bottom"/>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0.00977</w:t>
            </w:r>
          </w:p>
        </w:tc>
        <w:tc>
          <w:tcPr>
            <w:tcW w:w="237"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p>
        </w:tc>
      </w:tr>
      <w:tr w:rsidR="00F5198D" w:rsidRPr="00F5198D" w:rsidTr="00B90B00">
        <w:trPr>
          <w:trHeight w:val="441"/>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29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131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131.5</w:t>
            </w:r>
          </w:p>
        </w:tc>
        <w:tc>
          <w:tcPr>
            <w:tcW w:w="13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121.5</w:t>
            </w:r>
          </w:p>
        </w:tc>
        <w:tc>
          <w:tcPr>
            <w:tcW w:w="197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872" w:type="dxa"/>
            <w:tcBorders>
              <w:top w:val="nil"/>
              <w:left w:val="nil"/>
              <w:bottom w:val="single" w:sz="4" w:space="0" w:color="auto"/>
              <w:right w:val="nil"/>
            </w:tcBorders>
            <w:vAlign w:val="bottom"/>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0.01054</w:t>
            </w:r>
          </w:p>
        </w:tc>
        <w:tc>
          <w:tcPr>
            <w:tcW w:w="237"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p>
        </w:tc>
      </w:tr>
    </w:tbl>
    <w:p w:rsid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Thus, from the Nominal values and the test samples, it had been observed that all the three samples are considered to be</w:t>
      </w:r>
      <w:r w:rsidRPr="00F5198D">
        <w:rPr>
          <w:rFonts w:ascii="Times New Roman" w:hAnsi="Times New Roman" w:cs="Times New Roman"/>
          <w:b/>
          <w:sz w:val="28"/>
          <w:szCs w:val="28"/>
        </w:rPr>
        <w:t xml:space="preserve"> highly permeable </w:t>
      </w:r>
      <w:r w:rsidRPr="00F5198D">
        <w:rPr>
          <w:rFonts w:ascii="Times New Roman" w:hAnsi="Times New Roman" w:cs="Times New Roman"/>
          <w:sz w:val="28"/>
          <w:szCs w:val="28"/>
        </w:rPr>
        <w:t>which indicates that it allows water easily.</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4.3.5. POROSITY</w:t>
      </w: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bCs/>
          <w:sz w:val="28"/>
          <w:szCs w:val="28"/>
        </w:rPr>
        <w:t>Porosity</w:t>
      </w:r>
      <w:r w:rsidRPr="00F5198D">
        <w:rPr>
          <w:rFonts w:ascii="Times New Roman" w:hAnsi="Times New Roman" w:cs="Times New Roman"/>
          <w:sz w:val="28"/>
          <w:szCs w:val="28"/>
        </w:rPr>
        <w:t xml:space="preserve"> is a measure of the </w:t>
      </w:r>
      <w:hyperlink r:id="rId41" w:tooltip="Void (composites)" w:history="1">
        <w:r w:rsidRPr="00F5198D">
          <w:rPr>
            <w:rStyle w:val="Hyperlink"/>
            <w:rFonts w:ascii="Times New Roman" w:hAnsi="Times New Roman" w:cs="Times New Roman"/>
            <w:color w:val="auto"/>
            <w:sz w:val="28"/>
            <w:szCs w:val="28"/>
            <w:u w:val="none"/>
          </w:rPr>
          <w:t>void</w:t>
        </w:r>
      </w:hyperlink>
      <w:r w:rsidRPr="00F5198D">
        <w:rPr>
          <w:rFonts w:ascii="Times New Roman" w:hAnsi="Times New Roman" w:cs="Times New Roman"/>
          <w:sz w:val="28"/>
          <w:szCs w:val="28"/>
        </w:rPr>
        <w:t xml:space="preserve"> (i.e. "empty") spaces in a material, and is a fraction of the volume of voids over the total volume, between 0 and 1, or as a </w:t>
      </w:r>
      <w:hyperlink r:id="rId42" w:tooltip="Percentage" w:history="1">
        <w:r w:rsidRPr="00F5198D">
          <w:rPr>
            <w:rStyle w:val="Hyperlink"/>
            <w:rFonts w:ascii="Times New Roman" w:hAnsi="Times New Roman" w:cs="Times New Roman"/>
            <w:color w:val="auto"/>
            <w:sz w:val="28"/>
            <w:szCs w:val="28"/>
            <w:u w:val="none"/>
          </w:rPr>
          <w:t>percentage</w:t>
        </w:r>
      </w:hyperlink>
      <w:r w:rsidRPr="00F5198D">
        <w:rPr>
          <w:rFonts w:ascii="Times New Roman" w:hAnsi="Times New Roman" w:cs="Times New Roman"/>
          <w:sz w:val="28"/>
          <w:szCs w:val="28"/>
        </w:rPr>
        <w:t xml:space="preserve"> between 0 and 100%.</w:t>
      </w:r>
      <w:r w:rsidRPr="00F5198D">
        <w:rPr>
          <w:rFonts w:ascii="Times New Roman" w:hAnsi="Times New Roman" w:cs="Times New Roman"/>
          <w:b/>
          <w:sz w:val="28"/>
          <w:szCs w:val="28"/>
        </w:rPr>
        <w:t xml:space="preserve"> </w:t>
      </w:r>
      <w:r w:rsidRPr="00F5198D">
        <w:rPr>
          <w:rFonts w:ascii="Times New Roman" w:hAnsi="Times New Roman" w:cs="Times New Roman"/>
          <w:sz w:val="28"/>
          <w:szCs w:val="28"/>
        </w:rPr>
        <w:t>The Observed values for Porosity are shown in the Table 4.7.</w:t>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t>Table 4.7 : Observed values for Porosity</w:t>
      </w:r>
    </w:p>
    <w:tbl>
      <w:tblPr>
        <w:tblW w:w="9518" w:type="dxa"/>
        <w:tblInd w:w="103" w:type="dxa"/>
        <w:tblLook w:val="04A0"/>
      </w:tblPr>
      <w:tblGrid>
        <w:gridCol w:w="810"/>
        <w:gridCol w:w="1252"/>
        <w:gridCol w:w="2157"/>
        <w:gridCol w:w="1955"/>
        <w:gridCol w:w="2109"/>
        <w:gridCol w:w="1235"/>
      </w:tblGrid>
      <w:tr w:rsidR="00F5198D" w:rsidRPr="00F5198D" w:rsidTr="00B90B00">
        <w:trPr>
          <w:trHeight w:val="378"/>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S.No</w:t>
            </w:r>
          </w:p>
        </w:tc>
        <w:tc>
          <w:tcPr>
            <w:tcW w:w="1252"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Samples</w:t>
            </w:r>
          </w:p>
        </w:tc>
        <w:tc>
          <w:tcPr>
            <w:tcW w:w="2157"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Initial Volume of Water (ml)</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Final Volume of Water (ml)</w:t>
            </w:r>
          </w:p>
        </w:tc>
        <w:tc>
          <w:tcPr>
            <w:tcW w:w="210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Volume of Water Consumed (ml)</w:t>
            </w:r>
          </w:p>
        </w:tc>
        <w:tc>
          <w:tcPr>
            <w:tcW w:w="1235" w:type="dxa"/>
            <w:tcBorders>
              <w:top w:val="single" w:sz="4" w:space="0" w:color="auto"/>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Porosity</w:t>
            </w:r>
          </w:p>
          <w:p w:rsidR="00F5198D" w:rsidRPr="00F5198D" w:rsidRDefault="00F5198D" w:rsidP="00F5198D">
            <w:pPr>
              <w:spacing w:after="0" w:line="360" w:lineRule="auto"/>
              <w:jc w:val="center"/>
              <w:rPr>
                <w:rFonts w:ascii="Times New Roman" w:eastAsia="Times New Roman" w:hAnsi="Times New Roman" w:cs="Times New Roman"/>
                <w:b/>
                <w:sz w:val="28"/>
                <w:szCs w:val="28"/>
              </w:rPr>
            </w:pPr>
            <w:r w:rsidRPr="00F5198D">
              <w:rPr>
                <w:rFonts w:ascii="Times New Roman" w:eastAsia="Times New Roman" w:hAnsi="Times New Roman" w:cs="Times New Roman"/>
                <w:b/>
                <w:sz w:val="28"/>
                <w:szCs w:val="28"/>
              </w:rPr>
              <w:t>(%)</w:t>
            </w:r>
          </w:p>
        </w:tc>
      </w:tr>
      <w:tr w:rsidR="00F5198D" w:rsidRPr="00F5198D" w:rsidTr="00B90B00">
        <w:trPr>
          <w:trHeight w:val="378"/>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125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A</w:t>
            </w:r>
          </w:p>
        </w:tc>
        <w:tc>
          <w:tcPr>
            <w:tcW w:w="215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195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21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235"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w:t>
            </w:r>
          </w:p>
        </w:tc>
      </w:tr>
      <w:tr w:rsidR="00F5198D" w:rsidRPr="00F5198D" w:rsidTr="00B90B00">
        <w:trPr>
          <w:trHeight w:val="378"/>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25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B</w:t>
            </w:r>
          </w:p>
        </w:tc>
        <w:tc>
          <w:tcPr>
            <w:tcW w:w="215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195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21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1235"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2.7</w:t>
            </w:r>
          </w:p>
        </w:tc>
      </w:tr>
      <w:tr w:rsidR="00F5198D" w:rsidRPr="00F5198D" w:rsidTr="00B90B00">
        <w:trPr>
          <w:trHeight w:val="378"/>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1252"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C</w:t>
            </w:r>
          </w:p>
        </w:tc>
        <w:tc>
          <w:tcPr>
            <w:tcW w:w="215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w:t>
            </w:r>
          </w:p>
        </w:tc>
        <w:tc>
          <w:tcPr>
            <w:tcW w:w="1955"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w:t>
            </w:r>
          </w:p>
        </w:tc>
        <w:tc>
          <w:tcPr>
            <w:tcW w:w="210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w:t>
            </w:r>
          </w:p>
        </w:tc>
        <w:tc>
          <w:tcPr>
            <w:tcW w:w="1235" w:type="dxa"/>
            <w:tcBorders>
              <w:top w:val="nil"/>
              <w:left w:val="nil"/>
              <w:bottom w:val="single" w:sz="4" w:space="0" w:color="auto"/>
              <w:right w:val="single" w:sz="4" w:space="0" w:color="auto"/>
            </w:tcBorders>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19.4</w:t>
            </w:r>
          </w:p>
        </w:tc>
      </w:tr>
    </w:tbl>
    <w:p w:rsidR="00F5198D" w:rsidRPr="00F5198D" w:rsidRDefault="00F5198D" w:rsidP="00F5198D">
      <w:pPr>
        <w:spacing w:line="360" w:lineRule="auto"/>
        <w:rPr>
          <w:rFonts w:ascii="Times New Roman" w:hAnsi="Times New Roman" w:cs="Times New Roman"/>
          <w:b/>
          <w:sz w:val="28"/>
          <w:szCs w:val="28"/>
        </w:rPr>
      </w:pP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 xml:space="preserve">It is found that the values of Porosity for all the three samples are less than 10%.It can be further observed that Samples A and  C are </w:t>
      </w:r>
      <w:r w:rsidRPr="00F5198D">
        <w:rPr>
          <w:rFonts w:ascii="Times New Roman" w:hAnsi="Times New Roman" w:cs="Times New Roman"/>
          <w:b/>
          <w:sz w:val="28"/>
          <w:szCs w:val="28"/>
        </w:rPr>
        <w:t>highly porous</w:t>
      </w:r>
      <w:r w:rsidRPr="00F5198D">
        <w:rPr>
          <w:rFonts w:ascii="Times New Roman" w:hAnsi="Times New Roman" w:cs="Times New Roman"/>
          <w:sz w:val="28"/>
          <w:szCs w:val="28"/>
        </w:rPr>
        <w:t xml:space="preserve"> and the Sample B has </w:t>
      </w:r>
      <w:r w:rsidRPr="00F5198D">
        <w:rPr>
          <w:rFonts w:ascii="Times New Roman" w:hAnsi="Times New Roman" w:cs="Times New Roman"/>
          <w:b/>
          <w:sz w:val="28"/>
          <w:szCs w:val="28"/>
        </w:rPr>
        <w:t>low porosity</w:t>
      </w:r>
      <w:r w:rsidRPr="00F5198D">
        <w:rPr>
          <w:rFonts w:ascii="Times New Roman" w:hAnsi="Times New Roman" w:cs="Times New Roman"/>
          <w:sz w:val="28"/>
          <w:szCs w:val="28"/>
        </w:rPr>
        <w:t>.</w:t>
      </w: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t>4.4 Estimation of TOC</w:t>
      </w: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Total Organic Carbon(TOC) is used to reveal the interaction between the dissolved organic carbon released from manure with pesticides may increase or decrease the pesticide movement through soil into groundwater .TOC glues aggregates together and stabilises the soil structure making soil resistant to erosion, but porous enough to allow air, water and other plant roots to move through the soil. Table 4.8 explains the result values of Total Organic Carbon(TOC) present in the samples.</w:t>
      </w:r>
    </w:p>
    <w:p w:rsidR="00F5198D" w:rsidRPr="00F5198D" w:rsidRDefault="00F5198D" w:rsidP="00F5198D">
      <w:pPr>
        <w:spacing w:line="360" w:lineRule="auto"/>
        <w:ind w:firstLine="720"/>
        <w:jc w:val="center"/>
        <w:rPr>
          <w:rFonts w:ascii="Times New Roman" w:hAnsi="Times New Roman" w:cs="Times New Roman"/>
          <w:b/>
          <w:sz w:val="28"/>
          <w:szCs w:val="28"/>
        </w:rPr>
      </w:pPr>
      <w:r w:rsidRPr="00F5198D">
        <w:rPr>
          <w:rFonts w:ascii="Times New Roman" w:hAnsi="Times New Roman" w:cs="Times New Roman"/>
          <w:b/>
          <w:sz w:val="28"/>
          <w:szCs w:val="28"/>
        </w:rPr>
        <w:t>Table 4.8 Results for Total Organic Carbon</w:t>
      </w:r>
    </w:p>
    <w:tbl>
      <w:tblPr>
        <w:tblW w:w="9032" w:type="dxa"/>
        <w:tblInd w:w="103" w:type="dxa"/>
        <w:tblLook w:val="04A0"/>
      </w:tblPr>
      <w:tblGrid>
        <w:gridCol w:w="1280"/>
        <w:gridCol w:w="3853"/>
        <w:gridCol w:w="3899"/>
      </w:tblGrid>
      <w:tr w:rsidR="00F5198D" w:rsidRPr="00F5198D" w:rsidTr="00B90B00">
        <w:trPr>
          <w:trHeight w:val="554"/>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Sample</w:t>
            </w:r>
          </w:p>
        </w:tc>
        <w:tc>
          <w:tcPr>
            <w:tcW w:w="3853"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Extractable Dissolved TOC (mg/L)</w:t>
            </w:r>
          </w:p>
        </w:tc>
        <w:tc>
          <w:tcPr>
            <w:tcW w:w="389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Percentage of TOC in soil</w:t>
            </w:r>
          </w:p>
        </w:tc>
      </w:tr>
      <w:tr w:rsidR="00F5198D" w:rsidRPr="00F5198D" w:rsidTr="00B90B00">
        <w:trPr>
          <w:trHeight w:val="554"/>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A</w:t>
            </w:r>
          </w:p>
        </w:tc>
        <w:tc>
          <w:tcPr>
            <w:tcW w:w="3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32.1</w:t>
            </w:r>
          </w:p>
        </w:tc>
        <w:tc>
          <w:tcPr>
            <w:tcW w:w="389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2.6</w:t>
            </w:r>
          </w:p>
        </w:tc>
      </w:tr>
      <w:tr w:rsidR="00F5198D" w:rsidRPr="00F5198D" w:rsidTr="00B90B00">
        <w:trPr>
          <w:trHeight w:val="554"/>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B</w:t>
            </w:r>
          </w:p>
        </w:tc>
        <w:tc>
          <w:tcPr>
            <w:tcW w:w="3853"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65.12</w:t>
            </w:r>
          </w:p>
        </w:tc>
        <w:tc>
          <w:tcPr>
            <w:tcW w:w="389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2.3</w:t>
            </w:r>
          </w:p>
        </w:tc>
      </w:tr>
    </w:tbl>
    <w:p w:rsidR="00F5198D" w:rsidRPr="00F5198D" w:rsidRDefault="00F5198D" w:rsidP="00F5198D">
      <w:pPr>
        <w:spacing w:line="360" w:lineRule="auto"/>
        <w:ind w:firstLine="720"/>
        <w:rPr>
          <w:rFonts w:ascii="Times New Roman" w:hAnsi="Times New Roman" w:cs="Times New Roman"/>
          <w:b/>
          <w:sz w:val="28"/>
          <w:szCs w:val="28"/>
        </w:rPr>
      </w:pPr>
    </w:p>
    <w:p w:rsidR="00F5198D" w:rsidRPr="00F5198D" w:rsidRDefault="00F5198D" w:rsidP="00F5198D">
      <w:pPr>
        <w:spacing w:line="360" w:lineRule="auto"/>
        <w:ind w:firstLine="720"/>
        <w:rPr>
          <w:rFonts w:ascii="Times New Roman" w:hAnsi="Times New Roman" w:cs="Times New Roman"/>
          <w:sz w:val="28"/>
          <w:szCs w:val="28"/>
        </w:rPr>
      </w:pPr>
      <w:r w:rsidRPr="00F5198D">
        <w:rPr>
          <w:rFonts w:ascii="Times New Roman" w:hAnsi="Times New Roman" w:cs="Times New Roman"/>
          <w:sz w:val="28"/>
          <w:szCs w:val="28"/>
        </w:rPr>
        <w:t xml:space="preserve">From the Table 4.8, based on the TOC values, it is found that the Sample A is </w:t>
      </w:r>
      <w:r w:rsidRPr="00F5198D">
        <w:rPr>
          <w:rFonts w:ascii="Times New Roman" w:hAnsi="Times New Roman" w:cs="Times New Roman"/>
          <w:b/>
          <w:sz w:val="28"/>
          <w:szCs w:val="28"/>
        </w:rPr>
        <w:t>Clay Loam</w:t>
      </w:r>
      <w:r w:rsidRPr="00F5198D">
        <w:rPr>
          <w:rFonts w:ascii="Times New Roman" w:hAnsi="Times New Roman" w:cs="Times New Roman"/>
          <w:sz w:val="28"/>
          <w:szCs w:val="28"/>
        </w:rPr>
        <w:t xml:space="preserve"> and Sample B is </w:t>
      </w:r>
      <w:r w:rsidRPr="00F5198D">
        <w:rPr>
          <w:rFonts w:ascii="Times New Roman" w:hAnsi="Times New Roman" w:cs="Times New Roman"/>
          <w:b/>
          <w:sz w:val="28"/>
          <w:szCs w:val="28"/>
        </w:rPr>
        <w:t>Sandy Loam</w:t>
      </w:r>
      <w:r w:rsidRPr="00F5198D">
        <w:rPr>
          <w:rFonts w:ascii="Times New Roman" w:hAnsi="Times New Roman" w:cs="Times New Roman"/>
          <w:sz w:val="28"/>
          <w:szCs w:val="28"/>
        </w:rPr>
        <w:t>.</w:t>
      </w:r>
    </w:p>
    <w:p w:rsidR="003C1EC1" w:rsidRDefault="003C1EC1" w:rsidP="00F5198D">
      <w:pPr>
        <w:spacing w:line="360" w:lineRule="auto"/>
        <w:rPr>
          <w:rFonts w:ascii="Times New Roman" w:hAnsi="Times New Roman" w:cs="Times New Roman"/>
          <w:b/>
          <w:sz w:val="28"/>
          <w:szCs w:val="28"/>
        </w:rPr>
      </w:pPr>
    </w:p>
    <w:p w:rsidR="003C1EC1" w:rsidRDefault="003C1EC1" w:rsidP="00F5198D">
      <w:pPr>
        <w:spacing w:line="360" w:lineRule="auto"/>
        <w:rPr>
          <w:rFonts w:ascii="Times New Roman" w:hAnsi="Times New Roman" w:cs="Times New Roman"/>
          <w:b/>
          <w:sz w:val="28"/>
          <w:szCs w:val="28"/>
        </w:rPr>
      </w:pPr>
    </w:p>
    <w:p w:rsidR="003C1EC1" w:rsidRDefault="003C1EC1" w:rsidP="00F5198D">
      <w:pPr>
        <w:spacing w:line="360" w:lineRule="auto"/>
        <w:rPr>
          <w:rFonts w:ascii="Times New Roman" w:hAnsi="Times New Roman" w:cs="Times New Roman"/>
          <w:b/>
          <w:sz w:val="28"/>
          <w:szCs w:val="28"/>
        </w:rPr>
      </w:pPr>
    </w:p>
    <w:p w:rsidR="00F5198D" w:rsidRPr="00F5198D" w:rsidRDefault="00F5198D" w:rsidP="00F5198D">
      <w:pPr>
        <w:spacing w:line="360" w:lineRule="auto"/>
        <w:rPr>
          <w:rFonts w:ascii="Times New Roman" w:hAnsi="Times New Roman" w:cs="Times New Roman"/>
          <w:b/>
          <w:sz w:val="28"/>
          <w:szCs w:val="28"/>
        </w:rPr>
      </w:pPr>
      <w:r w:rsidRPr="00F5198D">
        <w:rPr>
          <w:rFonts w:ascii="Times New Roman" w:hAnsi="Times New Roman" w:cs="Times New Roman"/>
          <w:b/>
          <w:sz w:val="28"/>
          <w:szCs w:val="28"/>
        </w:rPr>
        <w:lastRenderedPageBreak/>
        <w:t xml:space="preserve">4.5. Column Leaching Experiment </w:t>
      </w: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b/>
          <w:sz w:val="28"/>
          <w:szCs w:val="28"/>
        </w:rPr>
        <w:tab/>
      </w:r>
      <w:r w:rsidRPr="00F5198D">
        <w:rPr>
          <w:rFonts w:ascii="Times New Roman" w:hAnsi="Times New Roman" w:cs="Times New Roman"/>
          <w:sz w:val="28"/>
          <w:szCs w:val="28"/>
        </w:rPr>
        <w:t>Column Leaching Experiment is done to test the adsorption capacity of the soil which is done by Carbon present in the soil.Table 4.9 shows the burette reading and Table 4.9 shows Concentration of Chloride for the respective time interval.</w:t>
      </w: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t>Table 4.9  Burette Reading for the Column Experiment</w:t>
      </w:r>
    </w:p>
    <w:tbl>
      <w:tblPr>
        <w:tblW w:w="9471" w:type="dxa"/>
        <w:tblInd w:w="103" w:type="dxa"/>
        <w:tblLook w:val="04A0"/>
      </w:tblPr>
      <w:tblGrid>
        <w:gridCol w:w="926"/>
        <w:gridCol w:w="2017"/>
        <w:gridCol w:w="1988"/>
        <w:gridCol w:w="4540"/>
      </w:tblGrid>
      <w:tr w:rsidR="00F5198D" w:rsidRPr="00F5198D" w:rsidTr="00B90B00">
        <w:trPr>
          <w:trHeight w:val="537"/>
        </w:trPr>
        <w:tc>
          <w:tcPr>
            <w:tcW w:w="92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S.no</w:t>
            </w:r>
          </w:p>
        </w:tc>
        <w:tc>
          <w:tcPr>
            <w:tcW w:w="201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Time taken for 10 ml (min)</w:t>
            </w:r>
          </w:p>
        </w:tc>
        <w:tc>
          <w:tcPr>
            <w:tcW w:w="6528" w:type="dxa"/>
            <w:gridSpan w:val="2"/>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Burette Reading (ml)</w:t>
            </w:r>
          </w:p>
        </w:tc>
      </w:tr>
      <w:tr w:rsidR="00F5198D" w:rsidRPr="00F5198D" w:rsidTr="00B90B00">
        <w:trPr>
          <w:trHeight w:val="537"/>
        </w:trPr>
        <w:tc>
          <w:tcPr>
            <w:tcW w:w="926" w:type="dxa"/>
            <w:vMerge/>
            <w:tcBorders>
              <w:top w:val="single" w:sz="4" w:space="0" w:color="auto"/>
              <w:left w:val="single" w:sz="4" w:space="0" w:color="auto"/>
              <w:bottom w:val="single" w:sz="4" w:space="0" w:color="000000"/>
              <w:right w:val="single" w:sz="4" w:space="0" w:color="auto"/>
            </w:tcBorders>
            <w:vAlign w:val="center"/>
            <w:hideMark/>
          </w:tcPr>
          <w:p w:rsidR="00F5198D" w:rsidRPr="00F5198D" w:rsidRDefault="00F5198D" w:rsidP="00F5198D">
            <w:pPr>
              <w:spacing w:after="0" w:line="360" w:lineRule="auto"/>
              <w:rPr>
                <w:rFonts w:ascii="Times New Roman" w:eastAsia="Times New Roman" w:hAnsi="Times New Roman" w:cs="Times New Roman"/>
                <w:b/>
                <w:bCs/>
                <w:sz w:val="28"/>
                <w:szCs w:val="28"/>
              </w:rPr>
            </w:pPr>
          </w:p>
        </w:tc>
        <w:tc>
          <w:tcPr>
            <w:tcW w:w="2017" w:type="dxa"/>
            <w:vMerge/>
            <w:tcBorders>
              <w:top w:val="single" w:sz="4" w:space="0" w:color="auto"/>
              <w:left w:val="single" w:sz="4" w:space="0" w:color="auto"/>
              <w:bottom w:val="single" w:sz="4" w:space="0" w:color="000000"/>
              <w:right w:val="single" w:sz="4" w:space="0" w:color="auto"/>
            </w:tcBorders>
            <w:vAlign w:val="center"/>
            <w:hideMark/>
          </w:tcPr>
          <w:p w:rsidR="00F5198D" w:rsidRPr="00F5198D" w:rsidRDefault="00F5198D" w:rsidP="00F5198D">
            <w:pPr>
              <w:spacing w:after="0" w:line="360" w:lineRule="auto"/>
              <w:rPr>
                <w:rFonts w:ascii="Times New Roman" w:eastAsia="Times New Roman" w:hAnsi="Times New Roman" w:cs="Times New Roman"/>
                <w:b/>
                <w:bCs/>
                <w:sz w:val="28"/>
                <w:szCs w:val="28"/>
              </w:rPr>
            </w:pP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Initial</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rPr>
            </w:pPr>
            <w:r w:rsidRPr="00F5198D">
              <w:rPr>
                <w:rFonts w:ascii="Times New Roman" w:eastAsia="Times New Roman" w:hAnsi="Times New Roman" w:cs="Times New Roman"/>
                <w:b/>
                <w:bCs/>
                <w:sz w:val="28"/>
                <w:szCs w:val="28"/>
              </w:rPr>
              <w:t>Final</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0</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11</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4.7</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7.7</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19.7</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7.7</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10.6</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4</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3.55</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10.6</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13.8</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5</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7.29</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13.8</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16.2</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8.35</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16.2</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18.4</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6.21</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18.4</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20.9</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8</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7.29</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20.9</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22.8</w:t>
            </w:r>
          </w:p>
        </w:tc>
      </w:tr>
      <w:tr w:rsidR="00F5198D" w:rsidRPr="00F5198D" w:rsidTr="00B90B00">
        <w:trPr>
          <w:trHeight w:val="537"/>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9</w:t>
            </w:r>
          </w:p>
        </w:tc>
        <w:tc>
          <w:tcPr>
            <w:tcW w:w="2017"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12.33</w:t>
            </w:r>
          </w:p>
        </w:tc>
        <w:tc>
          <w:tcPr>
            <w:tcW w:w="1988"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22.8</w:t>
            </w:r>
          </w:p>
        </w:tc>
        <w:tc>
          <w:tcPr>
            <w:tcW w:w="4540"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rPr>
            </w:pPr>
            <w:r w:rsidRPr="00F5198D">
              <w:rPr>
                <w:rFonts w:ascii="Times New Roman" w:eastAsia="Times New Roman" w:hAnsi="Times New Roman" w:cs="Times New Roman"/>
                <w:sz w:val="28"/>
                <w:szCs w:val="28"/>
              </w:rPr>
              <w:t>24.7</w:t>
            </w:r>
          </w:p>
        </w:tc>
      </w:tr>
    </w:tbl>
    <w:p w:rsidR="00F5198D" w:rsidRPr="00F5198D" w:rsidRDefault="00F5198D" w:rsidP="00F5198D">
      <w:pPr>
        <w:spacing w:line="360" w:lineRule="auto"/>
        <w:rPr>
          <w:rFonts w:ascii="Times New Roman" w:hAnsi="Times New Roman" w:cs="Times New Roman"/>
          <w:b/>
          <w:sz w:val="28"/>
          <w:szCs w:val="28"/>
        </w:rPr>
      </w:pPr>
    </w:p>
    <w:p w:rsidR="003C1EC1" w:rsidRDefault="003C1EC1" w:rsidP="00F5198D">
      <w:pPr>
        <w:spacing w:line="360" w:lineRule="auto"/>
        <w:jc w:val="center"/>
        <w:rPr>
          <w:rFonts w:ascii="Times New Roman" w:hAnsi="Times New Roman" w:cs="Times New Roman"/>
          <w:b/>
          <w:sz w:val="28"/>
          <w:szCs w:val="28"/>
        </w:rPr>
      </w:pPr>
    </w:p>
    <w:p w:rsidR="003C1EC1" w:rsidRDefault="003C1EC1" w:rsidP="00F5198D">
      <w:pPr>
        <w:spacing w:line="360" w:lineRule="auto"/>
        <w:jc w:val="center"/>
        <w:rPr>
          <w:rFonts w:ascii="Times New Roman" w:hAnsi="Times New Roman" w:cs="Times New Roman"/>
          <w:b/>
          <w:sz w:val="28"/>
          <w:szCs w:val="28"/>
        </w:rPr>
      </w:pPr>
    </w:p>
    <w:p w:rsidR="003C1EC1" w:rsidRDefault="003C1EC1" w:rsidP="00F5198D">
      <w:pPr>
        <w:spacing w:line="360" w:lineRule="auto"/>
        <w:jc w:val="center"/>
        <w:rPr>
          <w:rFonts w:ascii="Times New Roman" w:hAnsi="Times New Roman" w:cs="Times New Roman"/>
          <w:b/>
          <w:sz w:val="28"/>
          <w:szCs w:val="28"/>
        </w:rPr>
      </w:pPr>
    </w:p>
    <w:p w:rsidR="003C1EC1" w:rsidRDefault="003C1EC1" w:rsidP="00F5198D">
      <w:pPr>
        <w:spacing w:line="360" w:lineRule="auto"/>
        <w:jc w:val="center"/>
        <w:rPr>
          <w:rFonts w:ascii="Times New Roman" w:hAnsi="Times New Roman" w:cs="Times New Roman"/>
          <w:b/>
          <w:sz w:val="28"/>
          <w:szCs w:val="28"/>
        </w:rPr>
      </w:pPr>
    </w:p>
    <w:p w:rsidR="00F5198D" w:rsidRPr="00F5198D" w:rsidRDefault="00F5198D" w:rsidP="00F5198D">
      <w:pPr>
        <w:spacing w:line="360" w:lineRule="auto"/>
        <w:jc w:val="center"/>
        <w:rPr>
          <w:rFonts w:ascii="Times New Roman" w:hAnsi="Times New Roman" w:cs="Times New Roman"/>
          <w:b/>
          <w:sz w:val="28"/>
          <w:szCs w:val="28"/>
        </w:rPr>
      </w:pPr>
      <w:r w:rsidRPr="00F5198D">
        <w:rPr>
          <w:rFonts w:ascii="Times New Roman" w:hAnsi="Times New Roman" w:cs="Times New Roman"/>
          <w:b/>
          <w:sz w:val="28"/>
          <w:szCs w:val="28"/>
        </w:rPr>
        <w:lastRenderedPageBreak/>
        <w:t>Table 4.10: Concentration of Chloride for the respective time interval</w:t>
      </w:r>
    </w:p>
    <w:tbl>
      <w:tblPr>
        <w:tblW w:w="9477" w:type="dxa"/>
        <w:tblInd w:w="103" w:type="dxa"/>
        <w:tblLook w:val="04A0"/>
      </w:tblPr>
      <w:tblGrid>
        <w:gridCol w:w="2882"/>
        <w:gridCol w:w="2916"/>
        <w:gridCol w:w="3679"/>
      </w:tblGrid>
      <w:tr w:rsidR="00F5198D" w:rsidRPr="00F5198D" w:rsidTr="00B90B00">
        <w:trPr>
          <w:trHeight w:val="436"/>
        </w:trPr>
        <w:tc>
          <w:tcPr>
            <w:tcW w:w="28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Time taken for 10 ml (min)</w:t>
            </w:r>
          </w:p>
        </w:tc>
        <w:tc>
          <w:tcPr>
            <w:tcW w:w="2916"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 xml:space="preserve">Concentration </w:t>
            </w:r>
          </w:p>
        </w:tc>
        <w:tc>
          <w:tcPr>
            <w:tcW w:w="3679" w:type="dxa"/>
            <w:tcBorders>
              <w:top w:val="single" w:sz="4" w:space="0" w:color="auto"/>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b/>
                <w:bCs/>
                <w:sz w:val="28"/>
                <w:szCs w:val="28"/>
                <w:lang w:val="en-US" w:eastAsia="en-US"/>
              </w:rPr>
            </w:pPr>
            <w:r w:rsidRPr="00F5198D">
              <w:rPr>
                <w:rFonts w:ascii="Times New Roman" w:eastAsia="Times New Roman" w:hAnsi="Times New Roman" w:cs="Times New Roman"/>
                <w:b/>
                <w:bCs/>
                <w:sz w:val="28"/>
                <w:szCs w:val="28"/>
                <w:lang w:val="en-US" w:eastAsia="en-US"/>
              </w:rPr>
              <w:t>C/C0</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47</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233.261</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77.7</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143.927</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0.329631325</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88.54</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119.2</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0.144078162</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96.89</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109.18</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0.068887371</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110.39</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94.297</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0</w:t>
            </w:r>
          </w:p>
        </w:tc>
      </w:tr>
      <w:tr w:rsidR="00F5198D" w:rsidRPr="00F5198D" w:rsidTr="00B90B00">
        <w:trPr>
          <w:trHeight w:val="436"/>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122.72</w:t>
            </w:r>
          </w:p>
        </w:tc>
        <w:tc>
          <w:tcPr>
            <w:tcW w:w="2916"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94.297</w:t>
            </w:r>
          </w:p>
        </w:tc>
        <w:tc>
          <w:tcPr>
            <w:tcW w:w="3679" w:type="dxa"/>
            <w:tcBorders>
              <w:top w:val="nil"/>
              <w:left w:val="nil"/>
              <w:bottom w:val="single" w:sz="4" w:space="0" w:color="auto"/>
              <w:right w:val="single" w:sz="4" w:space="0" w:color="auto"/>
            </w:tcBorders>
            <w:shd w:val="clear" w:color="auto" w:fill="auto"/>
            <w:noWrap/>
            <w:vAlign w:val="bottom"/>
            <w:hideMark/>
          </w:tcPr>
          <w:p w:rsidR="00F5198D" w:rsidRPr="00F5198D" w:rsidRDefault="00F5198D" w:rsidP="00F5198D">
            <w:pPr>
              <w:spacing w:after="0" w:line="360" w:lineRule="auto"/>
              <w:jc w:val="center"/>
              <w:rPr>
                <w:rFonts w:ascii="Times New Roman" w:eastAsia="Times New Roman" w:hAnsi="Times New Roman" w:cs="Times New Roman"/>
                <w:sz w:val="28"/>
                <w:szCs w:val="28"/>
                <w:lang w:val="en-US" w:eastAsia="en-US"/>
              </w:rPr>
            </w:pPr>
            <w:r w:rsidRPr="00F5198D">
              <w:rPr>
                <w:rFonts w:ascii="Times New Roman" w:eastAsia="Times New Roman" w:hAnsi="Times New Roman" w:cs="Times New Roman"/>
                <w:sz w:val="28"/>
                <w:szCs w:val="28"/>
                <w:lang w:val="en-US" w:eastAsia="en-US"/>
              </w:rPr>
              <w:t>0</w:t>
            </w:r>
          </w:p>
        </w:tc>
      </w:tr>
    </w:tbl>
    <w:p w:rsidR="00F5198D" w:rsidRPr="00F5198D" w:rsidRDefault="00F5198D" w:rsidP="00F5198D">
      <w:pPr>
        <w:spacing w:line="360" w:lineRule="auto"/>
        <w:rPr>
          <w:rFonts w:ascii="Times New Roman" w:hAnsi="Times New Roman" w:cs="Times New Roman"/>
          <w:sz w:val="28"/>
          <w:szCs w:val="28"/>
        </w:rPr>
      </w:pP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noProof/>
          <w:sz w:val="28"/>
          <w:szCs w:val="28"/>
          <w:lang w:val="en-US" w:eastAsia="en-US"/>
        </w:rPr>
        <w:drawing>
          <wp:inline distT="0" distB="0" distL="0" distR="0">
            <wp:extent cx="5926346" cy="4099034"/>
            <wp:effectExtent l="19050" t="0" r="17254" b="0"/>
            <wp:docPr id="1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F5198D" w:rsidRPr="00F5198D" w:rsidRDefault="00F5198D" w:rsidP="00F5198D">
      <w:pPr>
        <w:spacing w:line="360" w:lineRule="auto"/>
        <w:rPr>
          <w:rFonts w:ascii="Times New Roman" w:hAnsi="Times New Roman" w:cs="Times New Roman"/>
          <w:sz w:val="28"/>
          <w:szCs w:val="28"/>
        </w:rPr>
      </w:pP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noProof/>
          <w:sz w:val="28"/>
          <w:szCs w:val="28"/>
          <w:lang w:val="en-US" w:eastAsia="en-US"/>
        </w:rPr>
        <w:lastRenderedPageBreak/>
        <w:drawing>
          <wp:inline distT="0" distB="0" distL="0" distR="0">
            <wp:extent cx="5929012" cy="3238151"/>
            <wp:effectExtent l="19050" t="0" r="14588" b="349"/>
            <wp:docPr id="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From the Graph, it is found that</w:t>
      </w:r>
    </w:p>
    <w:p w:rsidR="00F5198D" w:rsidRPr="00F5198D" w:rsidRDefault="00F5198D" w:rsidP="00F5198D">
      <w:pPr>
        <w:spacing w:line="360" w:lineRule="auto"/>
        <w:rPr>
          <w:rFonts w:ascii="Times New Roman" w:hAnsi="Times New Roman" w:cs="Times New Roman"/>
          <w:sz w:val="28"/>
          <w:szCs w:val="28"/>
        </w:rPr>
      </w:pPr>
      <w:r w:rsidRPr="00F5198D">
        <w:rPr>
          <w:rFonts w:ascii="Times New Roman" w:hAnsi="Times New Roman" w:cs="Times New Roman"/>
          <w:sz w:val="28"/>
          <w:szCs w:val="28"/>
        </w:rPr>
        <w:t>1. Chloride concentration in the soil is found to be about 230 mg/L.</w:t>
      </w:r>
    </w:p>
    <w:p w:rsidR="00F5198D" w:rsidRPr="00F5198D" w:rsidRDefault="00F5198D" w:rsidP="00F5198D">
      <w:pPr>
        <w:spacing w:line="360" w:lineRule="auto"/>
        <w:ind w:firstLine="720"/>
        <w:jc w:val="both"/>
        <w:rPr>
          <w:rFonts w:ascii="Times New Roman" w:hAnsi="Times New Roman" w:cs="Times New Roman"/>
          <w:sz w:val="28"/>
          <w:szCs w:val="28"/>
        </w:rPr>
      </w:pPr>
      <w:r w:rsidRPr="00F5198D">
        <w:rPr>
          <w:rFonts w:ascii="Times New Roman" w:hAnsi="Times New Roman" w:cs="Times New Roman"/>
          <w:sz w:val="28"/>
          <w:szCs w:val="28"/>
        </w:rPr>
        <w:t>By conducting the leaching experiment, the movement of dissolved ions through the soil can be determined. It has been observed that the background chloride concentration in the soil is significant compared to the proposed tracer analysis. By conducting the continuous leaching experiment, the maximum prevailing chloride concentration has been observed to be 233.261 mg/L which has came out after  47 minutes.</w:t>
      </w:r>
    </w:p>
    <w:p w:rsidR="00F5198D" w:rsidRPr="00F5198D" w:rsidRDefault="00F5198D" w:rsidP="00F5198D">
      <w:pPr>
        <w:spacing w:line="360" w:lineRule="auto"/>
        <w:ind w:firstLine="720"/>
        <w:jc w:val="both"/>
        <w:rPr>
          <w:rFonts w:ascii="Times New Roman" w:hAnsi="Times New Roman" w:cs="Times New Roman"/>
          <w:sz w:val="28"/>
          <w:szCs w:val="28"/>
        </w:rPr>
      </w:pPr>
      <w:r w:rsidRPr="00F5198D">
        <w:rPr>
          <w:rFonts w:ascii="Times New Roman" w:hAnsi="Times New Roman" w:cs="Times New Roman"/>
          <w:sz w:val="28"/>
          <w:szCs w:val="28"/>
        </w:rPr>
        <w:t>As the time progresses, the concentration was found to be decreased from 143.927 mg/L to 100 mg/L within 76.12 minutes.</w:t>
      </w:r>
    </w:p>
    <w:p w:rsidR="00F5198D" w:rsidRDefault="00F5198D" w:rsidP="00F5198D">
      <w:pPr>
        <w:spacing w:line="360" w:lineRule="auto"/>
        <w:ind w:firstLine="720"/>
        <w:jc w:val="both"/>
        <w:rPr>
          <w:rFonts w:ascii="Times New Roman" w:hAnsi="Times New Roman" w:cs="Times New Roman"/>
          <w:sz w:val="28"/>
          <w:szCs w:val="28"/>
        </w:rPr>
      </w:pPr>
      <w:r w:rsidRPr="00F5198D">
        <w:rPr>
          <w:rFonts w:ascii="Times New Roman" w:hAnsi="Times New Roman" w:cs="Times New Roman"/>
          <w:sz w:val="28"/>
          <w:szCs w:val="28"/>
        </w:rPr>
        <w:t>At the end of 122.72 minutes, the effluent chloride concentration has been reduced to  about 100 mg/L. This shows that the background concentration has been exhausted within 122.72 minutes and the added chloride has reached the end of the column.</w:t>
      </w:r>
    </w:p>
    <w:p w:rsidR="005F7385" w:rsidRPr="006C0A4D" w:rsidRDefault="005F7385" w:rsidP="005F7385">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5. </w:t>
      </w:r>
      <w:r w:rsidRPr="006C0A4D">
        <w:rPr>
          <w:rFonts w:ascii="Times New Roman" w:hAnsi="Times New Roman" w:cs="Times New Roman"/>
          <w:b/>
          <w:sz w:val="28"/>
          <w:szCs w:val="28"/>
        </w:rPr>
        <w:t>CONCLUSION</w:t>
      </w:r>
    </w:p>
    <w:p w:rsidR="005F7385" w:rsidRPr="006C0A4D" w:rsidRDefault="005F7385" w:rsidP="005F7385">
      <w:pPr>
        <w:spacing w:line="360" w:lineRule="auto"/>
        <w:ind w:firstLine="720"/>
        <w:jc w:val="both"/>
        <w:rPr>
          <w:rFonts w:ascii="Times New Roman" w:hAnsi="Times New Roman" w:cs="Times New Roman"/>
          <w:sz w:val="28"/>
          <w:szCs w:val="28"/>
        </w:rPr>
      </w:pPr>
      <w:r w:rsidRPr="006C0A4D">
        <w:rPr>
          <w:rFonts w:ascii="Times New Roman" w:hAnsi="Times New Roman" w:cs="Times New Roman"/>
          <w:sz w:val="28"/>
          <w:szCs w:val="28"/>
        </w:rPr>
        <w:t>The Soil properties were studied on both physical and chemical characteristics and we have concluded that it is Sandy Loam soil and the other sample was Clayey loam.</w:t>
      </w:r>
    </w:p>
    <w:p w:rsidR="005F7385" w:rsidRPr="006C0A4D" w:rsidRDefault="005F7385" w:rsidP="005F7385">
      <w:pPr>
        <w:spacing w:line="360" w:lineRule="auto"/>
        <w:ind w:firstLine="720"/>
        <w:jc w:val="both"/>
        <w:rPr>
          <w:rFonts w:ascii="Times New Roman" w:hAnsi="Times New Roman" w:cs="Times New Roman"/>
          <w:sz w:val="28"/>
          <w:szCs w:val="28"/>
        </w:rPr>
      </w:pPr>
      <w:r w:rsidRPr="006C0A4D">
        <w:rPr>
          <w:rFonts w:ascii="Times New Roman" w:hAnsi="Times New Roman" w:cs="Times New Roman"/>
          <w:sz w:val="28"/>
          <w:szCs w:val="28"/>
        </w:rPr>
        <w:t>TOC (Total Organic Carbon) was done to estimate the amount of carbon present in soil samples. As,</w:t>
      </w:r>
      <w:r>
        <w:rPr>
          <w:rFonts w:ascii="Times New Roman" w:hAnsi="Times New Roman" w:cs="Times New Roman"/>
          <w:sz w:val="28"/>
          <w:szCs w:val="28"/>
        </w:rPr>
        <w:t xml:space="preserve"> </w:t>
      </w:r>
      <w:r w:rsidRPr="006C0A4D">
        <w:rPr>
          <w:rFonts w:ascii="Times New Roman" w:hAnsi="Times New Roman" w:cs="Times New Roman"/>
          <w:sz w:val="28"/>
          <w:szCs w:val="28"/>
        </w:rPr>
        <w:t>carbon plays an important role in the adsorption mechanism of soil.</w:t>
      </w:r>
    </w:p>
    <w:p w:rsidR="005F7385" w:rsidRPr="006C0A4D" w:rsidRDefault="005F7385" w:rsidP="005F738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Column experiment wa</w:t>
      </w:r>
      <w:r w:rsidRPr="006C0A4D">
        <w:rPr>
          <w:rFonts w:ascii="Times New Roman" w:hAnsi="Times New Roman" w:cs="Times New Roman"/>
          <w:sz w:val="28"/>
          <w:szCs w:val="28"/>
        </w:rPr>
        <w:t>s done to test the absorption capacity of soil which was done by carbon present in it. The more the chloride content obtained after the column experiment by estimating the chloride, the less the adsorption capacity of soil and hence ,we concluded that carbon present in soil will also be too low and vice versa.</w:t>
      </w:r>
    </w:p>
    <w:p w:rsidR="005F7385" w:rsidRDefault="005F7385" w:rsidP="005F7385">
      <w:pPr>
        <w:spacing w:line="360" w:lineRule="auto"/>
        <w:ind w:firstLine="720"/>
        <w:jc w:val="both"/>
        <w:rPr>
          <w:rFonts w:ascii="Times New Roman" w:hAnsi="Times New Roman" w:cs="Times New Roman"/>
          <w:sz w:val="28"/>
          <w:szCs w:val="28"/>
        </w:rPr>
      </w:pPr>
      <w:r w:rsidRPr="006C0A4D">
        <w:rPr>
          <w:rFonts w:ascii="Times New Roman" w:hAnsi="Times New Roman" w:cs="Times New Roman"/>
          <w:sz w:val="28"/>
          <w:szCs w:val="28"/>
        </w:rPr>
        <w:t>TOC is high for Clayey soil indicating it has more SOM and good adsorbent capacity.</w:t>
      </w:r>
      <w:r>
        <w:rPr>
          <w:rFonts w:ascii="Times New Roman" w:hAnsi="Times New Roman" w:cs="Times New Roman"/>
          <w:sz w:val="28"/>
          <w:szCs w:val="28"/>
        </w:rPr>
        <w:t xml:space="preserve"> </w:t>
      </w:r>
      <w:r w:rsidRPr="006C0A4D">
        <w:rPr>
          <w:rFonts w:ascii="Times New Roman" w:hAnsi="Times New Roman" w:cs="Times New Roman"/>
          <w:sz w:val="28"/>
          <w:szCs w:val="28"/>
        </w:rPr>
        <w:t>It is quite low for Sandy Loam soil indicating it has low SOM comparing Clayey soil and its adsorbent capacity will also be low comparing the clayey soil sample.</w:t>
      </w:r>
    </w:p>
    <w:p w:rsidR="005F7385" w:rsidRPr="006C0A4D" w:rsidRDefault="005F7385" w:rsidP="005F7385">
      <w:pPr>
        <w:spacing w:line="360" w:lineRule="auto"/>
        <w:ind w:firstLine="720"/>
        <w:jc w:val="both"/>
        <w:rPr>
          <w:rFonts w:ascii="Times New Roman" w:hAnsi="Times New Roman" w:cs="Times New Roman"/>
          <w:sz w:val="28"/>
          <w:szCs w:val="28"/>
        </w:rPr>
      </w:pPr>
      <w:r w:rsidRPr="006C0A4D">
        <w:rPr>
          <w:rFonts w:ascii="Times New Roman" w:hAnsi="Times New Roman" w:cs="Times New Roman"/>
          <w:sz w:val="28"/>
          <w:szCs w:val="28"/>
        </w:rPr>
        <w:t>Hence,</w:t>
      </w:r>
      <w:r>
        <w:rPr>
          <w:rFonts w:ascii="Times New Roman" w:hAnsi="Times New Roman" w:cs="Times New Roman"/>
          <w:sz w:val="28"/>
          <w:szCs w:val="28"/>
        </w:rPr>
        <w:t xml:space="preserve"> </w:t>
      </w:r>
      <w:r w:rsidRPr="006C0A4D">
        <w:rPr>
          <w:rFonts w:ascii="Times New Roman" w:hAnsi="Times New Roman" w:cs="Times New Roman"/>
          <w:sz w:val="28"/>
          <w:szCs w:val="28"/>
        </w:rPr>
        <w:t xml:space="preserve">we conclude that if Soil Organic Matter (SOM) is high then the Total Organic Carbon (TOC) will also be high indicating it has a high adsorption capacity. </w:t>
      </w:r>
    </w:p>
    <w:p w:rsidR="005F7385" w:rsidRPr="006C0A4D" w:rsidRDefault="005F7385" w:rsidP="005F7385">
      <w:pPr>
        <w:spacing w:line="360" w:lineRule="auto"/>
        <w:jc w:val="both"/>
        <w:rPr>
          <w:rFonts w:ascii="Times New Roman" w:hAnsi="Times New Roman" w:cs="Times New Roman"/>
          <w:b/>
          <w:sz w:val="28"/>
          <w:szCs w:val="28"/>
        </w:rPr>
      </w:pPr>
    </w:p>
    <w:p w:rsidR="005F7385" w:rsidRPr="006C0A4D" w:rsidRDefault="005F7385" w:rsidP="005F7385">
      <w:pPr>
        <w:spacing w:line="360" w:lineRule="auto"/>
        <w:jc w:val="both"/>
        <w:rPr>
          <w:rFonts w:ascii="Times New Roman" w:hAnsi="Times New Roman" w:cs="Times New Roman"/>
          <w:b/>
          <w:sz w:val="28"/>
          <w:szCs w:val="28"/>
        </w:rPr>
      </w:pPr>
      <w:r w:rsidRPr="006C0A4D">
        <w:rPr>
          <w:rFonts w:ascii="Times New Roman" w:hAnsi="Times New Roman" w:cs="Times New Roman"/>
          <w:b/>
          <w:sz w:val="28"/>
          <w:szCs w:val="28"/>
        </w:rPr>
        <w:t xml:space="preserve"> </w:t>
      </w:r>
    </w:p>
    <w:p w:rsidR="005F7385" w:rsidRPr="00F5198D" w:rsidRDefault="005F7385" w:rsidP="00F5198D">
      <w:pPr>
        <w:spacing w:line="360" w:lineRule="auto"/>
        <w:ind w:firstLine="720"/>
        <w:jc w:val="both"/>
        <w:rPr>
          <w:rFonts w:ascii="Times New Roman" w:hAnsi="Times New Roman" w:cs="Times New Roman"/>
          <w:sz w:val="28"/>
          <w:szCs w:val="28"/>
        </w:rPr>
      </w:pPr>
    </w:p>
    <w:p w:rsidR="005F7385" w:rsidRDefault="005F7385" w:rsidP="005F7385">
      <w:pPr>
        <w:spacing w:line="360" w:lineRule="auto"/>
        <w:rPr>
          <w:rFonts w:ascii="Times New Roman" w:hAnsi="Times New Roman" w:cs="Times New Roman"/>
          <w:sz w:val="28"/>
          <w:szCs w:val="28"/>
        </w:rPr>
      </w:pPr>
    </w:p>
    <w:p w:rsidR="00C33B9F" w:rsidRPr="00C33B9F" w:rsidRDefault="005F7385" w:rsidP="005F7385">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C33B9F" w:rsidRPr="00C33B9F">
        <w:rPr>
          <w:rFonts w:ascii="Times New Roman" w:hAnsi="Times New Roman" w:cs="Times New Roman"/>
          <w:b/>
          <w:sz w:val="28"/>
          <w:szCs w:val="28"/>
        </w:rPr>
        <w:t>6. REFERENCES</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1. Azlan , Aweng ,Ibrahim ,Noorhaidah(2012) 'Correlation between TOC,SOM &amp; water content with climate &amp; depths of soil at different land use in Kelantan,Malaysia',J.Appl.Sci.Environ.Manage-Vol 16(4)353-358.</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2. Frank K.Cameron(2005) 'A comparison of the organic matter in different soil types', Journal of the American Chemical Society- Vol  27- issue 3.</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3. Huang K, Tonde N &amp; M.Th.Van Genuhten(1994)'Experimental Investigation of solute transport in large ,homogeneous &amp; heterogeneous ,saturated soil columns'.</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4. Joseph R McAuliffe (2009) 'Landscape evolution, soil formation and ecological patterns and processes in Sonoran desert Bajadas', Ecological Monographs,</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Vol 64-no 2.</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5. Nelson,D.W;Sommers L.E(1996) 'Total carbon, organic carbon and organic matter-methods of soil analysis'-Part 3.</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6. Pierre-Yves Hicher(1996) 'Elastic properties of soils'-</w:t>
      </w:r>
      <w:r w:rsidRPr="00C33B9F">
        <w:rPr>
          <w:rFonts w:ascii="Times New Roman" w:hAnsi="Times New Roman" w:cs="Times New Roman"/>
          <w:i/>
          <w:iCs/>
          <w:sz w:val="28"/>
          <w:szCs w:val="28"/>
        </w:rPr>
        <w:t xml:space="preserve"> </w:t>
      </w:r>
      <w:r w:rsidRPr="00C33B9F">
        <w:rPr>
          <w:rFonts w:ascii="Times New Roman" w:hAnsi="Times New Roman" w:cs="Times New Roman"/>
          <w:iCs/>
          <w:sz w:val="28"/>
          <w:szCs w:val="28"/>
        </w:rPr>
        <w:t>J. Geotech. Eng.</w:t>
      </w:r>
      <w:r w:rsidRPr="00C33B9F">
        <w:rPr>
          <w:rFonts w:ascii="Times New Roman" w:hAnsi="Times New Roman" w:cs="Times New Roman"/>
          <w:sz w:val="28"/>
          <w:szCs w:val="28"/>
        </w:rPr>
        <w:t>, 10.1061/(ASCE)0733-9410(1996)122:8(641), 641-648.</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7. United States Department of Agriculture-Natural Resources Conservation Service(2015)' Soil Organic Matter'.</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8. United States Department of Agriculture-Natural Resources Conservation Service(2015)'Soil Electrical Conductivity'.</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9.European Union 7</w:t>
      </w:r>
      <w:r w:rsidRPr="00C33B9F">
        <w:rPr>
          <w:rFonts w:ascii="Times New Roman" w:hAnsi="Times New Roman" w:cs="Times New Roman"/>
          <w:sz w:val="28"/>
          <w:szCs w:val="28"/>
          <w:vertAlign w:val="superscript"/>
        </w:rPr>
        <w:t>th</w:t>
      </w:r>
      <w:r w:rsidRPr="00C33B9F">
        <w:rPr>
          <w:rFonts w:ascii="Times New Roman" w:hAnsi="Times New Roman" w:cs="Times New Roman"/>
          <w:sz w:val="28"/>
          <w:szCs w:val="28"/>
        </w:rPr>
        <w:t xml:space="preserve"> framework programme(2007)'Guide lining protocol for soil column experiments assessing fate &amp; transport of trace organics', for the research project DEMEAU(FP7/2007-13) .</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lastRenderedPageBreak/>
        <w:t>10. Earth Science(http://study.com/academy/lesson)</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11. Total Organic Carbon(http://www.soilquality.org.au)</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12. Soil quality considerations in the selection of sites for aquaculture(</w:t>
      </w:r>
      <w:hyperlink r:id="rId45" w:history="1">
        <w:r w:rsidRPr="00C33B9F">
          <w:rPr>
            <w:rStyle w:val="Hyperlink"/>
            <w:rFonts w:ascii="Times New Roman" w:hAnsi="Times New Roman" w:cs="Times New Roman"/>
            <w:color w:val="auto"/>
            <w:sz w:val="28"/>
            <w:szCs w:val="28"/>
            <w:u w:val="none"/>
          </w:rPr>
          <w:t>http://www.fao.org/docrep/field/003/ac172e/ac172e04.htm</w:t>
        </w:r>
      </w:hyperlink>
      <w:r w:rsidRPr="00C33B9F">
        <w:rPr>
          <w:rFonts w:ascii="Times New Roman" w:hAnsi="Times New Roman" w:cs="Times New Roman"/>
          <w:sz w:val="28"/>
          <w:szCs w:val="28"/>
        </w:rPr>
        <w:t>)</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13. ‘Range of permeability for various soils’-lec-11 slide 009(</w:t>
      </w:r>
      <w:hyperlink r:id="rId46" w:history="1">
        <w:r w:rsidRPr="00C33B9F">
          <w:rPr>
            <w:rStyle w:val="Hyperlink"/>
            <w:rFonts w:ascii="Times New Roman" w:hAnsi="Times New Roman" w:cs="Times New Roman"/>
            <w:color w:val="auto"/>
            <w:sz w:val="28"/>
            <w:szCs w:val="28"/>
            <w:u w:val="none"/>
          </w:rPr>
          <w:t>http://courses.washington.edu</w:t>
        </w:r>
      </w:hyperlink>
      <w:r w:rsidRPr="00C33B9F">
        <w:rPr>
          <w:rFonts w:ascii="Times New Roman" w:hAnsi="Times New Roman" w:cs="Times New Roman"/>
          <w:sz w:val="28"/>
          <w:szCs w:val="28"/>
        </w:rPr>
        <w:t>)</w:t>
      </w:r>
    </w:p>
    <w:p w:rsidR="00C33B9F" w:rsidRPr="00C33B9F" w:rsidRDefault="00C33B9F" w:rsidP="00C33B9F">
      <w:pPr>
        <w:spacing w:line="360" w:lineRule="auto"/>
        <w:rPr>
          <w:rFonts w:ascii="Times New Roman" w:hAnsi="Times New Roman" w:cs="Times New Roman"/>
          <w:sz w:val="28"/>
          <w:szCs w:val="28"/>
        </w:rPr>
      </w:pPr>
      <w:r w:rsidRPr="00C33B9F">
        <w:rPr>
          <w:rFonts w:ascii="Times New Roman" w:hAnsi="Times New Roman" w:cs="Times New Roman"/>
          <w:sz w:val="28"/>
          <w:szCs w:val="28"/>
        </w:rPr>
        <w:t>14. ‘Miscellaneous soil properties’</w:t>
      </w:r>
      <w:r>
        <w:rPr>
          <w:rFonts w:ascii="Times New Roman" w:hAnsi="Times New Roman" w:cs="Times New Roman"/>
          <w:sz w:val="28"/>
          <w:szCs w:val="28"/>
        </w:rPr>
        <w:t xml:space="preserve"> (</w:t>
      </w:r>
      <w:hyperlink r:id="rId47" w:history="1">
        <w:r w:rsidRPr="00C33B9F">
          <w:rPr>
            <w:rStyle w:val="Hyperlink"/>
            <w:rFonts w:ascii="Times New Roman" w:hAnsi="Times New Roman" w:cs="Times New Roman"/>
            <w:color w:val="auto"/>
            <w:sz w:val="28"/>
            <w:szCs w:val="28"/>
            <w:u w:val="none"/>
          </w:rPr>
          <w:t>http://ftp.fao.org</w:t>
        </w:r>
      </w:hyperlink>
      <w:r w:rsidRPr="00C33B9F">
        <w:rPr>
          <w:rFonts w:ascii="Times New Roman" w:hAnsi="Times New Roman" w:cs="Times New Roman"/>
          <w:sz w:val="28"/>
          <w:szCs w:val="28"/>
        </w:rPr>
        <w:t>)</w:t>
      </w:r>
    </w:p>
    <w:p w:rsidR="00C33B9F" w:rsidRDefault="00C33B9F"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Pr="00FB3261" w:rsidRDefault="00F40D86" w:rsidP="00F40D86">
      <w:pPr>
        <w:tabs>
          <w:tab w:val="left" w:pos="4998"/>
        </w:tabs>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B3261" w:rsidRPr="00FB3261">
        <w:rPr>
          <w:rFonts w:ascii="Times New Roman" w:hAnsi="Times New Roman" w:cs="Times New Roman"/>
          <w:sz w:val="28"/>
          <w:szCs w:val="28"/>
        </w:rPr>
        <w:t>7.APPENDIX</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b/>
          <w:sz w:val="28"/>
          <w:szCs w:val="28"/>
        </w:rPr>
        <w:t>7.1Moisture Content:</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 xml:space="preserve"> Moisture Content = (Initial weight - Final Weight)*100/Initial Weight</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for Sample A,       = (10-9.1801) *100 /10</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8.2%</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for Sample B,</w:t>
      </w:r>
      <w:r w:rsidRPr="00FB3261">
        <w:rPr>
          <w:rFonts w:ascii="Times New Roman" w:hAnsi="Times New Roman" w:cs="Times New Roman"/>
          <w:sz w:val="28"/>
          <w:szCs w:val="28"/>
        </w:rPr>
        <w:tab/>
        <w:t>= 7.26%</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for Sample C,         = 10.43%</w:t>
      </w:r>
    </w:p>
    <w:p w:rsidR="00FB3261" w:rsidRPr="00FB3261" w:rsidRDefault="00FB3261" w:rsidP="00FB3261">
      <w:pPr>
        <w:spacing w:line="360" w:lineRule="auto"/>
        <w:rPr>
          <w:rFonts w:ascii="Times New Roman" w:hAnsi="Times New Roman" w:cs="Times New Roman"/>
          <w:sz w:val="28"/>
          <w:szCs w:val="28"/>
        </w:rPr>
      </w:pP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eastAsia="Times New Roman" w:hAnsi="Times New Roman" w:cs="Times New Roman"/>
          <w:b/>
          <w:color w:val="000000"/>
          <w:sz w:val="28"/>
          <w:szCs w:val="28"/>
        </w:rPr>
        <w:t>7.2 Bulk Density:</w:t>
      </w:r>
    </w:p>
    <w:p w:rsidR="00FB3261" w:rsidRPr="00FB3261" w:rsidRDefault="00FB3261" w:rsidP="00FB3261">
      <w:pPr>
        <w:spacing w:after="0" w:line="360" w:lineRule="auto"/>
        <w:rPr>
          <w:rFonts w:ascii="Times New Roman" w:eastAsia="Times New Roman" w:hAnsi="Times New Roman" w:cs="Times New Roman"/>
          <w:color w:val="000000"/>
          <w:sz w:val="28"/>
          <w:szCs w:val="28"/>
        </w:rPr>
      </w:pPr>
      <w:r w:rsidRPr="00FB3261">
        <w:rPr>
          <w:rFonts w:ascii="Times New Roman" w:eastAsia="Times New Roman" w:hAnsi="Times New Roman" w:cs="Times New Roman"/>
          <w:color w:val="000000"/>
          <w:sz w:val="28"/>
          <w:szCs w:val="28"/>
        </w:rPr>
        <w:t>Weight of the Measuring Jar = 0.106 Kg</w:t>
      </w:r>
    </w:p>
    <w:p w:rsidR="00FB3261" w:rsidRPr="00FB3261" w:rsidRDefault="00FB3261" w:rsidP="00FB3261">
      <w:pPr>
        <w:spacing w:line="360" w:lineRule="auto"/>
        <w:rPr>
          <w:rFonts w:ascii="Times New Roman" w:eastAsia="Times New Roman" w:hAnsi="Times New Roman" w:cs="Times New Roman"/>
          <w:color w:val="000000"/>
          <w:sz w:val="28"/>
          <w:szCs w:val="28"/>
        </w:rPr>
      </w:pPr>
    </w:p>
    <w:p w:rsidR="00FB3261" w:rsidRPr="00FB3261" w:rsidRDefault="00FB3261" w:rsidP="00FB3261">
      <w:pPr>
        <w:spacing w:line="360" w:lineRule="auto"/>
        <w:rPr>
          <w:rFonts w:ascii="Times New Roman" w:eastAsia="Times New Roman" w:hAnsi="Times New Roman" w:cs="Times New Roman"/>
          <w:color w:val="000000"/>
          <w:sz w:val="28"/>
          <w:szCs w:val="28"/>
        </w:rPr>
      </w:pPr>
      <w:r w:rsidRPr="00FB3261">
        <w:rPr>
          <w:rFonts w:ascii="Times New Roman" w:eastAsia="Times New Roman" w:hAnsi="Times New Roman" w:cs="Times New Roman"/>
          <w:color w:val="000000"/>
          <w:sz w:val="28"/>
          <w:szCs w:val="28"/>
        </w:rPr>
        <w:t>Volume of Cylinder = 250 ml</w:t>
      </w:r>
    </w:p>
    <w:p w:rsidR="00FB3261" w:rsidRPr="00FB3261" w:rsidRDefault="00FB3261" w:rsidP="00FB3261">
      <w:pPr>
        <w:spacing w:line="360" w:lineRule="auto"/>
        <w:rPr>
          <w:rFonts w:ascii="Times New Roman" w:eastAsia="Times New Roman" w:hAnsi="Times New Roman" w:cs="Times New Roman"/>
          <w:b/>
          <w:bCs/>
          <w:color w:val="000000"/>
          <w:sz w:val="28"/>
          <w:szCs w:val="28"/>
        </w:rPr>
      </w:pPr>
      <w:r w:rsidRPr="00FB3261">
        <w:rPr>
          <w:rFonts w:ascii="Times New Roman" w:eastAsia="Times New Roman" w:hAnsi="Times New Roman" w:cs="Times New Roman"/>
          <w:color w:val="000000"/>
          <w:sz w:val="28"/>
          <w:szCs w:val="28"/>
        </w:rPr>
        <w:t>Bulk Density,</w:t>
      </w:r>
      <w:r w:rsidRPr="00FB3261">
        <w:rPr>
          <w:rFonts w:ascii="Times New Roman" w:eastAsia="Times New Roman" w:hAnsi="Times New Roman" w:cs="Times New Roman"/>
          <w:b/>
          <w:bCs/>
          <w:color w:val="000000"/>
          <w:sz w:val="28"/>
          <w:szCs w:val="28"/>
        </w:rPr>
        <w:t xml:space="preserve"> ᵨ = (</w:t>
      </w:r>
      <w:r w:rsidRPr="00FB3261">
        <w:rPr>
          <w:rFonts w:ascii="Times New Roman" w:eastAsia="Times New Roman" w:hAnsi="Times New Roman" w:cs="Times New Roman"/>
          <w:bCs/>
          <w:color w:val="000000"/>
          <w:sz w:val="28"/>
          <w:szCs w:val="28"/>
        </w:rPr>
        <w:t>Weight / Volume</w:t>
      </w:r>
      <w:r w:rsidRPr="00FB3261">
        <w:rPr>
          <w:rFonts w:ascii="Times New Roman" w:eastAsia="Times New Roman" w:hAnsi="Times New Roman" w:cs="Times New Roman"/>
          <w:b/>
          <w:bCs/>
          <w:color w:val="000000"/>
          <w:sz w:val="28"/>
          <w:szCs w:val="28"/>
        </w:rPr>
        <w:t>)</w:t>
      </w:r>
    </w:p>
    <w:p w:rsidR="00FB3261" w:rsidRPr="00FB3261" w:rsidRDefault="00FB3261" w:rsidP="00FB3261">
      <w:pPr>
        <w:spacing w:line="360" w:lineRule="auto"/>
        <w:rPr>
          <w:rFonts w:ascii="Times New Roman" w:eastAsia="Times New Roman" w:hAnsi="Times New Roman" w:cs="Times New Roman"/>
          <w:bCs/>
          <w:color w:val="000000"/>
          <w:sz w:val="28"/>
          <w:szCs w:val="28"/>
        </w:rPr>
      </w:pPr>
      <w:r w:rsidRPr="00FB3261">
        <w:rPr>
          <w:rFonts w:ascii="Times New Roman" w:eastAsia="Times New Roman" w:hAnsi="Times New Roman" w:cs="Times New Roman"/>
          <w:bCs/>
          <w:color w:val="000000"/>
          <w:sz w:val="28"/>
          <w:szCs w:val="28"/>
        </w:rPr>
        <w:t>Sample A = (0.375 * 100 / (250)) = 1.5 g/cc</w:t>
      </w:r>
    </w:p>
    <w:p w:rsidR="00FB3261" w:rsidRPr="00FB3261" w:rsidRDefault="00FB3261" w:rsidP="00FB3261">
      <w:pPr>
        <w:spacing w:line="360" w:lineRule="auto"/>
        <w:rPr>
          <w:rFonts w:ascii="Times New Roman" w:eastAsia="Times New Roman" w:hAnsi="Times New Roman" w:cs="Times New Roman"/>
          <w:b/>
          <w:bCs/>
          <w:color w:val="000000"/>
          <w:sz w:val="28"/>
          <w:szCs w:val="28"/>
        </w:rPr>
      </w:pPr>
      <w:r w:rsidRPr="00FB3261">
        <w:rPr>
          <w:rFonts w:ascii="Times New Roman" w:eastAsia="Times New Roman" w:hAnsi="Times New Roman" w:cs="Times New Roman"/>
          <w:b/>
          <w:bCs/>
          <w:color w:val="000000"/>
          <w:sz w:val="28"/>
          <w:szCs w:val="28"/>
        </w:rPr>
        <w:t>7.3 Particle size Analysis:</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Soil diameter at 60% finer =1.2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 xml:space="preserve"> = Soil diameter at 30% finer = 0.35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Soil diameter at 10% finer = 0.12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Effective Size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0.12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lastRenderedPageBreak/>
        <w:t>Uniformity Coefficient =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=1.2 / 0.12</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10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Coefficient of Curvature = (D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w:t>
      </w:r>
      <w:r w:rsidRPr="00FB3261">
        <w:rPr>
          <w:rFonts w:ascii="Times New Roman" w:hAnsi="Times New Roman" w:cs="Times New Roman"/>
          <w:sz w:val="28"/>
          <w:szCs w:val="28"/>
          <w:vertAlign w:val="superscript"/>
        </w:rPr>
        <w:t xml:space="preserve">2 </w:t>
      </w:r>
      <w:r w:rsidRPr="00FB3261">
        <w:rPr>
          <w:rFonts w:ascii="Times New Roman" w:hAnsi="Times New Roman" w:cs="Times New Roman"/>
          <w:sz w:val="28"/>
          <w:szCs w:val="28"/>
        </w:rPr>
        <w:t>/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(0.35)</w:t>
      </w:r>
      <w:r w:rsidRPr="00FB3261">
        <w:rPr>
          <w:rFonts w:ascii="Times New Roman" w:hAnsi="Times New Roman" w:cs="Times New Roman"/>
          <w:sz w:val="28"/>
          <w:szCs w:val="28"/>
          <w:vertAlign w:val="superscript"/>
        </w:rPr>
        <w:t>2</w:t>
      </w:r>
      <w:r w:rsidRPr="00FB3261">
        <w:rPr>
          <w:rFonts w:ascii="Times New Roman" w:hAnsi="Times New Roman" w:cs="Times New Roman"/>
          <w:sz w:val="28"/>
          <w:szCs w:val="28"/>
        </w:rPr>
        <w:t>/(1.2 * 0.12)</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0.851mm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Sample B</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Soil diameter at 60% finer =2.5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 xml:space="preserve"> = Soil diameter at 30% finer = 0.66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Soil diameter at 10% finer = 0.25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Effective Size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0.25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Uniformity Coefficient =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=2.5 / 0.25</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10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Coefficient of Curvature = (D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w:t>
      </w:r>
      <w:r w:rsidRPr="00FB3261">
        <w:rPr>
          <w:rFonts w:ascii="Times New Roman" w:hAnsi="Times New Roman" w:cs="Times New Roman"/>
          <w:sz w:val="28"/>
          <w:szCs w:val="28"/>
          <w:vertAlign w:val="superscript"/>
        </w:rPr>
        <w:t xml:space="preserve">2 </w:t>
      </w:r>
      <w:r w:rsidRPr="00FB3261">
        <w:rPr>
          <w:rFonts w:ascii="Times New Roman" w:hAnsi="Times New Roman" w:cs="Times New Roman"/>
          <w:sz w:val="28"/>
          <w:szCs w:val="28"/>
        </w:rPr>
        <w:t>/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(0.66)</w:t>
      </w:r>
      <w:r w:rsidRPr="00FB3261">
        <w:rPr>
          <w:rFonts w:ascii="Times New Roman" w:hAnsi="Times New Roman" w:cs="Times New Roman"/>
          <w:sz w:val="28"/>
          <w:szCs w:val="28"/>
          <w:vertAlign w:val="superscript"/>
        </w:rPr>
        <w:t>2</w:t>
      </w:r>
      <w:r w:rsidRPr="00FB3261">
        <w:rPr>
          <w:rFonts w:ascii="Times New Roman" w:hAnsi="Times New Roman" w:cs="Times New Roman"/>
          <w:sz w:val="28"/>
          <w:szCs w:val="28"/>
        </w:rPr>
        <w:t>/(2.5 * 0.25)</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 xml:space="preserve">        </w:t>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0.696 mm</w:t>
      </w:r>
    </w:p>
    <w:p w:rsidR="005619F8" w:rsidRDefault="005619F8" w:rsidP="00FB3261">
      <w:pPr>
        <w:spacing w:line="360" w:lineRule="auto"/>
        <w:rPr>
          <w:rFonts w:ascii="Times New Roman" w:hAnsi="Times New Roman" w:cs="Times New Roman"/>
          <w:sz w:val="28"/>
          <w:szCs w:val="28"/>
        </w:rPr>
      </w:pPr>
    </w:p>
    <w:p w:rsidR="005619F8" w:rsidRDefault="005619F8" w:rsidP="00FB3261">
      <w:pPr>
        <w:spacing w:line="360" w:lineRule="auto"/>
        <w:rPr>
          <w:rFonts w:ascii="Times New Roman" w:hAnsi="Times New Roman" w:cs="Times New Roman"/>
          <w:sz w:val="28"/>
          <w:szCs w:val="28"/>
        </w:rPr>
      </w:pP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lastRenderedPageBreak/>
        <w:t>Sample C</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Soil diameter at 60% finer =2.8mm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 xml:space="preserve"> = Soil diameter at 30% finer = 1.1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Soil diameter at 10% finer = 0.48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Effective Size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 xml:space="preserve"> = 0.48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Uniformity Coefficient      =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/D</w:t>
      </w:r>
      <w:r w:rsidRPr="00FB3261">
        <w:rPr>
          <w:rFonts w:ascii="Times New Roman" w:hAnsi="Times New Roman" w:cs="Times New Roman"/>
          <w:sz w:val="28"/>
          <w:szCs w:val="28"/>
          <w:vertAlign w:val="subscript"/>
        </w:rPr>
        <w:t>10</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=2.8 / 0.48</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5.83 mm</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Coefficient of Curvature    = (D</w:t>
      </w:r>
      <w:r w:rsidRPr="00FB3261">
        <w:rPr>
          <w:rFonts w:ascii="Times New Roman" w:hAnsi="Times New Roman" w:cs="Times New Roman"/>
          <w:sz w:val="28"/>
          <w:szCs w:val="28"/>
          <w:vertAlign w:val="subscript"/>
        </w:rPr>
        <w:t>30</w:t>
      </w:r>
      <w:r w:rsidRPr="00FB3261">
        <w:rPr>
          <w:rFonts w:ascii="Times New Roman" w:hAnsi="Times New Roman" w:cs="Times New Roman"/>
          <w:sz w:val="28"/>
          <w:szCs w:val="28"/>
        </w:rPr>
        <w:t>)</w:t>
      </w:r>
      <w:r w:rsidRPr="00FB3261">
        <w:rPr>
          <w:rFonts w:ascii="Times New Roman" w:hAnsi="Times New Roman" w:cs="Times New Roman"/>
          <w:sz w:val="28"/>
          <w:szCs w:val="28"/>
          <w:vertAlign w:val="superscript"/>
        </w:rPr>
        <w:t xml:space="preserve">2 </w:t>
      </w:r>
      <w:r w:rsidRPr="00FB3261">
        <w:rPr>
          <w:rFonts w:ascii="Times New Roman" w:hAnsi="Times New Roman" w:cs="Times New Roman"/>
          <w:sz w:val="28"/>
          <w:szCs w:val="28"/>
        </w:rPr>
        <w:t>/ (D</w:t>
      </w:r>
      <w:r w:rsidRPr="00FB3261">
        <w:rPr>
          <w:rFonts w:ascii="Times New Roman" w:hAnsi="Times New Roman" w:cs="Times New Roman"/>
          <w:sz w:val="28"/>
          <w:szCs w:val="28"/>
          <w:vertAlign w:val="subscript"/>
        </w:rPr>
        <w:t>60</w:t>
      </w:r>
      <w:r w:rsidRPr="00FB3261">
        <w:rPr>
          <w:rFonts w:ascii="Times New Roman" w:hAnsi="Times New Roman" w:cs="Times New Roman"/>
          <w:sz w:val="28"/>
          <w:szCs w:val="28"/>
        </w:rPr>
        <w:t xml:space="preserve"> * D</w:t>
      </w:r>
      <w:r w:rsidRPr="00FB3261">
        <w:rPr>
          <w:rFonts w:ascii="Times New Roman" w:hAnsi="Times New Roman" w:cs="Times New Roman"/>
          <w:sz w:val="28"/>
          <w:szCs w:val="28"/>
          <w:vertAlign w:val="subscript"/>
        </w:rPr>
        <w:t>10</w:t>
      </w:r>
      <w:r w:rsidRPr="00FB3261">
        <w:rPr>
          <w:rFonts w:ascii="Times New Roman" w:hAnsi="Times New Roman" w:cs="Times New Roman"/>
          <w:sz w:val="28"/>
          <w:szCs w:val="28"/>
        </w:rPr>
        <w:t>)</w:t>
      </w:r>
    </w:p>
    <w:p w:rsidR="00FB3261" w:rsidRPr="00FB3261" w:rsidRDefault="00FB3261" w:rsidP="00FB3261">
      <w:pPr>
        <w:spacing w:line="360" w:lineRule="auto"/>
        <w:rPr>
          <w:rFonts w:ascii="Times New Roman" w:hAnsi="Times New Roman" w:cs="Times New Roman"/>
          <w:sz w:val="28"/>
          <w:szCs w:val="28"/>
        </w:rPr>
      </w:pP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r>
      <w:r w:rsidRPr="00FB3261">
        <w:rPr>
          <w:rFonts w:ascii="Times New Roman" w:hAnsi="Times New Roman" w:cs="Times New Roman"/>
          <w:sz w:val="28"/>
          <w:szCs w:val="28"/>
        </w:rPr>
        <w:tab/>
        <w:t xml:space="preserve">   = (1.1)</w:t>
      </w:r>
      <w:r w:rsidRPr="00FB3261">
        <w:rPr>
          <w:rFonts w:ascii="Times New Roman" w:hAnsi="Times New Roman" w:cs="Times New Roman"/>
          <w:sz w:val="28"/>
          <w:szCs w:val="28"/>
          <w:vertAlign w:val="superscript"/>
        </w:rPr>
        <w:t>2</w:t>
      </w:r>
      <w:r w:rsidRPr="00FB3261">
        <w:rPr>
          <w:rFonts w:ascii="Times New Roman" w:hAnsi="Times New Roman" w:cs="Times New Roman"/>
          <w:sz w:val="28"/>
          <w:szCs w:val="28"/>
        </w:rPr>
        <w:t xml:space="preserve">/(2.8* 0.48) </w:t>
      </w:r>
    </w:p>
    <w:p w:rsidR="00FB3261" w:rsidRPr="00FB3261" w:rsidRDefault="00FB3261" w:rsidP="00FB3261">
      <w:pPr>
        <w:spacing w:line="360" w:lineRule="auto"/>
        <w:ind w:left="2880"/>
        <w:rPr>
          <w:rFonts w:ascii="Times New Roman" w:hAnsi="Times New Roman" w:cs="Times New Roman"/>
          <w:sz w:val="28"/>
          <w:szCs w:val="28"/>
        </w:rPr>
      </w:pPr>
      <w:r w:rsidRPr="00FB3261">
        <w:rPr>
          <w:rFonts w:ascii="Times New Roman" w:hAnsi="Times New Roman" w:cs="Times New Roman"/>
          <w:sz w:val="28"/>
          <w:szCs w:val="28"/>
        </w:rPr>
        <w:t xml:space="preserve">   = 0.900 mm</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b/>
          <w:sz w:val="28"/>
          <w:szCs w:val="28"/>
        </w:rPr>
        <w:t>7.4. Porosity</w:t>
      </w:r>
    </w:p>
    <w:p w:rsidR="00FB3261" w:rsidRPr="00FB3261" w:rsidRDefault="00FB3261" w:rsidP="00FB3261">
      <w:pPr>
        <w:spacing w:line="360" w:lineRule="auto"/>
        <w:rPr>
          <w:rFonts w:ascii="Times New Roman" w:eastAsia="Times New Roman" w:hAnsi="Times New Roman" w:cs="Times New Roman"/>
          <w:color w:val="000000"/>
          <w:sz w:val="28"/>
          <w:szCs w:val="28"/>
        </w:rPr>
      </w:pPr>
      <w:r w:rsidRPr="00FB3261">
        <w:rPr>
          <w:rFonts w:ascii="Times New Roman" w:hAnsi="Times New Roman" w:cs="Times New Roman"/>
          <w:sz w:val="28"/>
          <w:szCs w:val="28"/>
        </w:rPr>
        <w:t>Porosity,n</w:t>
      </w:r>
      <w:r w:rsidRPr="00FB3261">
        <w:rPr>
          <w:rFonts w:ascii="Times New Roman" w:hAnsi="Times New Roman" w:cs="Times New Roman"/>
          <w:sz w:val="28"/>
          <w:szCs w:val="28"/>
        </w:rPr>
        <w:tab/>
      </w:r>
      <w:r w:rsidRPr="00FB3261">
        <w:rPr>
          <w:rFonts w:ascii="Times New Roman" w:hAnsi="Times New Roman" w:cs="Times New Roman"/>
          <w:sz w:val="28"/>
          <w:szCs w:val="28"/>
        </w:rPr>
        <w:tab/>
        <w:t>=</w:t>
      </w:r>
      <w:r w:rsidRPr="00FB3261">
        <w:rPr>
          <w:rFonts w:ascii="Times New Roman" w:hAnsi="Times New Roman" w:cs="Times New Roman"/>
          <w:color w:val="000000"/>
          <w:sz w:val="28"/>
          <w:szCs w:val="28"/>
        </w:rPr>
        <w:t xml:space="preserve"> Volume of  Void </w:t>
      </w:r>
      <w:r w:rsidRPr="00FB3261">
        <w:rPr>
          <w:rFonts w:ascii="Times New Roman" w:eastAsia="Times New Roman" w:hAnsi="Times New Roman" w:cs="Times New Roman"/>
          <w:color w:val="000000"/>
          <w:sz w:val="28"/>
          <w:szCs w:val="28"/>
        </w:rPr>
        <w:t>v</w:t>
      </w:r>
      <w:r w:rsidRPr="00FB3261">
        <w:rPr>
          <w:rFonts w:ascii="Times New Roman" w:eastAsia="Times New Roman" w:hAnsi="Times New Roman" w:cs="Times New Roman"/>
          <w:color w:val="000000"/>
          <w:sz w:val="28"/>
          <w:szCs w:val="28"/>
          <w:vertAlign w:val="subscript"/>
        </w:rPr>
        <w:t>v</w:t>
      </w:r>
      <w:r w:rsidRPr="00FB3261">
        <w:rPr>
          <w:rFonts w:ascii="Times New Roman" w:eastAsia="Times New Roman" w:hAnsi="Times New Roman" w:cs="Times New Roman"/>
          <w:color w:val="000000"/>
          <w:sz w:val="28"/>
          <w:szCs w:val="28"/>
        </w:rPr>
        <w:t xml:space="preserve"> </w:t>
      </w:r>
      <w:r w:rsidRPr="00FB3261">
        <w:rPr>
          <w:rFonts w:ascii="Times New Roman" w:hAnsi="Times New Roman" w:cs="Times New Roman"/>
          <w:color w:val="000000"/>
          <w:sz w:val="28"/>
          <w:szCs w:val="28"/>
        </w:rPr>
        <w:t xml:space="preserve">/ Total volume </w:t>
      </w:r>
      <w:r w:rsidRPr="00FB3261">
        <w:rPr>
          <w:rFonts w:ascii="Times New Roman" w:eastAsia="Times New Roman" w:hAnsi="Times New Roman" w:cs="Times New Roman"/>
          <w:color w:val="000000"/>
          <w:sz w:val="28"/>
          <w:szCs w:val="28"/>
        </w:rPr>
        <w:t>V</w:t>
      </w:r>
      <w:r w:rsidRPr="00FB3261">
        <w:rPr>
          <w:rFonts w:ascii="Times New Roman" w:eastAsia="Times New Roman" w:hAnsi="Times New Roman" w:cs="Times New Roman"/>
          <w:color w:val="000000"/>
          <w:sz w:val="28"/>
          <w:szCs w:val="28"/>
          <w:vertAlign w:val="subscript"/>
        </w:rPr>
        <w:t>T</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ab/>
      </w:r>
      <w:r w:rsidRPr="00FB3261">
        <w:rPr>
          <w:rFonts w:ascii="Times New Roman" w:hAnsi="Times New Roman" w:cs="Times New Roman"/>
          <w:color w:val="000000"/>
          <w:sz w:val="28"/>
          <w:szCs w:val="28"/>
        </w:rPr>
        <w:tab/>
      </w:r>
      <w:r w:rsidRPr="00FB3261">
        <w:rPr>
          <w:rFonts w:ascii="Times New Roman" w:hAnsi="Times New Roman" w:cs="Times New Roman"/>
          <w:color w:val="000000"/>
          <w:sz w:val="28"/>
          <w:szCs w:val="28"/>
        </w:rPr>
        <w:tab/>
        <w:t>= 1- (Bulk Density / Particle Density)</w:t>
      </w:r>
    </w:p>
    <w:p w:rsidR="00FB3261" w:rsidRPr="00FB3261" w:rsidRDefault="00FB3261" w:rsidP="00FB3261">
      <w:pPr>
        <w:spacing w:line="360" w:lineRule="auto"/>
        <w:rPr>
          <w:rFonts w:ascii="Times New Roman" w:eastAsia="Times New Roman" w:hAnsi="Times New Roman" w:cs="Times New Roman"/>
          <w:color w:val="000000"/>
          <w:sz w:val="28"/>
          <w:szCs w:val="28"/>
        </w:rPr>
      </w:pPr>
      <w:r w:rsidRPr="00FB3261">
        <w:rPr>
          <w:rFonts w:ascii="Times New Roman" w:hAnsi="Times New Roman" w:cs="Times New Roman"/>
          <w:color w:val="000000"/>
          <w:sz w:val="28"/>
          <w:szCs w:val="28"/>
        </w:rPr>
        <w:t>Particle Density  = Weight of Soil/(Initial Volume-Final Volume)</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b/>
          <w:color w:val="000000"/>
          <w:sz w:val="28"/>
          <w:szCs w:val="28"/>
        </w:rPr>
        <w:t xml:space="preserve">                            </w:t>
      </w:r>
      <w:r w:rsidRPr="00FB3261">
        <w:rPr>
          <w:rFonts w:ascii="Times New Roman" w:hAnsi="Times New Roman" w:cs="Times New Roman"/>
          <w:color w:val="000000"/>
          <w:sz w:val="28"/>
          <w:szCs w:val="28"/>
        </w:rPr>
        <w:t>= 10 /(10-3) = 1.428 g/cc</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for Sample A ,       =  1-(1.5-1.428)               </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ab/>
      </w:r>
      <w:r w:rsidRPr="00FB3261">
        <w:rPr>
          <w:rFonts w:ascii="Times New Roman" w:hAnsi="Times New Roman" w:cs="Times New Roman"/>
          <w:color w:val="000000"/>
          <w:sz w:val="28"/>
          <w:szCs w:val="28"/>
        </w:rPr>
        <w:tab/>
        <w:t xml:space="preserve">     n   = 0.05</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for Sample B ,   n   = 0.027</w:t>
      </w:r>
    </w:p>
    <w:p w:rsidR="00FB3261" w:rsidRPr="00FB3261" w:rsidRDefault="00FB3261" w:rsidP="00FB3261">
      <w:pPr>
        <w:spacing w:line="360" w:lineRule="auto"/>
        <w:rPr>
          <w:rFonts w:ascii="Times New Roman" w:hAnsi="Times New Roman" w:cs="Times New Roman"/>
          <w:b/>
          <w:color w:val="000000"/>
          <w:sz w:val="28"/>
          <w:szCs w:val="28"/>
        </w:rPr>
      </w:pPr>
      <w:r w:rsidRPr="00FB3261">
        <w:rPr>
          <w:rFonts w:ascii="Times New Roman" w:hAnsi="Times New Roman" w:cs="Times New Roman"/>
          <w:color w:val="000000"/>
          <w:sz w:val="28"/>
          <w:szCs w:val="28"/>
        </w:rPr>
        <w:lastRenderedPageBreak/>
        <w:t>for Sample C ,   n   = 0.194</w:t>
      </w:r>
    </w:p>
    <w:p w:rsidR="00FB3261" w:rsidRPr="00FB3261" w:rsidRDefault="00FB3261" w:rsidP="00FB3261">
      <w:pPr>
        <w:spacing w:line="360" w:lineRule="auto"/>
        <w:rPr>
          <w:rFonts w:ascii="Times New Roman" w:hAnsi="Times New Roman" w:cs="Times New Roman"/>
          <w:b/>
          <w:sz w:val="28"/>
          <w:szCs w:val="28"/>
        </w:rPr>
      </w:pPr>
      <w:r w:rsidRPr="00FB3261">
        <w:rPr>
          <w:rFonts w:ascii="Times New Roman" w:hAnsi="Times New Roman" w:cs="Times New Roman"/>
          <w:b/>
          <w:sz w:val="28"/>
          <w:szCs w:val="28"/>
        </w:rPr>
        <w:t xml:space="preserve">7.5.Column Leaching Experiment </w:t>
      </w:r>
    </w:p>
    <w:p w:rsidR="00FB3261" w:rsidRPr="00FB3261" w:rsidRDefault="00FB3261" w:rsidP="00FB3261">
      <w:pPr>
        <w:spacing w:line="360" w:lineRule="auto"/>
        <w:rPr>
          <w:rFonts w:ascii="Times New Roman" w:hAnsi="Times New Roman" w:cs="Times New Roman"/>
          <w:b/>
          <w:color w:val="000000"/>
          <w:sz w:val="28"/>
          <w:szCs w:val="28"/>
        </w:rPr>
      </w:pPr>
      <w:r w:rsidRPr="00FB3261">
        <w:rPr>
          <w:rFonts w:ascii="Times New Roman" w:hAnsi="Times New Roman" w:cs="Times New Roman"/>
          <w:b/>
          <w:color w:val="000000"/>
          <w:sz w:val="28"/>
          <w:szCs w:val="28"/>
        </w:rPr>
        <w:tab/>
      </w:r>
      <w:r w:rsidRPr="00FB3261">
        <w:rPr>
          <w:rFonts w:ascii="Times New Roman" w:hAnsi="Times New Roman" w:cs="Times New Roman"/>
          <w:b/>
          <w:color w:val="000000"/>
          <w:sz w:val="28"/>
          <w:szCs w:val="28"/>
        </w:rPr>
        <w:tab/>
      </w:r>
      <w:r w:rsidRPr="00FB3261">
        <w:rPr>
          <w:rFonts w:ascii="Times New Roman" w:hAnsi="Times New Roman" w:cs="Times New Roman"/>
          <w:b/>
          <w:color w:val="000000"/>
          <w:sz w:val="28"/>
          <w:szCs w:val="28"/>
        </w:rPr>
        <w:tab/>
      </w:r>
      <w:r w:rsidRPr="00FB3261">
        <w:rPr>
          <w:rFonts w:ascii="Times New Roman" w:hAnsi="Times New Roman" w:cs="Times New Roman"/>
          <w:b/>
          <w:color w:val="000000"/>
          <w:sz w:val="28"/>
          <w:szCs w:val="28"/>
        </w:rPr>
        <w:tab/>
        <w:t>[</w:t>
      </w:r>
      <w:r w:rsidRPr="00FB3261">
        <w:rPr>
          <w:rFonts w:ascii="Times New Roman" w:hAnsi="Times New Roman" w:cs="Times New Roman"/>
          <w:color w:val="000000"/>
          <w:sz w:val="28"/>
          <w:szCs w:val="28"/>
        </w:rPr>
        <w:t>(Volume of AgNo</w:t>
      </w:r>
      <w:r w:rsidRPr="00FB3261">
        <w:rPr>
          <w:rFonts w:ascii="Times New Roman" w:hAnsi="Times New Roman" w:cs="Times New Roman"/>
          <w:color w:val="000000"/>
          <w:sz w:val="28"/>
          <w:szCs w:val="28"/>
          <w:vertAlign w:val="subscript"/>
        </w:rPr>
        <w:t xml:space="preserve">3 </w:t>
      </w:r>
      <w:r w:rsidRPr="00FB3261">
        <w:rPr>
          <w:rFonts w:ascii="Times New Roman" w:hAnsi="Times New Roman" w:cs="Times New Roman"/>
          <w:color w:val="000000"/>
          <w:sz w:val="28"/>
          <w:szCs w:val="28"/>
        </w:rPr>
        <w:t>*Normality of  AgNo</w:t>
      </w:r>
      <w:r w:rsidRPr="00FB3261">
        <w:rPr>
          <w:rFonts w:ascii="Times New Roman" w:hAnsi="Times New Roman" w:cs="Times New Roman"/>
          <w:color w:val="000000"/>
          <w:sz w:val="28"/>
          <w:szCs w:val="28"/>
          <w:vertAlign w:val="subscript"/>
        </w:rPr>
        <w:t xml:space="preserve">3   </w:t>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vertAlign w:val="subscript"/>
        </w:rPr>
        <w:tab/>
      </w:r>
      <w:r w:rsidRPr="00FB3261">
        <w:rPr>
          <w:rFonts w:ascii="Times New Roman" w:hAnsi="Times New Roman" w:cs="Times New Roman"/>
          <w:color w:val="000000"/>
          <w:sz w:val="28"/>
          <w:szCs w:val="28"/>
        </w:rPr>
        <w:t>*Equivalent weight of chloride)*1000]</w:t>
      </w:r>
    </w:p>
    <w:p w:rsidR="00FB3261" w:rsidRPr="00FB3261" w:rsidRDefault="00FB3261" w:rsidP="00FB3261">
      <w:pPr>
        <w:spacing w:line="360" w:lineRule="auto"/>
        <w:rPr>
          <w:rFonts w:ascii="Times New Roman" w:hAnsi="Times New Roman" w:cs="Times New Roman"/>
          <w:b/>
          <w:color w:val="000000"/>
          <w:sz w:val="28"/>
          <w:szCs w:val="28"/>
        </w:rPr>
      </w:pPr>
      <w:r w:rsidRPr="00FB3261">
        <w:rPr>
          <w:rFonts w:ascii="Times New Roman" w:hAnsi="Times New Roman" w:cs="Times New Roman"/>
          <w:color w:val="000000"/>
          <w:sz w:val="28"/>
          <w:szCs w:val="28"/>
        </w:rPr>
        <w:t>Concentration of chloride</w:t>
      </w:r>
      <w:r w:rsidRPr="00FB3261">
        <w:rPr>
          <w:rFonts w:ascii="Times New Roman" w:hAnsi="Times New Roman" w:cs="Times New Roman"/>
          <w:b/>
          <w:color w:val="000000"/>
          <w:sz w:val="28"/>
          <w:szCs w:val="28"/>
        </w:rPr>
        <w:t xml:space="preserve"> = --------------------------------------------------------------</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Volume of Sample</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ab/>
      </w:r>
      <w:r w:rsidRPr="00FB3261">
        <w:rPr>
          <w:rFonts w:ascii="Times New Roman" w:hAnsi="Times New Roman" w:cs="Times New Roman"/>
          <w:color w:val="000000"/>
          <w:sz w:val="28"/>
          <w:szCs w:val="28"/>
        </w:rPr>
        <w:tab/>
      </w:r>
      <w:r w:rsidRPr="00FB3261">
        <w:rPr>
          <w:rFonts w:ascii="Times New Roman" w:hAnsi="Times New Roman" w:cs="Times New Roman"/>
          <w:color w:val="000000"/>
          <w:sz w:val="28"/>
          <w:szCs w:val="28"/>
        </w:rPr>
        <w:tab/>
        <w:t xml:space="preserve">      = (4.7 * 0.014 * 35.45 *1000)/10</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Concentration C</w:t>
      </w:r>
      <w:r w:rsidRPr="00FB3261">
        <w:rPr>
          <w:rFonts w:ascii="Times New Roman" w:hAnsi="Times New Roman" w:cs="Times New Roman"/>
          <w:color w:val="000000"/>
          <w:sz w:val="28"/>
          <w:szCs w:val="28"/>
          <w:vertAlign w:val="subscript"/>
        </w:rPr>
        <w:t>1</w:t>
      </w:r>
      <w:r w:rsidRPr="00FB3261">
        <w:rPr>
          <w:rFonts w:ascii="Times New Roman" w:hAnsi="Times New Roman" w:cs="Times New Roman"/>
          <w:color w:val="000000"/>
          <w:sz w:val="28"/>
          <w:szCs w:val="28"/>
        </w:rPr>
        <w:t xml:space="preserve">  = 233.261mg/l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2</w:t>
      </w:r>
      <w:r w:rsidRPr="00FB3261">
        <w:rPr>
          <w:rFonts w:ascii="Times New Roman" w:hAnsi="Times New Roman" w:cs="Times New Roman"/>
          <w:color w:val="000000"/>
          <w:sz w:val="28"/>
          <w:szCs w:val="28"/>
        </w:rPr>
        <w:t>= 148.89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3 </w:t>
      </w:r>
      <w:r w:rsidRPr="00FB3261">
        <w:rPr>
          <w:rFonts w:ascii="Times New Roman" w:hAnsi="Times New Roman" w:cs="Times New Roman"/>
          <w:color w:val="000000"/>
          <w:sz w:val="28"/>
          <w:szCs w:val="28"/>
        </w:rPr>
        <w:t xml:space="preserve">  = 143.927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4 </w:t>
      </w:r>
      <w:r w:rsidRPr="00FB3261">
        <w:rPr>
          <w:rFonts w:ascii="Times New Roman" w:hAnsi="Times New Roman" w:cs="Times New Roman"/>
          <w:color w:val="000000"/>
          <w:sz w:val="28"/>
          <w:szCs w:val="28"/>
        </w:rPr>
        <w:t xml:space="preserve">  = 158.816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5 </w:t>
      </w:r>
      <w:r w:rsidRPr="00FB3261">
        <w:rPr>
          <w:rFonts w:ascii="Times New Roman" w:hAnsi="Times New Roman" w:cs="Times New Roman"/>
          <w:color w:val="000000"/>
          <w:sz w:val="28"/>
          <w:szCs w:val="28"/>
        </w:rPr>
        <w:t xml:space="preserve">  = 119.2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6 </w:t>
      </w:r>
      <w:r w:rsidRPr="00FB3261">
        <w:rPr>
          <w:rFonts w:ascii="Times New Roman" w:hAnsi="Times New Roman" w:cs="Times New Roman"/>
          <w:color w:val="000000"/>
          <w:sz w:val="28"/>
          <w:szCs w:val="28"/>
        </w:rPr>
        <w:t xml:space="preserve">  = 109.18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7 </w:t>
      </w:r>
      <w:r w:rsidRPr="00FB3261">
        <w:rPr>
          <w:rFonts w:ascii="Times New Roman" w:hAnsi="Times New Roman" w:cs="Times New Roman"/>
          <w:color w:val="000000"/>
          <w:sz w:val="28"/>
          <w:szCs w:val="28"/>
        </w:rPr>
        <w:t xml:space="preserve"> = 124.075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8 </w:t>
      </w:r>
      <w:r w:rsidRPr="00FB3261">
        <w:rPr>
          <w:rFonts w:ascii="Times New Roman" w:hAnsi="Times New Roman" w:cs="Times New Roman"/>
          <w:color w:val="000000"/>
          <w:sz w:val="28"/>
          <w:szCs w:val="28"/>
        </w:rPr>
        <w:t>= 94.297 mg/l</w:t>
      </w:r>
    </w:p>
    <w:p w:rsidR="00FB3261" w:rsidRPr="00FB3261" w:rsidRDefault="00FB3261" w:rsidP="00FB3261">
      <w:pPr>
        <w:spacing w:line="360" w:lineRule="auto"/>
        <w:rPr>
          <w:rFonts w:ascii="Times New Roman" w:hAnsi="Times New Roman" w:cs="Times New Roman"/>
          <w:color w:val="000000"/>
          <w:sz w:val="28"/>
          <w:szCs w:val="28"/>
        </w:rPr>
      </w:pPr>
      <w:r w:rsidRPr="00FB3261">
        <w:rPr>
          <w:rFonts w:ascii="Times New Roman" w:hAnsi="Times New Roman" w:cs="Times New Roman"/>
          <w:color w:val="000000"/>
          <w:sz w:val="28"/>
          <w:szCs w:val="28"/>
        </w:rPr>
        <w:t xml:space="preserve">                        C</w:t>
      </w:r>
      <w:r w:rsidRPr="00FB3261">
        <w:rPr>
          <w:rFonts w:ascii="Times New Roman" w:hAnsi="Times New Roman" w:cs="Times New Roman"/>
          <w:color w:val="000000"/>
          <w:sz w:val="28"/>
          <w:szCs w:val="28"/>
          <w:vertAlign w:val="subscript"/>
        </w:rPr>
        <w:t xml:space="preserve">9 </w:t>
      </w:r>
      <w:r w:rsidRPr="00FB3261">
        <w:rPr>
          <w:rFonts w:ascii="Times New Roman" w:hAnsi="Times New Roman" w:cs="Times New Roman"/>
          <w:color w:val="000000"/>
          <w:sz w:val="28"/>
          <w:szCs w:val="28"/>
        </w:rPr>
        <w:t xml:space="preserve">  = 94.297 mg/l</w:t>
      </w:r>
    </w:p>
    <w:p w:rsidR="00FB3261" w:rsidRPr="00FB3261" w:rsidRDefault="00FB3261" w:rsidP="00FB3261">
      <w:pPr>
        <w:spacing w:line="360" w:lineRule="auto"/>
        <w:jc w:val="both"/>
        <w:rPr>
          <w:rFonts w:ascii="Times New Roman" w:hAnsi="Times New Roman" w:cs="Times New Roman"/>
          <w:b/>
          <w:sz w:val="28"/>
          <w:szCs w:val="28"/>
        </w:rPr>
      </w:pPr>
    </w:p>
    <w:p w:rsidR="003C1EC1" w:rsidRDefault="003C1EC1" w:rsidP="00FB3261">
      <w:pPr>
        <w:spacing w:line="360" w:lineRule="auto"/>
        <w:jc w:val="both"/>
        <w:rPr>
          <w:rFonts w:ascii="Times New Roman" w:hAnsi="Times New Roman" w:cs="Times New Roman"/>
          <w:b/>
          <w:sz w:val="28"/>
          <w:szCs w:val="28"/>
        </w:rPr>
      </w:pPr>
    </w:p>
    <w:p w:rsidR="003C1EC1" w:rsidRDefault="003C1EC1" w:rsidP="00FB3261">
      <w:pPr>
        <w:spacing w:line="360" w:lineRule="auto"/>
        <w:jc w:val="both"/>
        <w:rPr>
          <w:rFonts w:ascii="Times New Roman" w:hAnsi="Times New Roman" w:cs="Times New Roman"/>
          <w:b/>
          <w:sz w:val="28"/>
          <w:szCs w:val="28"/>
        </w:rPr>
      </w:pPr>
    </w:p>
    <w:p w:rsidR="00FB3261" w:rsidRPr="00FB3261" w:rsidRDefault="00FB3261" w:rsidP="00FB3261">
      <w:pPr>
        <w:spacing w:line="360" w:lineRule="auto"/>
        <w:jc w:val="both"/>
        <w:rPr>
          <w:rFonts w:ascii="Times New Roman" w:hAnsi="Times New Roman" w:cs="Times New Roman"/>
          <w:b/>
          <w:sz w:val="28"/>
          <w:szCs w:val="28"/>
        </w:rPr>
      </w:pPr>
      <w:r w:rsidRPr="00FB3261">
        <w:rPr>
          <w:rFonts w:ascii="Times New Roman" w:hAnsi="Times New Roman" w:cs="Times New Roman"/>
          <w:b/>
          <w:sz w:val="28"/>
          <w:szCs w:val="28"/>
        </w:rPr>
        <w:lastRenderedPageBreak/>
        <w:t>7.6.Dispersivity Calculation: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u=Q/nA</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Q=1 ml/s   =1cm</w:t>
      </w:r>
      <w:r w:rsidRPr="00FB3261">
        <w:rPr>
          <w:rFonts w:ascii="Times New Roman" w:hAnsi="Times New Roman" w:cs="Times New Roman"/>
          <w:sz w:val="28"/>
          <w:szCs w:val="28"/>
          <w:vertAlign w:val="superscript"/>
        </w:rPr>
        <w:t>3</w:t>
      </w:r>
      <w:r w:rsidRPr="00FB3261">
        <w:rPr>
          <w:rFonts w:ascii="Times New Roman" w:hAnsi="Times New Roman" w:cs="Times New Roman"/>
          <w:sz w:val="28"/>
          <w:szCs w:val="28"/>
        </w:rPr>
        <w:t>/s</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Q=60cm</w:t>
      </w:r>
      <w:r w:rsidRPr="00FB3261">
        <w:rPr>
          <w:rFonts w:ascii="Times New Roman" w:hAnsi="Times New Roman" w:cs="Times New Roman"/>
          <w:sz w:val="28"/>
          <w:szCs w:val="28"/>
          <w:vertAlign w:val="superscript"/>
        </w:rPr>
        <w:t>3</w:t>
      </w:r>
      <w:r w:rsidRPr="00FB3261">
        <w:rPr>
          <w:rFonts w:ascii="Times New Roman" w:hAnsi="Times New Roman" w:cs="Times New Roman"/>
          <w:sz w:val="28"/>
          <w:szCs w:val="28"/>
        </w:rPr>
        <w:t>/min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n=0.027</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A=(π/4)*d</w:t>
      </w:r>
      <w:r w:rsidRPr="00FB3261">
        <w:rPr>
          <w:rFonts w:ascii="Times New Roman" w:hAnsi="Times New Roman" w:cs="Times New Roman"/>
          <w:sz w:val="28"/>
          <w:szCs w:val="28"/>
          <w:vertAlign w:val="superscript"/>
        </w:rPr>
        <w:t>2</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  =50.28 cm</w:t>
      </w:r>
      <w:r w:rsidRPr="00FB3261">
        <w:rPr>
          <w:rFonts w:ascii="Times New Roman" w:hAnsi="Times New Roman" w:cs="Times New Roman"/>
          <w:sz w:val="28"/>
          <w:szCs w:val="28"/>
          <w:vertAlign w:val="superscript"/>
        </w:rPr>
        <w:t>2</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u=60/50.28=1.19cm/min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x=28 cm</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Break Through Curve Dispersivity coefficient Calculation: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 xml:space="preserve">0.16 </w:t>
      </w:r>
      <w:r w:rsidRPr="00FB3261">
        <w:rPr>
          <w:rFonts w:ascii="Times New Roman" w:hAnsi="Times New Roman" w:cs="Times New Roman"/>
          <w:sz w:val="28"/>
          <w:szCs w:val="28"/>
        </w:rPr>
        <w:t>=2 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=32 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D=1/8{[(x-ut </w:t>
      </w:r>
      <w:r w:rsidRPr="00FB3261">
        <w:rPr>
          <w:rFonts w:ascii="Times New Roman" w:hAnsi="Times New Roman" w:cs="Times New Roman"/>
          <w:sz w:val="28"/>
          <w:szCs w:val="28"/>
          <w:vertAlign w:val="subscript"/>
        </w:rPr>
        <w:t>0.16</w:t>
      </w:r>
      <w:r w:rsidRPr="00FB3261">
        <w:rPr>
          <w:rFonts w:ascii="Times New Roman" w:hAnsi="Times New Roman" w:cs="Times New Roman"/>
          <w:sz w:val="28"/>
          <w:szCs w:val="28"/>
        </w:rPr>
        <w:t xml:space="preserve"> )/</w:t>
      </w:r>
      <m:oMath>
        <m:r>
          <w:rPr>
            <w:rFonts w:ascii="Times New Roman" w:hAnsi="Times New Roman" w:cs="Times New Roman"/>
            <w:sz w:val="28"/>
            <w:szCs w:val="28"/>
          </w:rPr>
          <m:t>√</m:t>
        </m:r>
      </m:oMath>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0.16</w:t>
      </w:r>
      <w:r w:rsidRPr="00FB3261">
        <w:rPr>
          <w:rFonts w:ascii="Times New Roman" w:hAnsi="Times New Roman" w:cs="Times New Roman"/>
          <w:sz w:val="28"/>
          <w:szCs w:val="28"/>
        </w:rPr>
        <w:t xml:space="preserve"> ]- [(x-ut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w:t>
      </w:r>
      <m:oMath>
        <m:r>
          <w:rPr>
            <w:rFonts w:ascii="Times New Roman" w:hAnsi="Times New Roman" w:cs="Times New Roman"/>
            <w:sz w:val="28"/>
            <w:szCs w:val="28"/>
          </w:rPr>
          <m:t>√</m:t>
        </m:r>
      </m:oMath>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  =2.48cm</w:t>
      </w:r>
      <w:r w:rsidRPr="00FB3261">
        <w:rPr>
          <w:rFonts w:ascii="Times New Roman" w:hAnsi="Times New Roman" w:cs="Times New Roman"/>
          <w:sz w:val="28"/>
          <w:szCs w:val="28"/>
          <w:vertAlign w:val="superscript"/>
        </w:rPr>
        <w:t>2</w:t>
      </w:r>
      <w:r w:rsidRPr="00FB3261">
        <w:rPr>
          <w:rFonts w:ascii="Times New Roman" w:hAnsi="Times New Roman" w:cs="Times New Roman"/>
          <w:sz w:val="28"/>
          <w:szCs w:val="28"/>
        </w:rPr>
        <w:t>/min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Leaching Curve Dispersivity Coefficient Calculation: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0.16</w:t>
      </w:r>
      <w:r w:rsidRPr="00FB3261">
        <w:rPr>
          <w:rFonts w:ascii="Times New Roman" w:hAnsi="Times New Roman" w:cs="Times New Roman"/>
          <w:sz w:val="28"/>
          <w:szCs w:val="28"/>
        </w:rPr>
        <w:t xml:space="preserve"> =84 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=60 min</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D=1/8{[(x-ut </w:t>
      </w:r>
      <w:r w:rsidRPr="00FB3261">
        <w:rPr>
          <w:rFonts w:ascii="Times New Roman" w:hAnsi="Times New Roman" w:cs="Times New Roman"/>
          <w:sz w:val="28"/>
          <w:szCs w:val="28"/>
          <w:vertAlign w:val="subscript"/>
        </w:rPr>
        <w:t>0.16</w:t>
      </w:r>
      <w:r w:rsidRPr="00FB3261">
        <w:rPr>
          <w:rFonts w:ascii="Times New Roman" w:hAnsi="Times New Roman" w:cs="Times New Roman"/>
          <w:sz w:val="28"/>
          <w:szCs w:val="28"/>
        </w:rPr>
        <w:t xml:space="preserve"> )/</w:t>
      </w:r>
      <m:oMath>
        <m:r>
          <w:rPr>
            <w:rFonts w:ascii="Times New Roman" w:hAnsi="Times New Roman" w:cs="Times New Roman"/>
            <w:sz w:val="28"/>
            <w:szCs w:val="28"/>
          </w:rPr>
          <m:t>√</m:t>
        </m:r>
      </m:oMath>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0.16</w:t>
      </w:r>
      <w:r w:rsidRPr="00FB3261">
        <w:rPr>
          <w:rFonts w:ascii="Times New Roman" w:hAnsi="Times New Roman" w:cs="Times New Roman"/>
          <w:sz w:val="28"/>
          <w:szCs w:val="28"/>
        </w:rPr>
        <w:t xml:space="preserve"> ]- [(x-ut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w:t>
      </w:r>
      <m:oMath>
        <m:r>
          <w:rPr>
            <w:rFonts w:ascii="Times New Roman" w:hAnsi="Times New Roman" w:cs="Times New Roman"/>
            <w:sz w:val="28"/>
            <w:szCs w:val="28"/>
          </w:rPr>
          <m:t>√</m:t>
        </m:r>
      </m:oMath>
      <w:r w:rsidRPr="00FB3261">
        <w:rPr>
          <w:rFonts w:ascii="Times New Roman" w:hAnsi="Times New Roman" w:cs="Times New Roman"/>
          <w:sz w:val="28"/>
          <w:szCs w:val="28"/>
        </w:rPr>
        <w:t xml:space="preserve">t </w:t>
      </w:r>
      <w:r w:rsidRPr="00FB3261">
        <w:rPr>
          <w:rFonts w:ascii="Times New Roman" w:hAnsi="Times New Roman" w:cs="Times New Roman"/>
          <w:sz w:val="28"/>
          <w:szCs w:val="28"/>
          <w:vertAlign w:val="subscript"/>
        </w:rPr>
        <w:t>0.84</w:t>
      </w:r>
      <w:r w:rsidRPr="00FB3261">
        <w:rPr>
          <w:rFonts w:ascii="Times New Roman" w:hAnsi="Times New Roman" w:cs="Times New Roman"/>
          <w:sz w:val="28"/>
          <w:szCs w:val="28"/>
        </w:rPr>
        <w:t xml:space="preserve"> ]}</w:t>
      </w: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 =0.281 cm</w:t>
      </w:r>
      <w:r w:rsidRPr="00FB3261">
        <w:rPr>
          <w:rFonts w:ascii="Times New Roman" w:hAnsi="Times New Roman" w:cs="Times New Roman"/>
          <w:sz w:val="28"/>
          <w:szCs w:val="28"/>
          <w:vertAlign w:val="superscript"/>
        </w:rPr>
        <w:t>2</w:t>
      </w:r>
      <w:r w:rsidRPr="00FB3261">
        <w:rPr>
          <w:rFonts w:ascii="Times New Roman" w:hAnsi="Times New Roman" w:cs="Times New Roman"/>
          <w:sz w:val="28"/>
          <w:szCs w:val="28"/>
        </w:rPr>
        <w:t>/min</w:t>
      </w:r>
    </w:p>
    <w:p w:rsidR="00FB3261" w:rsidRPr="00FB3261" w:rsidRDefault="00FB3261" w:rsidP="00FB3261">
      <w:pPr>
        <w:spacing w:line="360" w:lineRule="auto"/>
        <w:jc w:val="both"/>
        <w:rPr>
          <w:rFonts w:ascii="Times New Roman" w:hAnsi="Times New Roman" w:cs="Times New Roman"/>
          <w:sz w:val="28"/>
          <w:szCs w:val="28"/>
        </w:rPr>
      </w:pPr>
    </w:p>
    <w:p w:rsidR="00FB3261" w:rsidRPr="00FB3261" w:rsidRDefault="00FB3261" w:rsidP="00FB3261">
      <w:pPr>
        <w:spacing w:line="360" w:lineRule="auto"/>
        <w:jc w:val="both"/>
        <w:rPr>
          <w:rFonts w:ascii="Times New Roman" w:hAnsi="Times New Roman" w:cs="Times New Roman"/>
          <w:sz w:val="28"/>
          <w:szCs w:val="28"/>
        </w:rPr>
      </w:pPr>
      <w:r w:rsidRPr="00FB3261">
        <w:rPr>
          <w:rFonts w:ascii="Times New Roman" w:hAnsi="Times New Roman" w:cs="Times New Roman"/>
          <w:sz w:val="28"/>
          <w:szCs w:val="28"/>
        </w:rPr>
        <w:t xml:space="preserve"> </w:t>
      </w:r>
    </w:p>
    <w:p w:rsidR="00FB3261" w:rsidRPr="006E0E32" w:rsidRDefault="00FB3261" w:rsidP="00FB3261">
      <w:pPr>
        <w:jc w:val="both"/>
        <w:rPr>
          <w:rFonts w:ascii="Times New Roman" w:hAnsi="Times New Roman" w:cs="Times New Roman"/>
          <w:sz w:val="28"/>
          <w:szCs w:val="28"/>
        </w:rPr>
      </w:pPr>
    </w:p>
    <w:p w:rsidR="00FB3261" w:rsidRPr="006E0E32" w:rsidRDefault="00FB3261" w:rsidP="00FB3261">
      <w:pPr>
        <w:rPr>
          <w:rFonts w:ascii="Times New Roman" w:hAnsi="Times New Roman" w:cs="Times New Roman"/>
          <w:color w:val="000000"/>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Default="00FB3261" w:rsidP="00F5198D">
      <w:pPr>
        <w:spacing w:line="360" w:lineRule="auto"/>
        <w:rPr>
          <w:rFonts w:ascii="Times New Roman" w:hAnsi="Times New Roman" w:cs="Times New Roman"/>
          <w:sz w:val="28"/>
          <w:szCs w:val="28"/>
        </w:rPr>
      </w:pPr>
    </w:p>
    <w:p w:rsidR="00FB3261" w:rsidRPr="00F5198D" w:rsidRDefault="00FB3261" w:rsidP="00F5198D">
      <w:pPr>
        <w:spacing w:line="360" w:lineRule="auto"/>
        <w:rPr>
          <w:rFonts w:ascii="Times New Roman" w:hAnsi="Times New Roman" w:cs="Times New Roman"/>
          <w:sz w:val="28"/>
          <w:szCs w:val="28"/>
        </w:rPr>
      </w:pPr>
    </w:p>
    <w:sectPr w:rsidR="00FB3261" w:rsidRPr="00F5198D" w:rsidSect="00B90B00">
      <w:footerReference w:type="default" r:id="rId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2887" w:rsidRDefault="00712887" w:rsidP="00A40323">
      <w:pPr>
        <w:spacing w:after="0" w:line="240" w:lineRule="auto"/>
      </w:pPr>
      <w:r>
        <w:separator/>
      </w:r>
    </w:p>
  </w:endnote>
  <w:endnote w:type="continuationSeparator" w:id="1">
    <w:p w:rsidR="00712887" w:rsidRDefault="00712887" w:rsidP="00A403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TSY">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49950"/>
      <w:docPartObj>
        <w:docPartGallery w:val="Page Numbers (Bottom of Page)"/>
        <w:docPartUnique/>
      </w:docPartObj>
    </w:sdtPr>
    <w:sdtContent>
      <w:p w:rsidR="00B90B00" w:rsidRDefault="004A5B14">
        <w:pPr>
          <w:pStyle w:val="Footer"/>
          <w:jc w:val="center"/>
        </w:pPr>
        <w:fldSimple w:instr=" PAGE   \* MERGEFORMAT ">
          <w:r w:rsidR="00D47D95">
            <w:rPr>
              <w:noProof/>
            </w:rPr>
            <w:t>1</w:t>
          </w:r>
        </w:fldSimple>
      </w:p>
    </w:sdtContent>
  </w:sdt>
  <w:p w:rsidR="00B90B00" w:rsidRDefault="00B90B0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2887" w:rsidRDefault="00712887" w:rsidP="00A40323">
      <w:pPr>
        <w:spacing w:after="0" w:line="240" w:lineRule="auto"/>
      </w:pPr>
      <w:r>
        <w:separator/>
      </w:r>
    </w:p>
  </w:footnote>
  <w:footnote w:type="continuationSeparator" w:id="1">
    <w:p w:rsidR="00712887" w:rsidRDefault="00712887" w:rsidP="00A403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4D03"/>
    <w:multiLevelType w:val="hybridMultilevel"/>
    <w:tmpl w:val="6A64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8A94582"/>
    <w:multiLevelType w:val="hybridMultilevel"/>
    <w:tmpl w:val="00202832"/>
    <w:lvl w:ilvl="0" w:tplc="5322B2A0">
      <w:start w:val="1"/>
      <w:numFmt w:val="bullet"/>
      <w:lvlText w:val="•"/>
      <w:lvlJc w:val="left"/>
      <w:pPr>
        <w:tabs>
          <w:tab w:val="num" w:pos="720"/>
        </w:tabs>
        <w:ind w:left="720" w:hanging="360"/>
      </w:pPr>
      <w:rPr>
        <w:rFonts w:ascii="Arial" w:hAnsi="Arial" w:hint="default"/>
      </w:rPr>
    </w:lvl>
    <w:lvl w:ilvl="1" w:tplc="47AE53AC" w:tentative="1">
      <w:start w:val="1"/>
      <w:numFmt w:val="bullet"/>
      <w:lvlText w:val="•"/>
      <w:lvlJc w:val="left"/>
      <w:pPr>
        <w:tabs>
          <w:tab w:val="num" w:pos="1440"/>
        </w:tabs>
        <w:ind w:left="1440" w:hanging="360"/>
      </w:pPr>
      <w:rPr>
        <w:rFonts w:ascii="Arial" w:hAnsi="Arial" w:hint="default"/>
      </w:rPr>
    </w:lvl>
    <w:lvl w:ilvl="2" w:tplc="82F428AC" w:tentative="1">
      <w:start w:val="1"/>
      <w:numFmt w:val="bullet"/>
      <w:lvlText w:val="•"/>
      <w:lvlJc w:val="left"/>
      <w:pPr>
        <w:tabs>
          <w:tab w:val="num" w:pos="2160"/>
        </w:tabs>
        <w:ind w:left="2160" w:hanging="360"/>
      </w:pPr>
      <w:rPr>
        <w:rFonts w:ascii="Arial" w:hAnsi="Arial" w:hint="default"/>
      </w:rPr>
    </w:lvl>
    <w:lvl w:ilvl="3" w:tplc="AA28365A" w:tentative="1">
      <w:start w:val="1"/>
      <w:numFmt w:val="bullet"/>
      <w:lvlText w:val="•"/>
      <w:lvlJc w:val="left"/>
      <w:pPr>
        <w:tabs>
          <w:tab w:val="num" w:pos="2880"/>
        </w:tabs>
        <w:ind w:left="2880" w:hanging="360"/>
      </w:pPr>
      <w:rPr>
        <w:rFonts w:ascii="Arial" w:hAnsi="Arial" w:hint="default"/>
      </w:rPr>
    </w:lvl>
    <w:lvl w:ilvl="4" w:tplc="8034B6F6" w:tentative="1">
      <w:start w:val="1"/>
      <w:numFmt w:val="bullet"/>
      <w:lvlText w:val="•"/>
      <w:lvlJc w:val="left"/>
      <w:pPr>
        <w:tabs>
          <w:tab w:val="num" w:pos="3600"/>
        </w:tabs>
        <w:ind w:left="3600" w:hanging="360"/>
      </w:pPr>
      <w:rPr>
        <w:rFonts w:ascii="Arial" w:hAnsi="Arial" w:hint="default"/>
      </w:rPr>
    </w:lvl>
    <w:lvl w:ilvl="5" w:tplc="A914DD38" w:tentative="1">
      <w:start w:val="1"/>
      <w:numFmt w:val="bullet"/>
      <w:lvlText w:val="•"/>
      <w:lvlJc w:val="left"/>
      <w:pPr>
        <w:tabs>
          <w:tab w:val="num" w:pos="4320"/>
        </w:tabs>
        <w:ind w:left="4320" w:hanging="360"/>
      </w:pPr>
      <w:rPr>
        <w:rFonts w:ascii="Arial" w:hAnsi="Arial" w:hint="default"/>
      </w:rPr>
    </w:lvl>
    <w:lvl w:ilvl="6" w:tplc="4C98D532" w:tentative="1">
      <w:start w:val="1"/>
      <w:numFmt w:val="bullet"/>
      <w:lvlText w:val="•"/>
      <w:lvlJc w:val="left"/>
      <w:pPr>
        <w:tabs>
          <w:tab w:val="num" w:pos="5040"/>
        </w:tabs>
        <w:ind w:left="5040" w:hanging="360"/>
      </w:pPr>
      <w:rPr>
        <w:rFonts w:ascii="Arial" w:hAnsi="Arial" w:hint="default"/>
      </w:rPr>
    </w:lvl>
    <w:lvl w:ilvl="7" w:tplc="694880E8" w:tentative="1">
      <w:start w:val="1"/>
      <w:numFmt w:val="bullet"/>
      <w:lvlText w:val="•"/>
      <w:lvlJc w:val="left"/>
      <w:pPr>
        <w:tabs>
          <w:tab w:val="num" w:pos="5760"/>
        </w:tabs>
        <w:ind w:left="5760" w:hanging="360"/>
      </w:pPr>
      <w:rPr>
        <w:rFonts w:ascii="Arial" w:hAnsi="Arial" w:hint="default"/>
      </w:rPr>
    </w:lvl>
    <w:lvl w:ilvl="8" w:tplc="DFD69226" w:tentative="1">
      <w:start w:val="1"/>
      <w:numFmt w:val="bullet"/>
      <w:lvlText w:val="•"/>
      <w:lvlJc w:val="left"/>
      <w:pPr>
        <w:tabs>
          <w:tab w:val="num" w:pos="6480"/>
        </w:tabs>
        <w:ind w:left="6480" w:hanging="360"/>
      </w:pPr>
      <w:rPr>
        <w:rFonts w:ascii="Arial" w:hAnsi="Arial" w:hint="default"/>
      </w:rPr>
    </w:lvl>
  </w:abstractNum>
  <w:abstractNum w:abstractNumId="2">
    <w:nsid w:val="4E3A476D"/>
    <w:multiLevelType w:val="hybridMultilevel"/>
    <w:tmpl w:val="C1C8CC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64B675AF"/>
    <w:multiLevelType w:val="hybridMultilevel"/>
    <w:tmpl w:val="F2A8DA80"/>
    <w:lvl w:ilvl="0" w:tplc="FD123ECA">
      <w:start w:val="1"/>
      <w:numFmt w:val="bullet"/>
      <w:lvlText w:val="•"/>
      <w:lvlJc w:val="left"/>
      <w:pPr>
        <w:tabs>
          <w:tab w:val="num" w:pos="720"/>
        </w:tabs>
        <w:ind w:left="720" w:hanging="360"/>
      </w:pPr>
      <w:rPr>
        <w:rFonts w:ascii="Arial" w:hAnsi="Arial" w:hint="default"/>
      </w:rPr>
    </w:lvl>
    <w:lvl w:ilvl="1" w:tplc="28164C64" w:tentative="1">
      <w:start w:val="1"/>
      <w:numFmt w:val="bullet"/>
      <w:lvlText w:val="•"/>
      <w:lvlJc w:val="left"/>
      <w:pPr>
        <w:tabs>
          <w:tab w:val="num" w:pos="1440"/>
        </w:tabs>
        <w:ind w:left="1440" w:hanging="360"/>
      </w:pPr>
      <w:rPr>
        <w:rFonts w:ascii="Arial" w:hAnsi="Arial" w:hint="default"/>
      </w:rPr>
    </w:lvl>
    <w:lvl w:ilvl="2" w:tplc="F32437C6" w:tentative="1">
      <w:start w:val="1"/>
      <w:numFmt w:val="bullet"/>
      <w:lvlText w:val="•"/>
      <w:lvlJc w:val="left"/>
      <w:pPr>
        <w:tabs>
          <w:tab w:val="num" w:pos="2160"/>
        </w:tabs>
        <w:ind w:left="2160" w:hanging="360"/>
      </w:pPr>
      <w:rPr>
        <w:rFonts w:ascii="Arial" w:hAnsi="Arial" w:hint="default"/>
      </w:rPr>
    </w:lvl>
    <w:lvl w:ilvl="3" w:tplc="02445254" w:tentative="1">
      <w:start w:val="1"/>
      <w:numFmt w:val="bullet"/>
      <w:lvlText w:val="•"/>
      <w:lvlJc w:val="left"/>
      <w:pPr>
        <w:tabs>
          <w:tab w:val="num" w:pos="2880"/>
        </w:tabs>
        <w:ind w:left="2880" w:hanging="360"/>
      </w:pPr>
      <w:rPr>
        <w:rFonts w:ascii="Arial" w:hAnsi="Arial" w:hint="default"/>
      </w:rPr>
    </w:lvl>
    <w:lvl w:ilvl="4" w:tplc="B5B0C69E" w:tentative="1">
      <w:start w:val="1"/>
      <w:numFmt w:val="bullet"/>
      <w:lvlText w:val="•"/>
      <w:lvlJc w:val="left"/>
      <w:pPr>
        <w:tabs>
          <w:tab w:val="num" w:pos="3600"/>
        </w:tabs>
        <w:ind w:left="3600" w:hanging="360"/>
      </w:pPr>
      <w:rPr>
        <w:rFonts w:ascii="Arial" w:hAnsi="Arial" w:hint="default"/>
      </w:rPr>
    </w:lvl>
    <w:lvl w:ilvl="5" w:tplc="4D58A036" w:tentative="1">
      <w:start w:val="1"/>
      <w:numFmt w:val="bullet"/>
      <w:lvlText w:val="•"/>
      <w:lvlJc w:val="left"/>
      <w:pPr>
        <w:tabs>
          <w:tab w:val="num" w:pos="4320"/>
        </w:tabs>
        <w:ind w:left="4320" w:hanging="360"/>
      </w:pPr>
      <w:rPr>
        <w:rFonts w:ascii="Arial" w:hAnsi="Arial" w:hint="default"/>
      </w:rPr>
    </w:lvl>
    <w:lvl w:ilvl="6" w:tplc="AAAE62F6" w:tentative="1">
      <w:start w:val="1"/>
      <w:numFmt w:val="bullet"/>
      <w:lvlText w:val="•"/>
      <w:lvlJc w:val="left"/>
      <w:pPr>
        <w:tabs>
          <w:tab w:val="num" w:pos="5040"/>
        </w:tabs>
        <w:ind w:left="5040" w:hanging="360"/>
      </w:pPr>
      <w:rPr>
        <w:rFonts w:ascii="Arial" w:hAnsi="Arial" w:hint="default"/>
      </w:rPr>
    </w:lvl>
    <w:lvl w:ilvl="7" w:tplc="D98C86D2" w:tentative="1">
      <w:start w:val="1"/>
      <w:numFmt w:val="bullet"/>
      <w:lvlText w:val="•"/>
      <w:lvlJc w:val="left"/>
      <w:pPr>
        <w:tabs>
          <w:tab w:val="num" w:pos="5760"/>
        </w:tabs>
        <w:ind w:left="5760" w:hanging="360"/>
      </w:pPr>
      <w:rPr>
        <w:rFonts w:ascii="Arial" w:hAnsi="Arial" w:hint="default"/>
      </w:rPr>
    </w:lvl>
    <w:lvl w:ilvl="8" w:tplc="BE14B604" w:tentative="1">
      <w:start w:val="1"/>
      <w:numFmt w:val="bullet"/>
      <w:lvlText w:val="•"/>
      <w:lvlJc w:val="left"/>
      <w:pPr>
        <w:tabs>
          <w:tab w:val="num" w:pos="6480"/>
        </w:tabs>
        <w:ind w:left="6480" w:hanging="360"/>
      </w:pPr>
      <w:rPr>
        <w:rFonts w:ascii="Arial" w:hAnsi="Arial" w:hint="default"/>
      </w:rPr>
    </w:lvl>
  </w:abstractNum>
  <w:abstractNum w:abstractNumId="4">
    <w:nsid w:val="64DE74AE"/>
    <w:multiLevelType w:val="hybridMultilevel"/>
    <w:tmpl w:val="47D4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C72162"/>
    <w:multiLevelType w:val="multilevel"/>
    <w:tmpl w:val="0F8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5661B44"/>
    <w:multiLevelType w:val="hybridMultilevel"/>
    <w:tmpl w:val="919C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AB6737"/>
    <w:multiLevelType w:val="hybridMultilevel"/>
    <w:tmpl w:val="011E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7"/>
  </w:num>
  <w:num w:numId="6">
    <w:abstractNumId w:val="0"/>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characterSpacingControl w:val="doNotCompress"/>
  <w:footnotePr>
    <w:footnote w:id="0"/>
    <w:footnote w:id="1"/>
  </w:footnotePr>
  <w:endnotePr>
    <w:endnote w:id="0"/>
    <w:endnote w:id="1"/>
  </w:endnotePr>
  <w:compat>
    <w:useFELayout/>
  </w:compat>
  <w:rsids>
    <w:rsidRoot w:val="008B4D55"/>
    <w:rsid w:val="0000397E"/>
    <w:rsid w:val="00041276"/>
    <w:rsid w:val="000879D9"/>
    <w:rsid w:val="00223D53"/>
    <w:rsid w:val="00245B43"/>
    <w:rsid w:val="00390D67"/>
    <w:rsid w:val="003C1EC1"/>
    <w:rsid w:val="003C47A6"/>
    <w:rsid w:val="003F0546"/>
    <w:rsid w:val="0044478D"/>
    <w:rsid w:val="00446E1E"/>
    <w:rsid w:val="004661B4"/>
    <w:rsid w:val="004A5B14"/>
    <w:rsid w:val="005619F8"/>
    <w:rsid w:val="005F7385"/>
    <w:rsid w:val="006F4321"/>
    <w:rsid w:val="00712887"/>
    <w:rsid w:val="00792128"/>
    <w:rsid w:val="00797447"/>
    <w:rsid w:val="007C291E"/>
    <w:rsid w:val="007E3322"/>
    <w:rsid w:val="008B4D55"/>
    <w:rsid w:val="008B50EE"/>
    <w:rsid w:val="008E53AF"/>
    <w:rsid w:val="00941F40"/>
    <w:rsid w:val="00960586"/>
    <w:rsid w:val="00963214"/>
    <w:rsid w:val="009A01C3"/>
    <w:rsid w:val="00A40323"/>
    <w:rsid w:val="00A423D4"/>
    <w:rsid w:val="00AF6782"/>
    <w:rsid w:val="00B90B00"/>
    <w:rsid w:val="00BA3649"/>
    <w:rsid w:val="00C33B9F"/>
    <w:rsid w:val="00CC3DB4"/>
    <w:rsid w:val="00D47D95"/>
    <w:rsid w:val="00F06E21"/>
    <w:rsid w:val="00F40D86"/>
    <w:rsid w:val="00F5198D"/>
    <w:rsid w:val="00FB32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3214"/>
  </w:style>
  <w:style w:type="paragraph" w:styleId="Heading2">
    <w:name w:val="heading 2"/>
    <w:basedOn w:val="Normal"/>
    <w:link w:val="Heading2Char"/>
    <w:uiPriority w:val="9"/>
    <w:qFormat/>
    <w:rsid w:val="00BA3649"/>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paragraph" w:styleId="Heading3">
    <w:name w:val="heading 3"/>
    <w:basedOn w:val="Normal"/>
    <w:next w:val="Normal"/>
    <w:link w:val="Heading3Char"/>
    <w:uiPriority w:val="9"/>
    <w:unhideWhenUsed/>
    <w:qFormat/>
    <w:rsid w:val="00BA3649"/>
    <w:pPr>
      <w:keepNext/>
      <w:keepLines/>
      <w:spacing w:before="200" w:after="0"/>
      <w:outlineLvl w:val="2"/>
    </w:pPr>
    <w:rPr>
      <w:rFonts w:asciiTheme="majorHAnsi" w:eastAsiaTheme="majorEastAsia" w:hAnsiTheme="majorHAnsi" w:cstheme="majorBidi"/>
      <w:b/>
      <w:bCs/>
      <w:color w:val="4F81BD" w:themeColor="accen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4D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55"/>
    <w:rPr>
      <w:rFonts w:ascii="Tahoma" w:hAnsi="Tahoma" w:cs="Tahoma"/>
      <w:sz w:val="16"/>
      <w:szCs w:val="16"/>
    </w:rPr>
  </w:style>
  <w:style w:type="character" w:customStyle="1" w:styleId="Heading2Char">
    <w:name w:val="Heading 2 Char"/>
    <w:basedOn w:val="DefaultParagraphFont"/>
    <w:link w:val="Heading2"/>
    <w:uiPriority w:val="9"/>
    <w:rsid w:val="00BA3649"/>
    <w:rPr>
      <w:rFonts w:ascii="Times New Roman" w:eastAsia="Times New Roman" w:hAnsi="Times New Roman" w:cs="Times New Roman"/>
      <w:b/>
      <w:bCs/>
      <w:sz w:val="36"/>
      <w:szCs w:val="36"/>
      <w:lang w:val="en-US" w:eastAsia="en-US"/>
    </w:rPr>
  </w:style>
  <w:style w:type="character" w:customStyle="1" w:styleId="Heading3Char">
    <w:name w:val="Heading 3 Char"/>
    <w:basedOn w:val="DefaultParagraphFont"/>
    <w:link w:val="Heading3"/>
    <w:uiPriority w:val="9"/>
    <w:rsid w:val="00BA3649"/>
    <w:rPr>
      <w:rFonts w:asciiTheme="majorHAnsi" w:eastAsiaTheme="majorEastAsia" w:hAnsiTheme="majorHAnsi" w:cstheme="majorBidi"/>
      <w:b/>
      <w:bCs/>
      <w:color w:val="4F81BD" w:themeColor="accent1"/>
      <w:lang w:val="en-US" w:eastAsia="en-US"/>
    </w:rPr>
  </w:style>
  <w:style w:type="paragraph" w:styleId="ListParagraph">
    <w:name w:val="List Paragraph"/>
    <w:basedOn w:val="Normal"/>
    <w:uiPriority w:val="34"/>
    <w:qFormat/>
    <w:rsid w:val="00BA3649"/>
    <w:pPr>
      <w:ind w:left="720"/>
      <w:contextualSpacing/>
    </w:pPr>
    <w:rPr>
      <w:rFonts w:eastAsiaTheme="minorHAnsi"/>
      <w:lang w:val="en-US" w:eastAsia="en-US"/>
    </w:rPr>
  </w:style>
  <w:style w:type="paragraph" w:styleId="NormalWeb">
    <w:name w:val="Normal (Web)"/>
    <w:basedOn w:val="Normal"/>
    <w:uiPriority w:val="99"/>
    <w:unhideWhenUsed/>
    <w:rsid w:val="00BA364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BA3649"/>
    <w:rPr>
      <w:b/>
      <w:bCs/>
    </w:rPr>
  </w:style>
  <w:style w:type="paragraph" w:customStyle="1" w:styleId="Default">
    <w:name w:val="Default"/>
    <w:rsid w:val="00BA3649"/>
    <w:pPr>
      <w:autoSpaceDE w:val="0"/>
      <w:autoSpaceDN w:val="0"/>
      <w:adjustRightInd w:val="0"/>
      <w:spacing w:after="0" w:line="240" w:lineRule="auto"/>
    </w:pPr>
    <w:rPr>
      <w:rFonts w:ascii="Calibri" w:eastAsiaTheme="minorHAnsi" w:hAnsi="Calibri" w:cs="Calibri"/>
      <w:color w:val="000000"/>
      <w:sz w:val="24"/>
      <w:szCs w:val="24"/>
      <w:lang w:val="en-US" w:eastAsia="en-US"/>
    </w:rPr>
  </w:style>
  <w:style w:type="character" w:styleId="Emphasis">
    <w:name w:val="Emphasis"/>
    <w:basedOn w:val="DefaultParagraphFont"/>
    <w:uiPriority w:val="20"/>
    <w:qFormat/>
    <w:rsid w:val="00792128"/>
    <w:rPr>
      <w:i/>
      <w:iCs/>
    </w:rPr>
  </w:style>
  <w:style w:type="character" w:styleId="Hyperlink">
    <w:name w:val="Hyperlink"/>
    <w:basedOn w:val="DefaultParagraphFont"/>
    <w:uiPriority w:val="99"/>
    <w:semiHidden/>
    <w:unhideWhenUsed/>
    <w:rsid w:val="00792128"/>
    <w:rPr>
      <w:color w:val="0000FF"/>
      <w:u w:val="single"/>
    </w:rPr>
  </w:style>
  <w:style w:type="paragraph" w:styleId="BodyText">
    <w:name w:val="Body Text"/>
    <w:basedOn w:val="Normal"/>
    <w:link w:val="BodyTextChar"/>
    <w:uiPriority w:val="99"/>
    <w:unhideWhenUsed/>
    <w:rsid w:val="0079212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99"/>
    <w:rsid w:val="00792128"/>
    <w:rPr>
      <w:rFonts w:ascii="Times New Roman" w:eastAsia="Times New Roman" w:hAnsi="Times New Roman" w:cs="Times New Roman"/>
      <w:sz w:val="24"/>
      <w:szCs w:val="24"/>
      <w:lang w:val="en-US" w:eastAsia="en-US"/>
    </w:rPr>
  </w:style>
  <w:style w:type="character" w:customStyle="1" w:styleId="tgc">
    <w:name w:val="_tgc"/>
    <w:basedOn w:val="DefaultParagraphFont"/>
    <w:rsid w:val="00792128"/>
  </w:style>
  <w:style w:type="table" w:styleId="TableGrid">
    <w:name w:val="Table Grid"/>
    <w:basedOn w:val="TableNormal"/>
    <w:uiPriority w:val="59"/>
    <w:rsid w:val="00F519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hemf">
    <w:name w:val="chemf"/>
    <w:basedOn w:val="DefaultParagraphFont"/>
    <w:rsid w:val="00F5198D"/>
  </w:style>
  <w:style w:type="character" w:customStyle="1" w:styleId="intexthighlight">
    <w:name w:val="intexthighlight"/>
    <w:basedOn w:val="DefaultParagraphFont"/>
    <w:rsid w:val="00F5198D"/>
  </w:style>
  <w:style w:type="paragraph" w:styleId="Header">
    <w:name w:val="header"/>
    <w:basedOn w:val="Normal"/>
    <w:link w:val="HeaderChar"/>
    <w:uiPriority w:val="99"/>
    <w:semiHidden/>
    <w:unhideWhenUsed/>
    <w:rsid w:val="00A4032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40323"/>
  </w:style>
  <w:style w:type="paragraph" w:styleId="Footer">
    <w:name w:val="footer"/>
    <w:basedOn w:val="Normal"/>
    <w:link w:val="FooterChar"/>
    <w:uiPriority w:val="99"/>
    <w:unhideWhenUsed/>
    <w:rsid w:val="00A40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32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hyperlink" Target="https://en.wikipedia.org/wiki/Soil" TargetMode="External"/><Relationship Id="rId26" Type="http://schemas.openxmlformats.org/officeDocument/2006/relationships/hyperlink" Target="https://en.wikipedia.org/wiki/Sodic_soil" TargetMode="External"/><Relationship Id="rId39" Type="http://schemas.openxmlformats.org/officeDocument/2006/relationships/chart" Target="charts/chart3.xml"/><Relationship Id="rId3" Type="http://schemas.openxmlformats.org/officeDocument/2006/relationships/settings" Target="settings.xml"/><Relationship Id="rId21" Type="http://schemas.openxmlformats.org/officeDocument/2006/relationships/hyperlink" Target="https://en.wikipedia.org/wiki/Activity_%28chemistry%29" TargetMode="External"/><Relationship Id="rId34" Type="http://schemas.openxmlformats.org/officeDocument/2006/relationships/hyperlink" Target="https://en.wikipedia.org/wiki/Volume" TargetMode="External"/><Relationship Id="rId42" Type="http://schemas.openxmlformats.org/officeDocument/2006/relationships/hyperlink" Target="https://en.wikipedia.org/wiki/Percentage" TargetMode="External"/><Relationship Id="rId47" Type="http://schemas.openxmlformats.org/officeDocument/2006/relationships/hyperlink" Target="http://ftp.fao.org" TargetMode="External"/><Relationship Id="rId50"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en.wikipedia.org/wiki/Acid%E2%80%93base" TargetMode="External"/><Relationship Id="rId25" Type="http://schemas.openxmlformats.org/officeDocument/2006/relationships/hyperlink" Target="https://en.wikipedia.org/wiki/Saline_soil" TargetMode="External"/><Relationship Id="rId33" Type="http://schemas.openxmlformats.org/officeDocument/2006/relationships/hyperlink" Target="https://en.wikipedia.org/wiki/Particle" TargetMode="External"/><Relationship Id="rId38" Type="http://schemas.openxmlformats.org/officeDocument/2006/relationships/chart" Target="charts/chart2.xml"/><Relationship Id="rId46" Type="http://schemas.openxmlformats.org/officeDocument/2006/relationships/hyperlink" Target="http://courses.washington.edu" TargetMode="External"/><Relationship Id="rId2" Type="http://schemas.openxmlformats.org/officeDocument/2006/relationships/styles" Target="styles.xml"/><Relationship Id="rId16" Type="http://schemas.openxmlformats.org/officeDocument/2006/relationships/hyperlink" Target="https://en.wikipedia.org/wiki/Tillage" TargetMode="External"/><Relationship Id="rId20" Type="http://schemas.openxmlformats.org/officeDocument/2006/relationships/hyperlink" Target="https://en.wikipedia.org/wiki/Logarithm" TargetMode="External"/><Relationship Id="rId29" Type="http://schemas.openxmlformats.org/officeDocument/2006/relationships/hyperlink" Target="http://ecorestoration.montana.edu/mineland/guide/analytical/chemical/solids/ec.htm" TargetMode="External"/><Relationship Id="rId41" Type="http://schemas.openxmlformats.org/officeDocument/2006/relationships/hyperlink" Target="https://en.wikipedia.org/wiki/Void_%28composites%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wikipedia.org/wiki/Aluminium" TargetMode="External"/><Relationship Id="rId32" Type="http://schemas.openxmlformats.org/officeDocument/2006/relationships/hyperlink" Target="https://en.wikipedia.org/wiki/Mass" TargetMode="External"/><Relationship Id="rId37" Type="http://schemas.openxmlformats.org/officeDocument/2006/relationships/chart" Target="charts/chart1.xml"/><Relationship Id="rId40" Type="http://schemas.openxmlformats.org/officeDocument/2006/relationships/hyperlink" Target="https://en.wikipedia.org/wiki/Porosity" TargetMode="External"/><Relationship Id="rId45" Type="http://schemas.openxmlformats.org/officeDocument/2006/relationships/hyperlink" Target="http://www.fao.org/docrep/field/003/ac172e/ac172e04.htm" TargetMode="External"/><Relationship Id="rId5" Type="http://schemas.openxmlformats.org/officeDocument/2006/relationships/footnotes" Target="footnotes.xml"/><Relationship Id="rId15" Type="http://schemas.openxmlformats.org/officeDocument/2006/relationships/hyperlink" Target="https://en.wikipedia.org/wiki/Moisture_content" TargetMode="External"/><Relationship Id="rId23" Type="http://schemas.openxmlformats.org/officeDocument/2006/relationships/hyperlink" Target="https://en.wikipedia.org/wiki/Aqueous_solution" TargetMode="External"/><Relationship Id="rId28" Type="http://schemas.openxmlformats.org/officeDocument/2006/relationships/hyperlink" Target="http://ecorestoration.montana.edu/mineland/guide/analytical/chemical/solids/ec.htm" TargetMode="External"/><Relationship Id="rId36" Type="http://schemas.openxmlformats.org/officeDocument/2006/relationships/hyperlink" Target="https://en.wikipedia.org/wiki/Cosmetics"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PH" TargetMode="External"/><Relationship Id="rId31" Type="http://schemas.openxmlformats.org/officeDocument/2006/relationships/hyperlink" Target="https://en.wikipedia.org/wiki/Porosity" TargetMode="External"/><Relationship Id="rId44"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en.wikipedia.org/wiki/Soil_life" TargetMode="External"/><Relationship Id="rId22" Type="http://schemas.openxmlformats.org/officeDocument/2006/relationships/hyperlink" Target="https://en.wikipedia.org/wiki/Hydronium" TargetMode="External"/><Relationship Id="rId27" Type="http://schemas.openxmlformats.org/officeDocument/2006/relationships/hyperlink" Target="https://en.wikipedia.org/wiki/Alkaline_soil" TargetMode="External"/><Relationship Id="rId30" Type="http://schemas.openxmlformats.org/officeDocument/2006/relationships/hyperlink" Target="https://en.wikipedia.org/wiki/Water" TargetMode="External"/><Relationship Id="rId35" Type="http://schemas.openxmlformats.org/officeDocument/2006/relationships/hyperlink" Target="https://en.wikipedia.org/wiki/Toner" TargetMode="External"/><Relationship Id="rId43" Type="http://schemas.openxmlformats.org/officeDocument/2006/relationships/chart" Target="charts/chart4.xml"/><Relationship Id="rId48" Type="http://schemas.openxmlformats.org/officeDocument/2006/relationships/footer" Target="footer1.xml"/><Relationship Id="rId8"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esktop\Project\tabl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esktop\Project\tabl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enovo\Desktop\Project\table.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E:\121ce154\prooject\New%20Microsoft%20Office%20Excel%20Workshee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New%20Microsoft%20Office%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sz="1200">
                <a:latin typeface="Times New Roman" pitchFamily="18" charset="0"/>
                <a:cs typeface="Times New Roman" pitchFamily="18" charset="0"/>
              </a:rPr>
              <a:t>Sample A</a:t>
            </a:r>
          </a:p>
        </c:rich>
      </c:tx>
    </c:title>
    <c:plotArea>
      <c:layout/>
      <c:scatterChart>
        <c:scatterStyle val="smoothMarker"/>
        <c:ser>
          <c:idx val="0"/>
          <c:order val="0"/>
          <c:tx>
            <c:strRef>
              <c:f>Sheet1!$J$12</c:f>
              <c:strCache>
                <c:ptCount val="1"/>
                <c:pt idx="0">
                  <c:v>Percentage Finer</c:v>
                </c:pt>
              </c:strCache>
            </c:strRef>
          </c:tx>
          <c:xVal>
            <c:numRef>
              <c:f>Sheet1!$I$13:$I$19</c:f>
              <c:numCache>
                <c:formatCode>General</c:formatCode>
                <c:ptCount val="7"/>
                <c:pt idx="0">
                  <c:v>4.75</c:v>
                </c:pt>
                <c:pt idx="1">
                  <c:v>2.36</c:v>
                </c:pt>
                <c:pt idx="2">
                  <c:v>1.9800000000000058</c:v>
                </c:pt>
                <c:pt idx="3">
                  <c:v>0.60000000000000064</c:v>
                </c:pt>
                <c:pt idx="4">
                  <c:v>0.30000000000000032</c:v>
                </c:pt>
                <c:pt idx="5">
                  <c:v>0.15000000000000024</c:v>
                </c:pt>
                <c:pt idx="6">
                  <c:v>7.500000000000033E-2</c:v>
                </c:pt>
              </c:numCache>
            </c:numRef>
          </c:xVal>
          <c:yVal>
            <c:numRef>
              <c:f>Sheet1!$J$13:$J$19</c:f>
              <c:numCache>
                <c:formatCode>General</c:formatCode>
                <c:ptCount val="7"/>
                <c:pt idx="0">
                  <c:v>89.86</c:v>
                </c:pt>
                <c:pt idx="1">
                  <c:v>71.05</c:v>
                </c:pt>
                <c:pt idx="2">
                  <c:v>53.08</c:v>
                </c:pt>
                <c:pt idx="3">
                  <c:v>42.09</c:v>
                </c:pt>
                <c:pt idx="4">
                  <c:v>20.53</c:v>
                </c:pt>
                <c:pt idx="5">
                  <c:v>4.68</c:v>
                </c:pt>
                <c:pt idx="6">
                  <c:v>2.15</c:v>
                </c:pt>
              </c:numCache>
            </c:numRef>
          </c:yVal>
          <c:smooth val="1"/>
        </c:ser>
        <c:axId val="107873792"/>
        <c:axId val="107875712"/>
      </c:scatterChart>
      <c:valAx>
        <c:axId val="107873792"/>
        <c:scaling>
          <c:orientation val="minMax"/>
        </c:scaling>
        <c:axPos val="b"/>
        <c:title>
          <c:tx>
            <c:rich>
              <a:bodyPr/>
              <a:lstStyle/>
              <a:p>
                <a:pPr>
                  <a:defRPr lang="en-IN"/>
                </a:pPr>
                <a:r>
                  <a:rPr lang="en-IN" sz="1200">
                    <a:latin typeface="Times New Roman" pitchFamily="18" charset="0"/>
                    <a:cs typeface="Times New Roman" pitchFamily="18" charset="0"/>
                  </a:rPr>
                  <a:t>Sieve</a:t>
                </a:r>
                <a:r>
                  <a:rPr lang="en-IN" sz="1200" baseline="0">
                    <a:latin typeface="Times New Roman" pitchFamily="18" charset="0"/>
                    <a:cs typeface="Times New Roman" pitchFamily="18" charset="0"/>
                  </a:rPr>
                  <a:t> Size</a:t>
                </a:r>
                <a:endParaRPr lang="en-IN" sz="1200">
                  <a:latin typeface="Times New Roman" pitchFamily="18" charset="0"/>
                  <a:cs typeface="Times New Roman" pitchFamily="18" charset="0"/>
                </a:endParaRPr>
              </a:p>
            </c:rich>
          </c:tx>
        </c:title>
        <c:numFmt formatCode="General" sourceLinked="1"/>
        <c:majorTickMark val="none"/>
        <c:tickLblPos val="nextTo"/>
        <c:txPr>
          <a:bodyPr/>
          <a:lstStyle/>
          <a:p>
            <a:pPr>
              <a:defRPr lang="en-IN"/>
            </a:pPr>
            <a:endParaRPr lang="en-US"/>
          </a:p>
        </c:txPr>
        <c:crossAx val="107875712"/>
        <c:crosses val="autoZero"/>
        <c:crossBetween val="midCat"/>
      </c:valAx>
      <c:valAx>
        <c:axId val="107875712"/>
        <c:scaling>
          <c:logBase val="10"/>
          <c:orientation val="minMax"/>
        </c:scaling>
        <c:axPos val="l"/>
        <c:majorGridlines/>
        <c:title>
          <c:tx>
            <c:rich>
              <a:bodyPr/>
              <a:lstStyle/>
              <a:p>
                <a:pPr>
                  <a:defRPr lang="en-IN"/>
                </a:pPr>
                <a:r>
                  <a:rPr lang="en-IN" sz="1200">
                    <a:latin typeface="Times New Roman" pitchFamily="18" charset="0"/>
                    <a:cs typeface="Times New Roman" pitchFamily="18" charset="0"/>
                  </a:rPr>
                  <a:t>Percentage Finer</a:t>
                </a:r>
              </a:p>
            </c:rich>
          </c:tx>
        </c:title>
        <c:numFmt formatCode="General" sourceLinked="1"/>
        <c:majorTickMark val="none"/>
        <c:tickLblPos val="nextTo"/>
        <c:txPr>
          <a:bodyPr/>
          <a:lstStyle/>
          <a:p>
            <a:pPr>
              <a:defRPr lang="en-IN" sz="1400">
                <a:latin typeface="Times New Roman" pitchFamily="18" charset="0"/>
                <a:cs typeface="Times New Roman" pitchFamily="18" charset="0"/>
              </a:defRPr>
            </a:pPr>
            <a:endParaRPr lang="en-US"/>
          </a:p>
        </c:txPr>
        <c:crossAx val="107873792"/>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Sample</a:t>
            </a:r>
            <a:r>
              <a:rPr lang="en-US" baseline="0"/>
              <a:t> B</a:t>
            </a:r>
            <a:endParaRPr lang="en-US"/>
          </a:p>
        </c:rich>
      </c:tx>
    </c:title>
    <c:plotArea>
      <c:layout/>
      <c:scatterChart>
        <c:scatterStyle val="smoothMarker"/>
        <c:ser>
          <c:idx val="0"/>
          <c:order val="0"/>
          <c:tx>
            <c:strRef>
              <c:f>Sheet1!$K$23</c:f>
              <c:strCache>
                <c:ptCount val="1"/>
                <c:pt idx="0">
                  <c:v>Percentage Finer</c:v>
                </c:pt>
              </c:strCache>
            </c:strRef>
          </c:tx>
          <c:xVal>
            <c:numRef>
              <c:f>Sheet1!$J$24:$J$30</c:f>
              <c:numCache>
                <c:formatCode>General</c:formatCode>
                <c:ptCount val="7"/>
                <c:pt idx="0">
                  <c:v>4.75</c:v>
                </c:pt>
                <c:pt idx="1">
                  <c:v>2.36</c:v>
                </c:pt>
                <c:pt idx="2">
                  <c:v>1.9800000000000082</c:v>
                </c:pt>
                <c:pt idx="3">
                  <c:v>0.60000000000000064</c:v>
                </c:pt>
                <c:pt idx="4">
                  <c:v>0.30000000000000032</c:v>
                </c:pt>
                <c:pt idx="5">
                  <c:v>0.15000000000000024</c:v>
                </c:pt>
                <c:pt idx="6">
                  <c:v>7.5000000000000011E-2</c:v>
                </c:pt>
              </c:numCache>
            </c:numRef>
          </c:xVal>
          <c:yVal>
            <c:numRef>
              <c:f>Sheet1!$K$24:$K$30</c:f>
              <c:numCache>
                <c:formatCode>General</c:formatCode>
                <c:ptCount val="7"/>
                <c:pt idx="0">
                  <c:v>82.940000000000026</c:v>
                </c:pt>
                <c:pt idx="1">
                  <c:v>58.25</c:v>
                </c:pt>
                <c:pt idx="2">
                  <c:v>40.99</c:v>
                </c:pt>
                <c:pt idx="3">
                  <c:v>28.34</c:v>
                </c:pt>
                <c:pt idx="4">
                  <c:v>13.08</c:v>
                </c:pt>
                <c:pt idx="5">
                  <c:v>3.04</c:v>
                </c:pt>
                <c:pt idx="6">
                  <c:v>1.6300000000000001</c:v>
                </c:pt>
              </c:numCache>
            </c:numRef>
          </c:yVal>
          <c:smooth val="1"/>
        </c:ser>
        <c:axId val="107912192"/>
        <c:axId val="107922560"/>
      </c:scatterChart>
      <c:valAx>
        <c:axId val="107912192"/>
        <c:scaling>
          <c:orientation val="minMax"/>
        </c:scaling>
        <c:axPos val="b"/>
        <c:title>
          <c:tx>
            <c:rich>
              <a:bodyPr/>
              <a:lstStyle/>
              <a:p>
                <a:pPr>
                  <a:defRPr lang="en-IN"/>
                </a:pPr>
                <a:r>
                  <a:rPr lang="en-IN"/>
                  <a:t>Sieve Size</a:t>
                </a:r>
                <a:r>
                  <a:rPr lang="en-IN" baseline="0"/>
                  <a:t> </a:t>
                </a:r>
                <a:endParaRPr lang="en-IN"/>
              </a:p>
            </c:rich>
          </c:tx>
        </c:title>
        <c:numFmt formatCode="General" sourceLinked="1"/>
        <c:majorTickMark val="none"/>
        <c:tickLblPos val="nextTo"/>
        <c:txPr>
          <a:bodyPr/>
          <a:lstStyle/>
          <a:p>
            <a:pPr>
              <a:defRPr lang="en-IN"/>
            </a:pPr>
            <a:endParaRPr lang="en-US"/>
          </a:p>
        </c:txPr>
        <c:crossAx val="107922560"/>
        <c:crosses val="autoZero"/>
        <c:crossBetween val="midCat"/>
      </c:valAx>
      <c:valAx>
        <c:axId val="107922560"/>
        <c:scaling>
          <c:logBase val="10"/>
          <c:orientation val="minMax"/>
          <c:max val="100"/>
        </c:scaling>
        <c:axPos val="l"/>
        <c:majorGridlines/>
        <c:title>
          <c:tx>
            <c:rich>
              <a:bodyPr/>
              <a:lstStyle/>
              <a:p>
                <a:pPr>
                  <a:defRPr lang="en-IN"/>
                </a:pPr>
                <a:r>
                  <a:rPr lang="en-IN"/>
                  <a:t>Percentage</a:t>
                </a:r>
                <a:r>
                  <a:rPr lang="en-IN" baseline="0"/>
                  <a:t> Finer</a:t>
                </a:r>
                <a:endParaRPr lang="en-IN"/>
              </a:p>
            </c:rich>
          </c:tx>
        </c:title>
        <c:numFmt formatCode="#,##0;\-#,##0" sourceLinked="0"/>
        <c:majorTickMark val="none"/>
        <c:tickLblPos val="nextTo"/>
        <c:txPr>
          <a:bodyPr/>
          <a:lstStyle/>
          <a:p>
            <a:pPr>
              <a:defRPr lang="en-IN"/>
            </a:pPr>
            <a:endParaRPr lang="en-US"/>
          </a:p>
        </c:txPr>
        <c:crossAx val="107912192"/>
        <c:crosses val="autoZero"/>
        <c:crossBetween val="midCat"/>
        <c:majorUnit val="10"/>
        <c:minorUnit val="10"/>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Sample</a:t>
            </a:r>
            <a:r>
              <a:rPr lang="en-US" baseline="0"/>
              <a:t> C</a:t>
            </a:r>
            <a:endParaRPr lang="en-US"/>
          </a:p>
        </c:rich>
      </c:tx>
    </c:title>
    <c:plotArea>
      <c:layout/>
      <c:scatterChart>
        <c:scatterStyle val="smoothMarker"/>
        <c:ser>
          <c:idx val="0"/>
          <c:order val="0"/>
          <c:tx>
            <c:strRef>
              <c:f>Sheet1!$K$34</c:f>
              <c:strCache>
                <c:ptCount val="1"/>
                <c:pt idx="0">
                  <c:v>Percentage Finer</c:v>
                </c:pt>
              </c:strCache>
            </c:strRef>
          </c:tx>
          <c:xVal>
            <c:numRef>
              <c:f>Sheet1!$J$35:$J$41</c:f>
              <c:numCache>
                <c:formatCode>General</c:formatCode>
                <c:ptCount val="7"/>
                <c:pt idx="0">
                  <c:v>4.75</c:v>
                </c:pt>
                <c:pt idx="1">
                  <c:v>2.36</c:v>
                </c:pt>
                <c:pt idx="2">
                  <c:v>1.9800000000000082</c:v>
                </c:pt>
                <c:pt idx="3">
                  <c:v>0.60000000000000064</c:v>
                </c:pt>
                <c:pt idx="4">
                  <c:v>0.30000000000000032</c:v>
                </c:pt>
                <c:pt idx="5">
                  <c:v>0.15000000000000024</c:v>
                </c:pt>
                <c:pt idx="6">
                  <c:v>7.5000000000000011E-2</c:v>
                </c:pt>
              </c:numCache>
            </c:numRef>
          </c:xVal>
          <c:yVal>
            <c:numRef>
              <c:f>Sheet1!$K$35:$K$41</c:f>
              <c:numCache>
                <c:formatCode>General</c:formatCode>
                <c:ptCount val="7"/>
                <c:pt idx="0">
                  <c:v>81.599999999999994</c:v>
                </c:pt>
                <c:pt idx="1">
                  <c:v>53.8</c:v>
                </c:pt>
                <c:pt idx="2">
                  <c:v>31.400000000000006</c:v>
                </c:pt>
                <c:pt idx="3">
                  <c:v>15.8</c:v>
                </c:pt>
                <c:pt idx="4">
                  <c:v>4.2000000000000028</c:v>
                </c:pt>
                <c:pt idx="5">
                  <c:v>1</c:v>
                </c:pt>
                <c:pt idx="6">
                  <c:v>0.59999999999999432</c:v>
                </c:pt>
              </c:numCache>
            </c:numRef>
          </c:yVal>
          <c:smooth val="1"/>
        </c:ser>
        <c:axId val="107918080"/>
        <c:axId val="107920000"/>
      </c:scatterChart>
      <c:valAx>
        <c:axId val="107918080"/>
        <c:scaling>
          <c:orientation val="minMax"/>
        </c:scaling>
        <c:axPos val="b"/>
        <c:title>
          <c:tx>
            <c:rich>
              <a:bodyPr/>
              <a:lstStyle/>
              <a:p>
                <a:pPr>
                  <a:defRPr lang="en-IN"/>
                </a:pPr>
                <a:r>
                  <a:rPr lang="en-IN"/>
                  <a:t>Sieve</a:t>
                </a:r>
                <a:r>
                  <a:rPr lang="en-IN" baseline="0"/>
                  <a:t> Size</a:t>
                </a:r>
                <a:endParaRPr lang="en-IN"/>
              </a:p>
            </c:rich>
          </c:tx>
        </c:title>
        <c:numFmt formatCode="General" sourceLinked="1"/>
        <c:majorTickMark val="none"/>
        <c:tickLblPos val="nextTo"/>
        <c:txPr>
          <a:bodyPr/>
          <a:lstStyle/>
          <a:p>
            <a:pPr>
              <a:defRPr lang="en-IN"/>
            </a:pPr>
            <a:endParaRPr lang="en-US"/>
          </a:p>
        </c:txPr>
        <c:crossAx val="107920000"/>
        <c:crosses val="autoZero"/>
        <c:crossBetween val="midCat"/>
      </c:valAx>
      <c:valAx>
        <c:axId val="107920000"/>
        <c:scaling>
          <c:logBase val="10"/>
          <c:orientation val="minMax"/>
        </c:scaling>
        <c:axPos val="l"/>
        <c:majorGridlines/>
        <c:title>
          <c:tx>
            <c:rich>
              <a:bodyPr/>
              <a:lstStyle/>
              <a:p>
                <a:pPr>
                  <a:defRPr lang="en-IN"/>
                </a:pPr>
                <a:r>
                  <a:rPr lang="en-IN"/>
                  <a:t>Percentage</a:t>
                </a:r>
                <a:r>
                  <a:rPr lang="en-IN" baseline="0"/>
                  <a:t> Finer</a:t>
                </a:r>
                <a:endParaRPr lang="en-IN"/>
              </a:p>
            </c:rich>
          </c:tx>
        </c:title>
        <c:numFmt formatCode="General" sourceLinked="1"/>
        <c:majorTickMark val="none"/>
        <c:tickLblPos val="nextTo"/>
        <c:txPr>
          <a:bodyPr/>
          <a:lstStyle/>
          <a:p>
            <a:pPr>
              <a:defRPr lang="en-IN"/>
            </a:pPr>
            <a:endParaRPr lang="en-US"/>
          </a:p>
        </c:txPr>
        <c:crossAx val="107918080"/>
        <c:crosses val="autoZero"/>
        <c:crossBetween val="midCat"/>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endParaRPr lang="en-US"/>
          </a:p>
        </c:rich>
      </c:tx>
    </c:title>
    <c:plotArea>
      <c:layout/>
      <c:scatterChart>
        <c:scatterStyle val="smoothMarker"/>
        <c:ser>
          <c:idx val="0"/>
          <c:order val="0"/>
          <c:tx>
            <c:strRef>
              <c:f>Sheet1!$C$16:$C$17</c:f>
              <c:strCache>
                <c:ptCount val="1"/>
                <c:pt idx="0">
                  <c:v>Time taken for 10 ml (min) Concentration </c:v>
                </c:pt>
              </c:strCache>
            </c:strRef>
          </c:tx>
          <c:xVal>
            <c:numRef>
              <c:f>Sheet1!$B$18:$B$23</c:f>
              <c:numCache>
                <c:formatCode>General</c:formatCode>
                <c:ptCount val="6"/>
                <c:pt idx="0">
                  <c:v>47</c:v>
                </c:pt>
                <c:pt idx="1">
                  <c:v>77.7</c:v>
                </c:pt>
                <c:pt idx="2">
                  <c:v>88.54</c:v>
                </c:pt>
                <c:pt idx="3">
                  <c:v>96.89</c:v>
                </c:pt>
                <c:pt idx="4">
                  <c:v>110.39</c:v>
                </c:pt>
                <c:pt idx="5">
                  <c:v>122.72</c:v>
                </c:pt>
              </c:numCache>
            </c:numRef>
          </c:xVal>
          <c:yVal>
            <c:numRef>
              <c:f>Sheet1!$C$18:$C$23</c:f>
              <c:numCache>
                <c:formatCode>General</c:formatCode>
                <c:ptCount val="6"/>
                <c:pt idx="0">
                  <c:v>233.261</c:v>
                </c:pt>
                <c:pt idx="1">
                  <c:v>143.92700000000053</c:v>
                </c:pt>
                <c:pt idx="2">
                  <c:v>119.2</c:v>
                </c:pt>
                <c:pt idx="3">
                  <c:v>109.17999999999998</c:v>
                </c:pt>
                <c:pt idx="4">
                  <c:v>94.296999999999997</c:v>
                </c:pt>
                <c:pt idx="5">
                  <c:v>94.296999999999997</c:v>
                </c:pt>
              </c:numCache>
            </c:numRef>
          </c:yVal>
          <c:smooth val="1"/>
        </c:ser>
        <c:axId val="107391232"/>
        <c:axId val="107401600"/>
      </c:scatterChart>
      <c:valAx>
        <c:axId val="107391232"/>
        <c:scaling>
          <c:orientation val="minMax"/>
        </c:scaling>
        <c:axPos val="b"/>
        <c:title>
          <c:tx>
            <c:rich>
              <a:bodyPr/>
              <a:lstStyle/>
              <a:p>
                <a:pPr>
                  <a:defRPr lang="en-IN"/>
                </a:pPr>
                <a:r>
                  <a:rPr lang="en-IN"/>
                  <a:t>Time taken for 10 ml (min) </a:t>
                </a:r>
                <a:endParaRPr lang="en-US"/>
              </a:p>
            </c:rich>
          </c:tx>
        </c:title>
        <c:numFmt formatCode="General" sourceLinked="1"/>
        <c:majorTickMark val="none"/>
        <c:tickLblPos val="nextTo"/>
        <c:txPr>
          <a:bodyPr/>
          <a:lstStyle/>
          <a:p>
            <a:pPr>
              <a:defRPr lang="en-IN"/>
            </a:pPr>
            <a:endParaRPr lang="en-US"/>
          </a:p>
        </c:txPr>
        <c:crossAx val="107401600"/>
        <c:crosses val="autoZero"/>
        <c:crossBetween val="midCat"/>
      </c:valAx>
      <c:valAx>
        <c:axId val="107401600"/>
        <c:scaling>
          <c:orientation val="minMax"/>
        </c:scaling>
        <c:axPos val="l"/>
        <c:majorGridlines/>
        <c:title>
          <c:tx>
            <c:rich>
              <a:bodyPr/>
              <a:lstStyle/>
              <a:p>
                <a:pPr algn="ctr" rtl="0">
                  <a:defRPr lang="en-IN"/>
                </a:pPr>
                <a:r>
                  <a:rPr lang="en-IN"/>
                  <a:t>Concentration of Chloride(mg/l)</a:t>
                </a:r>
              </a:p>
              <a:p>
                <a:pPr algn="ctr" rtl="0">
                  <a:defRPr lang="en-IN"/>
                </a:pPr>
                <a:endParaRPr lang="en-US"/>
              </a:p>
            </c:rich>
          </c:tx>
        </c:title>
        <c:numFmt formatCode="General" sourceLinked="1"/>
        <c:majorTickMark val="none"/>
        <c:tickLblPos val="nextTo"/>
        <c:txPr>
          <a:bodyPr/>
          <a:lstStyle/>
          <a:p>
            <a:pPr>
              <a:defRPr lang="en-IN"/>
            </a:pPr>
            <a:endParaRPr lang="en-US"/>
          </a:p>
        </c:txPr>
        <c:crossAx val="107391232"/>
        <c:crosses val="autoZero"/>
        <c:crossBetween val="midCat"/>
      </c:valAx>
    </c:plotArea>
    <c:plotVisOnly val="1"/>
  </c:chart>
  <c:txPr>
    <a:bodyPr/>
    <a:lstStyle/>
    <a:p>
      <a:pPr>
        <a:defRPr sz="900">
          <a:latin typeface="Times New Roman" pitchFamily="18" charset="0"/>
          <a:cs typeface="Times New Roman" pitchFamily="18" charset="0"/>
        </a:defRPr>
      </a:pPr>
      <a:endParaRPr lang="en-US"/>
    </a:p>
  </c:txPr>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Observed &amp;</a:t>
            </a:r>
            <a:r>
              <a:rPr lang="en-US" baseline="0"/>
              <a:t> Simulated Break Through Curve(BTC)</a:t>
            </a:r>
            <a:endParaRPr lang="en-US"/>
          </a:p>
        </c:rich>
      </c:tx>
    </c:title>
    <c:plotArea>
      <c:layout/>
      <c:scatterChart>
        <c:scatterStyle val="smoothMarker"/>
        <c:ser>
          <c:idx val="0"/>
          <c:order val="0"/>
          <c:xVal>
            <c:numRef>
              <c:f>Sheet1!$C$45:$C$51</c:f>
              <c:numCache>
                <c:formatCode>General</c:formatCode>
                <c:ptCount val="7"/>
                <c:pt idx="2">
                  <c:v>0</c:v>
                </c:pt>
                <c:pt idx="3">
                  <c:v>47</c:v>
                </c:pt>
                <c:pt idx="4">
                  <c:v>77.7</c:v>
                </c:pt>
                <c:pt idx="5">
                  <c:v>88.54</c:v>
                </c:pt>
                <c:pt idx="6">
                  <c:v>96.89</c:v>
                </c:pt>
              </c:numCache>
            </c:numRef>
          </c:xVal>
          <c:yVal>
            <c:numRef>
              <c:f>Sheet1!$D$45:$D$51</c:f>
              <c:numCache>
                <c:formatCode>General</c:formatCode>
                <c:ptCount val="7"/>
                <c:pt idx="2">
                  <c:v>0</c:v>
                </c:pt>
                <c:pt idx="3">
                  <c:v>1</c:v>
                </c:pt>
                <c:pt idx="4">
                  <c:v>0.32900000000000124</c:v>
                </c:pt>
                <c:pt idx="5">
                  <c:v>0.14400000000000004</c:v>
                </c:pt>
                <c:pt idx="6">
                  <c:v>6.8000000000000019E-2</c:v>
                </c:pt>
              </c:numCache>
            </c:numRef>
          </c:yVal>
          <c:smooth val="1"/>
        </c:ser>
        <c:axId val="107426176"/>
        <c:axId val="107428096"/>
      </c:scatterChart>
      <c:valAx>
        <c:axId val="107426176"/>
        <c:scaling>
          <c:orientation val="minMax"/>
        </c:scaling>
        <c:axPos val="b"/>
        <c:title>
          <c:tx>
            <c:rich>
              <a:bodyPr/>
              <a:lstStyle/>
              <a:p>
                <a:pPr>
                  <a:defRPr lang="en-IN"/>
                </a:pPr>
                <a:r>
                  <a:rPr lang="en-US"/>
                  <a:t>Time taken</a:t>
                </a:r>
                <a:r>
                  <a:rPr lang="en-US" baseline="0"/>
                  <a:t> for every  10 ml</a:t>
                </a:r>
                <a:endParaRPr lang="en-US"/>
              </a:p>
            </c:rich>
          </c:tx>
        </c:title>
        <c:numFmt formatCode="General" sourceLinked="1"/>
        <c:majorTickMark val="none"/>
        <c:tickLblPos val="nextTo"/>
        <c:txPr>
          <a:bodyPr/>
          <a:lstStyle/>
          <a:p>
            <a:pPr>
              <a:defRPr lang="en-IN"/>
            </a:pPr>
            <a:endParaRPr lang="en-US"/>
          </a:p>
        </c:txPr>
        <c:crossAx val="107428096"/>
        <c:crosses val="autoZero"/>
        <c:crossBetween val="midCat"/>
      </c:valAx>
      <c:valAx>
        <c:axId val="107428096"/>
        <c:scaling>
          <c:orientation val="minMax"/>
        </c:scaling>
        <c:axPos val="l"/>
        <c:majorGridlines/>
        <c:title>
          <c:tx>
            <c:rich>
              <a:bodyPr/>
              <a:lstStyle/>
              <a:p>
                <a:pPr>
                  <a:defRPr lang="en-IN"/>
                </a:pPr>
                <a:r>
                  <a:rPr lang="en-US"/>
                  <a:t>C/C0</a:t>
                </a:r>
              </a:p>
            </c:rich>
          </c:tx>
        </c:title>
        <c:numFmt formatCode="General" sourceLinked="1"/>
        <c:majorTickMark val="none"/>
        <c:tickLblPos val="nextTo"/>
        <c:txPr>
          <a:bodyPr/>
          <a:lstStyle/>
          <a:p>
            <a:pPr>
              <a:defRPr lang="en-IN"/>
            </a:pPr>
            <a:endParaRPr lang="en-US"/>
          </a:p>
        </c:txPr>
        <c:crossAx val="107426176"/>
        <c:crosses val="autoZero"/>
        <c:crossBetween val="midCat"/>
      </c:valAx>
    </c:plotArea>
    <c:plotVisOnly val="1"/>
  </c:chart>
  <c:externalData r:id="rId1"/>
</c:chartSpace>
</file>

<file path=word/drawings/_rels/drawing1.xml.rels><?xml version="1.0" encoding="UTF-8" standalone="yes"?>
<Relationships xmlns="http://schemas.openxmlformats.org/package/2006/relationships"><Relationship Id="rId1" Type="http://schemas.openxmlformats.org/officeDocument/2006/relationships/image" Target="../media/image8.png"/></Relationships>
</file>

<file path=word/drawings/drawing1.xml><?xml version="1.0" encoding="utf-8"?>
<c:userShapes xmlns:c="http://schemas.openxmlformats.org/drawingml/2006/chart">
  <cdr:relSizeAnchor xmlns:cdr="http://schemas.openxmlformats.org/drawingml/2006/chartDrawing">
    <cdr:from>
      <cdr:x>0.22538</cdr:x>
      <cdr:y>0</cdr:y>
    </cdr:from>
    <cdr:to>
      <cdr:x>0.92726</cdr:x>
      <cdr:y>0.10544</cdr:y>
    </cdr:to>
    <cdr:pic>
      <cdr:nvPicPr>
        <cdr:cNvPr id="4"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133475" y="0"/>
          <a:ext cx="3529890" cy="347502"/>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9418</Words>
  <Characters>53689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student</cp:lastModifiedBy>
  <cp:revision>2</cp:revision>
  <dcterms:created xsi:type="dcterms:W3CDTF">2016-03-17T04:25:00Z</dcterms:created>
  <dcterms:modified xsi:type="dcterms:W3CDTF">2016-03-17T04:25:00Z</dcterms:modified>
</cp:coreProperties>
</file>