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和解のご提案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/>
    <w:p>
      <w:pPr>
        <w:spacing w:before="160" w:after="40"/>
      </w:pPr>
      <w:r>
        <w:rPr>
          <w:b/>
        </w:rPr>
        <w:t>提案条件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20"/>
              </w:rPr>
              <w:t>番号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b/>
                <w:sz w:val="20"/>
              </w:rPr>
              <w:t>提案条件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{#proposal_terms}{no}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{term}{/proposal_terms}</w:t>
            </w:r>
          </w:p>
        </w:tc>
      </w:tr>
    </w:tbl>
    <w:p/>
    <w:p>
      <w:r>
        <w:t>支払等の条件：{payment_terms}</w:t>
      </w:r>
    </w:p>
    <w:p>
      <w:r>
        <w:t>回答希望日：{reply_due_date_raw}</w:t>
      </w:r>
    </w:p>
    <w:p>
      <w:r>
        <w:t>{#has_attachments}</w:t>
      </w:r>
    </w:p>
    <w:p>
      <w:pPr>
        <w:spacing w:before="160"/>
      </w:pPr>
      <w:r>
        <w:rPr>
          <w:b/>
        </w:rPr>
        <w:t>添付書類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和解提案書（架空デモ書式 T06_settlement_proposal）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