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4291154E" w14:textId="77777777" w:rsidR="007D4E78" w:rsidRDefault="007D4E78">
      <w:r>
        <w:rPr>
          <w:rFonts w:ascii="Times New Roman" w:hAnsi="Times New Roman" w:cs="Times New Roman"/>
          <w:b/>
          <w:noProof/>
          <w:sz w:val="32"/>
          <w:lang w:eastAsia="fr-FR"/>
        </w:rPr>
        <mc:AlternateContent>
          <mc:Choice Requires="wps">
            <w:drawing>
              <wp:anchor distT="0" distB="0" distL="114300" distR="114300" simplePos="0" relativeHeight="251659264" behindDoc="0" locked="0" layoutInCell="1" allowOverlap="1" wp14:anchorId="19DF02C5" wp14:editId="13D37794">
                <wp:simplePos x="0" y="0"/>
                <wp:positionH relativeFrom="margin">
                  <wp:align>right</wp:align>
                </wp:positionH>
                <wp:positionV relativeFrom="paragraph">
                  <wp:posOffset>-671195</wp:posOffset>
                </wp:positionV>
                <wp:extent cx="4086225" cy="1228725"/>
                <wp:effectExtent l="19050" t="1905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228725"/>
                        </a:xfrm>
                        <a:prstGeom prst="round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8F3D85" w14:textId="77777777" w:rsidR="00B47777" w:rsidRDefault="00B47777" w:rsidP="007D4E78">
                            <w:pPr>
                              <w:jc w:val="center"/>
                              <w:rPr>
                                <w:rFonts w:ascii="Times New Roman" w:hAnsi="Times New Roman" w:cs="Times New Roman"/>
                                <w:b/>
                                <w:sz w:val="32"/>
                              </w:rPr>
                            </w:pPr>
                            <w:r>
                              <w:rPr>
                                <w:rFonts w:ascii="Times New Roman" w:hAnsi="Times New Roman" w:cs="Times New Roman"/>
                                <w:b/>
                                <w:sz w:val="32"/>
                              </w:rPr>
                              <w:t>Note conceptuelle :</w:t>
                            </w:r>
                          </w:p>
                          <w:p w14:paraId="6237D5E1" w14:textId="77777777" w:rsidR="007D4E78" w:rsidRPr="007D4E78" w:rsidRDefault="007D4E78" w:rsidP="007D4E78">
                            <w:pPr>
                              <w:jc w:val="center"/>
                              <w:rPr>
                                <w:rFonts w:ascii="Times New Roman" w:hAnsi="Times New Roman" w:cs="Times New Roman"/>
                                <w:b/>
                                <w:sz w:val="36"/>
                              </w:rPr>
                            </w:pPr>
                            <w:r w:rsidRPr="007D4E78">
                              <w:rPr>
                                <w:rFonts w:ascii="Times New Roman" w:hAnsi="Times New Roman" w:cs="Times New Roman"/>
                                <w:b/>
                                <w:sz w:val="32"/>
                              </w:rPr>
                              <w:t>Célébration de l’Excellence dans le Canton Touka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DF02C5" id="Text Box 2" o:spid="_x0000_s1026" style="position:absolute;margin-left:270.55pt;margin-top:-52.85pt;width:321.75pt;height:96.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" filled="f" strokeweight="3pt">
                <v:stroke joinstyle="miter"/>
                <v:textbox>
                  <w:txbxContent>
                    <w:p w14:paraId="108F3D85" w14:textId="77777777" w:rsidR="00B47777" w:rsidRDefault="00B47777" w:rsidP="007D4E78">
                      <w:pPr>
                        <w:jc w:val="center"/>
                        <w:rPr>
                          <w:rFonts w:ascii="Times New Roman" w:hAnsi="Times New Roman" w:cs="Times New Roman"/>
                          <w:b/>
                          <w:sz w:val="32"/>
                        </w:rPr>
                      </w:pPr>
                      <w:r>
                        <w:rPr>
                          <w:rFonts w:ascii="Times New Roman" w:hAnsi="Times New Roman" w:cs="Times New Roman"/>
                          <w:b/>
                          <w:sz w:val="32"/>
                        </w:rPr>
                        <w:t>Note conceptuelle :</w:t>
                      </w:r>
                    </w:p>
                    <w:p w14:paraId="6237D5E1" w14:textId="77777777" w:rsidR="007D4E78" w:rsidRPr="007D4E78" w:rsidRDefault="007D4E78" w:rsidP="007D4E78">
                      <w:pPr>
                        <w:jc w:val="center"/>
                        <w:rPr>
                          <w:rFonts w:ascii="Times New Roman" w:hAnsi="Times New Roman" w:cs="Times New Roman"/>
                          <w:b/>
                          <w:sz w:val="36"/>
                        </w:rPr>
                      </w:pPr>
                      <w:r w:rsidRPr="007D4E78">
                        <w:rPr>
                          <w:rFonts w:ascii="Times New Roman" w:hAnsi="Times New Roman" w:cs="Times New Roman"/>
                          <w:b/>
                          <w:sz w:val="32"/>
                        </w:rPr>
                        <w:t xml:space="preserve">Célébration de l’Excellence dans le Canton </w:t>
                      </w:r>
                      <w:proofErr w:type="spellStart"/>
                      <w:r w:rsidRPr="007D4E78">
                        <w:rPr>
                          <w:rFonts w:ascii="Times New Roman" w:hAnsi="Times New Roman" w:cs="Times New Roman"/>
                          <w:b/>
                          <w:sz w:val="32"/>
                        </w:rPr>
                        <w:t>Touka</w:t>
                      </w:r>
                      <w:proofErr w:type="spellEnd"/>
                    </w:p>
                  </w:txbxContent>
                </v:textbox>
                <w10:wrap anchorx="margin"/>
              </v:roundrect>
            </w:pict>
          </mc:Fallback>
        </mc:AlternateContent>
      </w:r>
    </w:p>
    <w:p w14:paraId="52EB1B4A" w14:textId="77777777" w:rsidR="007D4E78" w:rsidRPr="007D4E78" w:rsidRDefault="007D4E78" w:rsidP="007D4E78"/>
    <w:p w14:paraId="2082CA70" w14:textId="77777777" w:rsidR="007D4E78" w:rsidRPr="007D4E78" w:rsidRDefault="007D4E78" w:rsidP="007D4E78"/>
    <w:p w14:paraId="549CFB62" w14:textId="77777777" w:rsidR="00227398" w:rsidRPr="000C2E24" w:rsidRDefault="00227398" w:rsidP="00227398">
      <w:pPr>
        <w:tabs>
          <w:tab w:val="left" w:pos="1350"/>
        </w:tabs>
        <w:jc w:val="both"/>
        <w:rPr>
          <w:b/>
          <w:sz w:val="28"/>
          <w:szCs w:val="26"/>
          <w:u w:val="single"/>
        </w:rPr>
      </w:pPr>
      <w:r w:rsidRPr="000C2E24">
        <w:rPr>
          <w:b/>
          <w:sz w:val="28"/>
          <w:szCs w:val="26"/>
          <w:u w:val="single"/>
        </w:rPr>
        <w:t>Contexte et justification</w:t>
      </w:r>
    </w:p>
    <w:p w14:paraId="2564D07F" w14:textId="34BDD787" w:rsidR="007D4E78" w:rsidRPr="000C2E24" w:rsidRDefault="009F0A0D" w:rsidP="006444CB">
      <w:pPr>
        <w:jc w:val="both"/>
        <w:rPr>
          <w:sz w:val="24"/>
          <w:szCs w:val="26"/>
        </w:rPr>
      </w:pPr>
      <w:r w:rsidRPr="000C2E24">
        <w:rPr>
          <w:sz w:val="24"/>
          <w:szCs w:val="26"/>
        </w:rPr>
        <w:t xml:space="preserve">Le Canton Touka est situé dans le centre-ouest de la Côte d’Ivoire, plus précisément dans la sous-préfecture </w:t>
      </w:r>
      <w:r w:rsidR="00FB3951">
        <w:rPr>
          <w:sz w:val="24"/>
          <w:szCs w:val="26"/>
        </w:rPr>
        <w:t xml:space="preserve">du département </w:t>
      </w:r>
      <w:r w:rsidRPr="000C2E24">
        <w:rPr>
          <w:sz w:val="24"/>
          <w:szCs w:val="26"/>
        </w:rPr>
        <w:t xml:space="preserve">d’Oumé. Sa </w:t>
      </w:r>
      <w:r w:rsidR="00800224" w:rsidRPr="000C2E24">
        <w:rPr>
          <w:sz w:val="24"/>
          <w:szCs w:val="26"/>
        </w:rPr>
        <w:t>situation géographique fait d’elle une zone de forte production agricole avec comme spéculations principales</w:t>
      </w:r>
      <w:r w:rsidR="009351D7" w:rsidRPr="000C2E24">
        <w:rPr>
          <w:sz w:val="24"/>
          <w:szCs w:val="26"/>
        </w:rPr>
        <w:t xml:space="preserve"> le café et le cacao</w:t>
      </w:r>
      <w:r w:rsidR="00800224" w:rsidRPr="000C2E24">
        <w:rPr>
          <w:sz w:val="24"/>
          <w:szCs w:val="26"/>
        </w:rPr>
        <w:t xml:space="preserve">, </w:t>
      </w:r>
      <w:r w:rsidR="009351D7" w:rsidRPr="000C2E24">
        <w:rPr>
          <w:sz w:val="24"/>
          <w:szCs w:val="26"/>
        </w:rPr>
        <w:t>mais on note également les cultures vivrières et maraichères</w:t>
      </w:r>
      <w:r w:rsidR="00CA1BB4" w:rsidRPr="000C2E24">
        <w:rPr>
          <w:sz w:val="24"/>
          <w:szCs w:val="26"/>
        </w:rPr>
        <w:t xml:space="preserve"> (manioc, riz, aubergine, gombo…)</w:t>
      </w:r>
      <w:r w:rsidR="00355D7B">
        <w:rPr>
          <w:sz w:val="24"/>
          <w:szCs w:val="26"/>
        </w:rPr>
        <w:t xml:space="preserve"> et aussi de l’élevage</w:t>
      </w:r>
      <w:r w:rsidR="009351D7" w:rsidRPr="000C2E24">
        <w:rPr>
          <w:sz w:val="24"/>
          <w:szCs w:val="26"/>
        </w:rPr>
        <w:t xml:space="preserve">. </w:t>
      </w:r>
      <w:r w:rsidR="0067693B" w:rsidRPr="000C2E24">
        <w:rPr>
          <w:sz w:val="24"/>
          <w:szCs w:val="26"/>
        </w:rPr>
        <w:t>C’est un lieu de fort brassage</w:t>
      </w:r>
      <w:r w:rsidR="00ED29CE">
        <w:rPr>
          <w:sz w:val="24"/>
          <w:szCs w:val="26"/>
        </w:rPr>
        <w:t xml:space="preserve"> culturel du fait de la migration</w:t>
      </w:r>
      <w:r w:rsidR="0067693B" w:rsidRPr="000C2E24">
        <w:rPr>
          <w:sz w:val="24"/>
          <w:szCs w:val="26"/>
        </w:rPr>
        <w:t xml:space="preserve"> de plusieurs peuples (autochtone, allogènes et allochtones), ce qui favorise une dynamique dans les activités de développement de la localité. </w:t>
      </w:r>
    </w:p>
    <w:p w14:paraId="279F4F36" w14:textId="1010BBE5" w:rsidR="0067693B" w:rsidRDefault="00491BC2" w:rsidP="006444CB">
      <w:pPr>
        <w:jc w:val="both"/>
        <w:rPr>
          <w:sz w:val="24"/>
          <w:szCs w:val="26"/>
        </w:rPr>
      </w:pPr>
      <w:r w:rsidRPr="000C2E24">
        <w:rPr>
          <w:sz w:val="24"/>
          <w:szCs w:val="26"/>
        </w:rPr>
        <w:t>Face aux enjeux de la croissance économique, les populations du canton ont créé</w:t>
      </w:r>
      <w:r w:rsidR="008C15BA" w:rsidRPr="000C2E24">
        <w:rPr>
          <w:sz w:val="24"/>
          <w:szCs w:val="26"/>
        </w:rPr>
        <w:t xml:space="preserve"> un cadre pour</w:t>
      </w:r>
      <w:r w:rsidRPr="000C2E24">
        <w:rPr>
          <w:sz w:val="24"/>
          <w:szCs w:val="26"/>
        </w:rPr>
        <w:t xml:space="preserve"> mutualiser les actions </w:t>
      </w:r>
      <w:r w:rsidR="008C15BA" w:rsidRPr="000C2E24">
        <w:rPr>
          <w:sz w:val="24"/>
          <w:szCs w:val="26"/>
        </w:rPr>
        <w:t xml:space="preserve">de développement </w:t>
      </w:r>
      <w:r w:rsidRPr="000C2E24">
        <w:rPr>
          <w:sz w:val="24"/>
          <w:szCs w:val="26"/>
        </w:rPr>
        <w:t>afin d’instaurer une synergie et une complém</w:t>
      </w:r>
      <w:r w:rsidR="008C15BA" w:rsidRPr="000C2E24">
        <w:rPr>
          <w:sz w:val="24"/>
          <w:szCs w:val="26"/>
        </w:rPr>
        <w:t>entarité des projets</w:t>
      </w:r>
      <w:r w:rsidRPr="000C2E24">
        <w:rPr>
          <w:sz w:val="24"/>
          <w:szCs w:val="26"/>
        </w:rPr>
        <w:t xml:space="preserve">. Ainsi a été créé </w:t>
      </w:r>
      <w:r w:rsidRPr="00355D7B">
        <w:rPr>
          <w:sz w:val="24"/>
          <w:szCs w:val="26"/>
        </w:rPr>
        <w:t>l</w:t>
      </w:r>
      <w:r w:rsidR="0067693B" w:rsidRPr="00355D7B">
        <w:rPr>
          <w:sz w:val="24"/>
          <w:szCs w:val="26"/>
        </w:rPr>
        <w:t>’</w:t>
      </w:r>
      <w:r w:rsidRPr="00355D7B">
        <w:rPr>
          <w:sz w:val="24"/>
          <w:szCs w:val="26"/>
        </w:rPr>
        <w:t>ONG</w:t>
      </w:r>
      <w:r w:rsidRPr="00CF22E6">
        <w:rPr>
          <w:b/>
          <w:bCs/>
          <w:i/>
          <w:iCs/>
          <w:sz w:val="24"/>
          <w:szCs w:val="26"/>
        </w:rPr>
        <w:t xml:space="preserve"> Touka D</w:t>
      </w:r>
      <w:r w:rsidR="00FB367A" w:rsidRPr="00CF22E6">
        <w:rPr>
          <w:b/>
          <w:bCs/>
          <w:i/>
          <w:iCs/>
          <w:sz w:val="24"/>
          <w:szCs w:val="26"/>
        </w:rPr>
        <w:t>e</w:t>
      </w:r>
      <w:r w:rsidRPr="00CF22E6">
        <w:rPr>
          <w:b/>
          <w:bCs/>
          <w:i/>
          <w:iCs/>
          <w:sz w:val="24"/>
          <w:szCs w:val="26"/>
        </w:rPr>
        <w:t>v</w:t>
      </w:r>
      <w:r w:rsidRPr="000C2E24">
        <w:rPr>
          <w:sz w:val="24"/>
          <w:szCs w:val="26"/>
        </w:rPr>
        <w:t xml:space="preserve"> qui va</w:t>
      </w:r>
      <w:r w:rsidR="0067693B" w:rsidRPr="000C2E24">
        <w:rPr>
          <w:sz w:val="24"/>
          <w:szCs w:val="26"/>
        </w:rPr>
        <w:t xml:space="preserve"> s’</w:t>
      </w:r>
      <w:r w:rsidRPr="000C2E24">
        <w:rPr>
          <w:sz w:val="24"/>
          <w:szCs w:val="26"/>
        </w:rPr>
        <w:t>appuyer sur la</w:t>
      </w:r>
      <w:r w:rsidR="0067693B" w:rsidRPr="000C2E24">
        <w:rPr>
          <w:sz w:val="24"/>
          <w:szCs w:val="26"/>
        </w:rPr>
        <w:t xml:space="preserve"> diversité culturelle et la dynamique née du brassage de peuples </w:t>
      </w:r>
      <w:r w:rsidRPr="000C2E24">
        <w:rPr>
          <w:sz w:val="24"/>
          <w:szCs w:val="26"/>
        </w:rPr>
        <w:t xml:space="preserve">du canton </w:t>
      </w:r>
      <w:r w:rsidR="00CF22E6">
        <w:rPr>
          <w:sz w:val="24"/>
          <w:szCs w:val="26"/>
        </w:rPr>
        <w:t>afin de</w:t>
      </w:r>
      <w:r w:rsidR="0067693B" w:rsidRPr="000C2E24">
        <w:rPr>
          <w:sz w:val="24"/>
          <w:szCs w:val="26"/>
        </w:rPr>
        <w:t xml:space="preserve"> créer un cadre de développement économique et social </w:t>
      </w:r>
      <w:r w:rsidR="009E08BE" w:rsidRPr="000C2E24">
        <w:rPr>
          <w:sz w:val="24"/>
          <w:szCs w:val="26"/>
        </w:rPr>
        <w:t>durable et inclusif</w:t>
      </w:r>
      <w:r w:rsidRPr="000C2E24">
        <w:rPr>
          <w:sz w:val="24"/>
          <w:szCs w:val="26"/>
        </w:rPr>
        <w:t>.</w:t>
      </w:r>
    </w:p>
    <w:p w14:paraId="78D9FFDB" w14:textId="6AE78F2A" w:rsidR="00883C80" w:rsidRDefault="00ED29CE" w:rsidP="006444CB">
      <w:pPr>
        <w:jc w:val="both"/>
        <w:rPr>
          <w:sz w:val="24"/>
          <w:szCs w:val="26"/>
        </w:rPr>
      </w:pPr>
      <w:r>
        <w:rPr>
          <w:sz w:val="24"/>
          <w:szCs w:val="26"/>
        </w:rPr>
        <w:t>Cette</w:t>
      </w:r>
      <w:r w:rsidR="00883C80">
        <w:rPr>
          <w:sz w:val="24"/>
          <w:szCs w:val="26"/>
        </w:rPr>
        <w:t xml:space="preserve"> vision épouse les principes </w:t>
      </w:r>
      <w:r w:rsidR="00355D7B">
        <w:rPr>
          <w:sz w:val="24"/>
          <w:szCs w:val="26"/>
        </w:rPr>
        <w:t xml:space="preserve">Objectifs </w:t>
      </w:r>
      <w:r w:rsidR="00883C80">
        <w:rPr>
          <w:sz w:val="24"/>
          <w:szCs w:val="26"/>
        </w:rPr>
        <w:t xml:space="preserve">du </w:t>
      </w:r>
      <w:r w:rsidR="00355D7B">
        <w:rPr>
          <w:sz w:val="24"/>
          <w:szCs w:val="26"/>
        </w:rPr>
        <w:t>D</w:t>
      </w:r>
      <w:r w:rsidR="00883C80">
        <w:rPr>
          <w:sz w:val="24"/>
          <w:szCs w:val="26"/>
        </w:rPr>
        <w:t xml:space="preserve">éveloppement </w:t>
      </w:r>
      <w:r w:rsidR="00355D7B">
        <w:rPr>
          <w:sz w:val="24"/>
          <w:szCs w:val="26"/>
        </w:rPr>
        <w:t>D</w:t>
      </w:r>
      <w:r w:rsidR="00883C80">
        <w:rPr>
          <w:sz w:val="24"/>
          <w:szCs w:val="26"/>
        </w:rPr>
        <w:t>urable prôné</w:t>
      </w:r>
      <w:r>
        <w:rPr>
          <w:sz w:val="24"/>
          <w:szCs w:val="26"/>
        </w:rPr>
        <w:t>s</w:t>
      </w:r>
      <w:r w:rsidR="00883C80">
        <w:rPr>
          <w:sz w:val="24"/>
          <w:szCs w:val="26"/>
        </w:rPr>
        <w:t xml:space="preserve"> par les Nations Unies qui ont définis 17 objectifs mondiaux </w:t>
      </w:r>
      <w:r>
        <w:rPr>
          <w:sz w:val="24"/>
          <w:szCs w:val="26"/>
        </w:rPr>
        <w:t>(Objectifs du Développement Durable</w:t>
      </w:r>
      <w:r w:rsidR="00B83019">
        <w:rPr>
          <w:sz w:val="24"/>
          <w:szCs w:val="26"/>
        </w:rPr>
        <w:t xml:space="preserve"> - ODD</w:t>
      </w:r>
      <w:r>
        <w:rPr>
          <w:sz w:val="24"/>
          <w:szCs w:val="26"/>
        </w:rPr>
        <w:t xml:space="preserve">) </w:t>
      </w:r>
      <w:r w:rsidR="00883C80">
        <w:rPr>
          <w:sz w:val="24"/>
          <w:szCs w:val="26"/>
        </w:rPr>
        <w:t>pour aider les plus fragiles notamment les enfants et les femmes</w:t>
      </w:r>
      <w:r>
        <w:rPr>
          <w:sz w:val="24"/>
          <w:szCs w:val="26"/>
        </w:rPr>
        <w:t xml:space="preserve"> afin que le monde soit une société plus juste</w:t>
      </w:r>
      <w:r w:rsidR="00883C80">
        <w:rPr>
          <w:sz w:val="24"/>
          <w:szCs w:val="26"/>
        </w:rPr>
        <w:t xml:space="preserve">. </w:t>
      </w:r>
    </w:p>
    <w:p w14:paraId="42907F9B" w14:textId="1D81BC59" w:rsidR="00DF77B3" w:rsidRDefault="00DF77B3" w:rsidP="006444CB">
      <w:pPr>
        <w:jc w:val="both"/>
        <w:rPr>
          <w:sz w:val="24"/>
          <w:szCs w:val="26"/>
        </w:rPr>
      </w:pPr>
      <w:r>
        <w:rPr>
          <w:sz w:val="24"/>
          <w:szCs w:val="26"/>
        </w:rPr>
        <w:t xml:space="preserve">Ainsi </w:t>
      </w:r>
      <w:r w:rsidR="00883C80" w:rsidRPr="00CF22E6">
        <w:rPr>
          <w:b/>
          <w:bCs/>
          <w:i/>
          <w:iCs/>
          <w:sz w:val="24"/>
          <w:szCs w:val="26"/>
        </w:rPr>
        <w:t xml:space="preserve">l’ONG </w:t>
      </w:r>
      <w:r w:rsidRPr="00CF22E6">
        <w:rPr>
          <w:b/>
          <w:bCs/>
          <w:i/>
          <w:iCs/>
          <w:sz w:val="24"/>
          <w:szCs w:val="26"/>
        </w:rPr>
        <w:t>Touka Dev</w:t>
      </w:r>
      <w:r>
        <w:rPr>
          <w:sz w:val="24"/>
          <w:szCs w:val="26"/>
        </w:rPr>
        <w:t xml:space="preserve"> se donne pour </w:t>
      </w:r>
      <w:r w:rsidRPr="00355D7B">
        <w:rPr>
          <w:b/>
          <w:bCs/>
          <w:sz w:val="24"/>
          <w:szCs w:val="26"/>
        </w:rPr>
        <w:t>objectif</w:t>
      </w:r>
      <w:r w:rsidR="001B3FB4" w:rsidRPr="00355D7B">
        <w:rPr>
          <w:b/>
          <w:bCs/>
          <w:sz w:val="24"/>
          <w:szCs w:val="26"/>
        </w:rPr>
        <w:t>s</w:t>
      </w:r>
      <w:r>
        <w:rPr>
          <w:sz w:val="24"/>
          <w:szCs w:val="26"/>
        </w:rPr>
        <w:t xml:space="preserve"> de réduire la vulnérabilité des populations du canton</w:t>
      </w:r>
      <w:r w:rsidR="00883C80">
        <w:rPr>
          <w:sz w:val="24"/>
          <w:szCs w:val="26"/>
        </w:rPr>
        <w:t xml:space="preserve"> par des actions</w:t>
      </w:r>
      <w:r w:rsidR="00CF2A17">
        <w:rPr>
          <w:sz w:val="24"/>
          <w:szCs w:val="26"/>
        </w:rPr>
        <w:t xml:space="preserve"> de lutte</w:t>
      </w:r>
      <w:r>
        <w:rPr>
          <w:sz w:val="24"/>
          <w:szCs w:val="26"/>
        </w:rPr>
        <w:t xml:space="preserve"> contre la pauvreté, de réduire les disparités entre le genre, de renforcer la cohésion sociale et de mener des actions communautaires de développement. De plus</w:t>
      </w:r>
      <w:r w:rsidR="00355D7B">
        <w:rPr>
          <w:sz w:val="24"/>
          <w:szCs w:val="26"/>
        </w:rPr>
        <w:t>,</w:t>
      </w:r>
      <w:r>
        <w:rPr>
          <w:sz w:val="24"/>
          <w:szCs w:val="26"/>
        </w:rPr>
        <w:t xml:space="preserve"> elle entend contribuer au développement du capital humain par la promotion de l’excellence, de changer les comportement</w:t>
      </w:r>
      <w:r w:rsidR="00E32D05">
        <w:rPr>
          <w:sz w:val="24"/>
          <w:szCs w:val="26"/>
        </w:rPr>
        <w:t>s des populations</w:t>
      </w:r>
      <w:r w:rsidR="00355D7B">
        <w:rPr>
          <w:sz w:val="24"/>
          <w:szCs w:val="26"/>
        </w:rPr>
        <w:t xml:space="preserve"> et spécifiquement des jeunes</w:t>
      </w:r>
      <w:r>
        <w:rPr>
          <w:sz w:val="24"/>
          <w:szCs w:val="26"/>
        </w:rPr>
        <w:t xml:space="preserve"> vis-à-vis de l’environnement et de</w:t>
      </w:r>
      <w:r w:rsidR="00E32D05">
        <w:rPr>
          <w:sz w:val="24"/>
          <w:szCs w:val="26"/>
        </w:rPr>
        <w:t xml:space="preserve"> garantir la sécurité alimentaire par l’accroissement des productions agricoles en respectant le principe de l’agro-écologie. </w:t>
      </w:r>
      <w:r>
        <w:rPr>
          <w:sz w:val="24"/>
          <w:szCs w:val="26"/>
        </w:rPr>
        <w:t xml:space="preserve"> </w:t>
      </w:r>
      <w:r w:rsidR="00ED29CE">
        <w:rPr>
          <w:sz w:val="24"/>
          <w:szCs w:val="26"/>
        </w:rPr>
        <w:t>Toutes actions contribueront ainsi à l’atteinte des ODD dans le canton Touka.</w:t>
      </w:r>
    </w:p>
    <w:p w14:paraId="20C6A97D" w14:textId="7C68983C" w:rsidR="001B3FB4" w:rsidRPr="000C2E24" w:rsidRDefault="001B3FB4" w:rsidP="006444CB">
      <w:pPr>
        <w:jc w:val="both"/>
        <w:rPr>
          <w:sz w:val="24"/>
          <w:szCs w:val="26"/>
        </w:rPr>
      </w:pPr>
      <w:r>
        <w:rPr>
          <w:sz w:val="24"/>
          <w:szCs w:val="26"/>
        </w:rPr>
        <w:t>Pour réussir sa mission l’ONG Touka Dev s’est doté d’un programme d’intervention co</w:t>
      </w:r>
      <w:r w:rsidR="006F0B3D">
        <w:rPr>
          <w:sz w:val="24"/>
          <w:szCs w:val="26"/>
        </w:rPr>
        <w:t xml:space="preserve">mposé de plusieurs actions </w:t>
      </w:r>
      <w:r>
        <w:rPr>
          <w:sz w:val="24"/>
          <w:szCs w:val="26"/>
        </w:rPr>
        <w:t xml:space="preserve">liées aux différents aspects de la vie économique et sociale du Canton. </w:t>
      </w:r>
      <w:r w:rsidR="006F0B3D">
        <w:rPr>
          <w:sz w:val="24"/>
          <w:szCs w:val="26"/>
        </w:rPr>
        <w:t xml:space="preserve">Ces activités vont de l’information-sensibilisation à la mise en place de projets de développement  soutenus par une stratégie d’animation rurale dynamique et participative. </w:t>
      </w:r>
    </w:p>
    <w:p w14:paraId="15113E58" w14:textId="21207949" w:rsidR="00ED29CE" w:rsidRPr="006F0B3D" w:rsidRDefault="0028530C" w:rsidP="006444CB">
      <w:pPr>
        <w:tabs>
          <w:tab w:val="left" w:pos="1350"/>
        </w:tabs>
        <w:jc w:val="both"/>
        <w:rPr>
          <w:sz w:val="24"/>
          <w:szCs w:val="26"/>
        </w:rPr>
      </w:pPr>
      <w:r w:rsidRPr="006F0B3D">
        <w:rPr>
          <w:sz w:val="24"/>
          <w:szCs w:val="26"/>
        </w:rPr>
        <w:t>Ainsi l</w:t>
      </w:r>
      <w:r w:rsidR="00DB7B24" w:rsidRPr="006F0B3D">
        <w:rPr>
          <w:sz w:val="24"/>
          <w:szCs w:val="26"/>
        </w:rPr>
        <w:t xml:space="preserve">a </w:t>
      </w:r>
      <w:r w:rsidR="006F0B3D" w:rsidRPr="006F0B3D">
        <w:rPr>
          <w:sz w:val="24"/>
          <w:szCs w:val="26"/>
        </w:rPr>
        <w:t xml:space="preserve">première activité qu’elle va organiser est la </w:t>
      </w:r>
      <w:r w:rsidR="00DB7B24" w:rsidRPr="006F0B3D">
        <w:rPr>
          <w:sz w:val="24"/>
          <w:szCs w:val="26"/>
        </w:rPr>
        <w:t xml:space="preserve">célébration de l’excellence </w:t>
      </w:r>
      <w:r w:rsidR="006F0B3D" w:rsidRPr="006F0B3D">
        <w:rPr>
          <w:sz w:val="24"/>
          <w:szCs w:val="26"/>
        </w:rPr>
        <w:t xml:space="preserve">qui </w:t>
      </w:r>
      <w:r w:rsidR="00DB7B24" w:rsidRPr="006F0B3D">
        <w:rPr>
          <w:sz w:val="24"/>
          <w:szCs w:val="26"/>
        </w:rPr>
        <w:t>est</w:t>
      </w:r>
      <w:r w:rsidR="006F0B3D" w:rsidRPr="006F0B3D">
        <w:rPr>
          <w:sz w:val="24"/>
          <w:szCs w:val="26"/>
        </w:rPr>
        <w:t>,</w:t>
      </w:r>
      <w:r w:rsidR="00DB7B24" w:rsidRPr="006F0B3D">
        <w:rPr>
          <w:sz w:val="24"/>
          <w:szCs w:val="26"/>
        </w:rPr>
        <w:t xml:space="preserve"> plus qu’une simple</w:t>
      </w:r>
      <w:r w:rsidR="006F0B3D" w:rsidRPr="006F0B3D">
        <w:rPr>
          <w:sz w:val="24"/>
          <w:szCs w:val="26"/>
        </w:rPr>
        <w:t xml:space="preserve"> activité promotionnelle, </w:t>
      </w:r>
      <w:r w:rsidR="00DB7B24" w:rsidRPr="006F0B3D">
        <w:rPr>
          <w:sz w:val="24"/>
          <w:szCs w:val="26"/>
        </w:rPr>
        <w:t>un véritable pr</w:t>
      </w:r>
      <w:r w:rsidR="00800224" w:rsidRPr="006F0B3D">
        <w:rPr>
          <w:sz w:val="24"/>
          <w:szCs w:val="26"/>
        </w:rPr>
        <w:t>ogramme de développement communautaire</w:t>
      </w:r>
      <w:r w:rsidR="00ED29CE">
        <w:rPr>
          <w:sz w:val="24"/>
          <w:szCs w:val="26"/>
        </w:rPr>
        <w:t>, participatif</w:t>
      </w:r>
      <w:r w:rsidR="00800224" w:rsidRPr="006F0B3D">
        <w:rPr>
          <w:sz w:val="24"/>
          <w:szCs w:val="26"/>
        </w:rPr>
        <w:t xml:space="preserve"> et inclusif</w:t>
      </w:r>
      <w:r w:rsidR="00DB7B24" w:rsidRPr="006F0B3D">
        <w:rPr>
          <w:sz w:val="24"/>
          <w:szCs w:val="26"/>
        </w:rPr>
        <w:t xml:space="preserve"> impliquant toutes les couches sociales, économiques, administratives et politiques du canton.</w:t>
      </w:r>
      <w:r w:rsidR="00800224" w:rsidRPr="006F0B3D">
        <w:rPr>
          <w:sz w:val="24"/>
          <w:szCs w:val="26"/>
        </w:rPr>
        <w:t xml:space="preserve"> </w:t>
      </w:r>
    </w:p>
    <w:p w14:paraId="49159696" w14:textId="77777777" w:rsidR="00227398" w:rsidRPr="000C2E24" w:rsidRDefault="00227398" w:rsidP="006444CB">
      <w:pPr>
        <w:tabs>
          <w:tab w:val="left" w:pos="1350"/>
        </w:tabs>
        <w:jc w:val="both"/>
        <w:rPr>
          <w:b/>
          <w:sz w:val="28"/>
          <w:szCs w:val="26"/>
          <w:u w:val="single"/>
        </w:rPr>
      </w:pPr>
      <w:r w:rsidRPr="000C2E24">
        <w:rPr>
          <w:b/>
          <w:sz w:val="28"/>
          <w:szCs w:val="26"/>
          <w:u w:val="single"/>
        </w:rPr>
        <w:lastRenderedPageBreak/>
        <w:t>Objectif général</w:t>
      </w:r>
    </w:p>
    <w:p w14:paraId="4A0D7A21" w14:textId="24E9F918" w:rsidR="00FB367A" w:rsidRPr="006F0B3D" w:rsidRDefault="00B8649D" w:rsidP="00B8649D">
      <w:pPr>
        <w:tabs>
          <w:tab w:val="left" w:pos="1350"/>
        </w:tabs>
        <w:jc w:val="both"/>
        <w:rPr>
          <w:sz w:val="24"/>
          <w:szCs w:val="26"/>
        </w:rPr>
      </w:pPr>
      <w:r w:rsidRPr="000C2E24">
        <w:rPr>
          <w:sz w:val="24"/>
          <w:szCs w:val="26"/>
        </w:rPr>
        <w:t>La célébration de l’excellence dans le Canton Touka</w:t>
      </w:r>
      <w:r w:rsidR="00ED56DC">
        <w:rPr>
          <w:sz w:val="24"/>
          <w:szCs w:val="26"/>
        </w:rPr>
        <w:t xml:space="preserve"> dénommée </w:t>
      </w:r>
      <w:r w:rsidR="00ED56DC" w:rsidRPr="00ED56DC">
        <w:rPr>
          <w:b/>
          <w:bCs/>
          <w:i/>
          <w:iCs/>
          <w:sz w:val="24"/>
          <w:szCs w:val="26"/>
        </w:rPr>
        <w:t>Touka Excellence</w:t>
      </w:r>
      <w:r w:rsidRPr="000C2E24">
        <w:rPr>
          <w:sz w:val="24"/>
          <w:szCs w:val="26"/>
        </w:rPr>
        <w:t xml:space="preserve"> a pour objectif général l’implication de toutes les couches sociales dans le développement économique</w:t>
      </w:r>
      <w:r w:rsidR="00ED56DC">
        <w:rPr>
          <w:sz w:val="24"/>
          <w:szCs w:val="26"/>
        </w:rPr>
        <w:t xml:space="preserve">, </w:t>
      </w:r>
      <w:r w:rsidRPr="000C2E24">
        <w:rPr>
          <w:sz w:val="24"/>
          <w:szCs w:val="26"/>
        </w:rPr>
        <w:t xml:space="preserve">social </w:t>
      </w:r>
      <w:r w:rsidR="00ED56DC" w:rsidRPr="000C2E24">
        <w:rPr>
          <w:sz w:val="24"/>
          <w:szCs w:val="26"/>
        </w:rPr>
        <w:t xml:space="preserve">et </w:t>
      </w:r>
      <w:r w:rsidR="00ED56DC">
        <w:rPr>
          <w:sz w:val="24"/>
          <w:szCs w:val="26"/>
        </w:rPr>
        <w:t xml:space="preserve">culturel </w:t>
      </w:r>
      <w:r w:rsidRPr="000C2E24">
        <w:rPr>
          <w:sz w:val="24"/>
          <w:szCs w:val="26"/>
        </w:rPr>
        <w:t>du Canton</w:t>
      </w:r>
      <w:r w:rsidR="0025534C">
        <w:rPr>
          <w:sz w:val="24"/>
          <w:szCs w:val="26"/>
        </w:rPr>
        <w:t xml:space="preserve"> et </w:t>
      </w:r>
      <w:r w:rsidR="00ED56DC">
        <w:rPr>
          <w:sz w:val="24"/>
          <w:szCs w:val="26"/>
        </w:rPr>
        <w:t xml:space="preserve">promotion de </w:t>
      </w:r>
      <w:r w:rsidR="0025534C">
        <w:rPr>
          <w:sz w:val="24"/>
          <w:szCs w:val="26"/>
        </w:rPr>
        <w:t xml:space="preserve">la culture </w:t>
      </w:r>
      <w:r w:rsidR="00561C12" w:rsidRPr="000C2E24">
        <w:rPr>
          <w:sz w:val="24"/>
          <w:szCs w:val="26"/>
        </w:rPr>
        <w:t>de l’excellence comme valeur de référence</w:t>
      </w:r>
      <w:r w:rsidRPr="000C2E24">
        <w:rPr>
          <w:sz w:val="24"/>
          <w:szCs w:val="26"/>
        </w:rPr>
        <w:t>.</w:t>
      </w:r>
    </w:p>
    <w:p w14:paraId="704601FD" w14:textId="59CDDFBF" w:rsidR="00B8649D" w:rsidRPr="000C2E24" w:rsidRDefault="00B8649D" w:rsidP="00B8649D">
      <w:pPr>
        <w:tabs>
          <w:tab w:val="left" w:pos="1350"/>
        </w:tabs>
        <w:jc w:val="both"/>
        <w:rPr>
          <w:b/>
          <w:sz w:val="28"/>
          <w:szCs w:val="26"/>
          <w:u w:val="single"/>
        </w:rPr>
      </w:pPr>
      <w:r w:rsidRPr="000C2E24">
        <w:rPr>
          <w:b/>
          <w:sz w:val="28"/>
          <w:szCs w:val="26"/>
          <w:u w:val="single"/>
        </w:rPr>
        <w:t>Objectifs spécifiques</w:t>
      </w:r>
    </w:p>
    <w:p w14:paraId="48C74098" w14:textId="77777777" w:rsidR="006444CB" w:rsidRPr="000C2E24" w:rsidRDefault="00B8649D" w:rsidP="006444CB">
      <w:pPr>
        <w:tabs>
          <w:tab w:val="left" w:pos="1350"/>
        </w:tabs>
        <w:jc w:val="both"/>
        <w:rPr>
          <w:sz w:val="24"/>
          <w:szCs w:val="26"/>
        </w:rPr>
      </w:pPr>
      <w:r w:rsidRPr="000C2E24">
        <w:rPr>
          <w:sz w:val="24"/>
          <w:szCs w:val="26"/>
        </w:rPr>
        <w:t>Il s’agira également de :</w:t>
      </w:r>
    </w:p>
    <w:p w14:paraId="1F05E076" w14:textId="2576215C" w:rsidR="00B8649D" w:rsidRDefault="006F5898" w:rsidP="00B8649D">
      <w:pPr>
        <w:pStyle w:val="Paragraphedeliste"/>
        <w:numPr>
          <w:ilvl w:val="0"/>
          <w:numId w:val="2"/>
        </w:numPr>
        <w:tabs>
          <w:tab w:val="left" w:pos="1350"/>
        </w:tabs>
        <w:jc w:val="both"/>
        <w:rPr>
          <w:sz w:val="24"/>
          <w:szCs w:val="26"/>
        </w:rPr>
      </w:pPr>
      <w:r w:rsidRPr="00ED56DC">
        <w:rPr>
          <w:sz w:val="24"/>
          <w:szCs w:val="26"/>
        </w:rPr>
        <w:t>Renforcer la cohésion sociale</w:t>
      </w:r>
      <w:r w:rsidR="00741FCA">
        <w:rPr>
          <w:sz w:val="24"/>
          <w:szCs w:val="26"/>
        </w:rPr>
        <w:t> ;</w:t>
      </w:r>
    </w:p>
    <w:p w14:paraId="3FEA7DDF" w14:textId="51818E85" w:rsidR="00375627" w:rsidRPr="00375627" w:rsidRDefault="00375627" w:rsidP="00375627">
      <w:pPr>
        <w:pStyle w:val="Paragraphedeliste"/>
        <w:numPr>
          <w:ilvl w:val="0"/>
          <w:numId w:val="2"/>
        </w:numPr>
        <w:tabs>
          <w:tab w:val="left" w:pos="1350"/>
        </w:tabs>
        <w:jc w:val="both"/>
        <w:rPr>
          <w:sz w:val="24"/>
          <w:szCs w:val="26"/>
        </w:rPr>
      </w:pPr>
      <w:r w:rsidRPr="000C2E24">
        <w:rPr>
          <w:sz w:val="24"/>
          <w:szCs w:val="26"/>
        </w:rPr>
        <w:t>Renforcer l’autonomisation des femmes</w:t>
      </w:r>
      <w:r>
        <w:rPr>
          <w:sz w:val="24"/>
          <w:szCs w:val="26"/>
        </w:rPr>
        <w:t xml:space="preserve"> et des jeunes</w:t>
      </w:r>
      <w:r w:rsidRPr="000C2E24">
        <w:rPr>
          <w:sz w:val="24"/>
          <w:szCs w:val="26"/>
        </w:rPr>
        <w:t xml:space="preserve"> par l’inclusion financière,</w:t>
      </w:r>
    </w:p>
    <w:p w14:paraId="3F80CF28" w14:textId="0690D960" w:rsidR="00B8649D" w:rsidRPr="000C2E24" w:rsidRDefault="009B453A" w:rsidP="00B8649D">
      <w:pPr>
        <w:pStyle w:val="Paragraphedeliste"/>
        <w:numPr>
          <w:ilvl w:val="0"/>
          <w:numId w:val="2"/>
        </w:numPr>
        <w:tabs>
          <w:tab w:val="left" w:pos="1350"/>
        </w:tabs>
        <w:jc w:val="both"/>
        <w:rPr>
          <w:sz w:val="24"/>
          <w:szCs w:val="26"/>
        </w:rPr>
      </w:pPr>
      <w:r>
        <w:rPr>
          <w:sz w:val="24"/>
          <w:szCs w:val="26"/>
        </w:rPr>
        <w:t>Sensibiliser et encourager</w:t>
      </w:r>
      <w:r w:rsidR="006F5898">
        <w:rPr>
          <w:sz w:val="24"/>
          <w:szCs w:val="26"/>
        </w:rPr>
        <w:t xml:space="preserve"> les populations à l’hygiène, </w:t>
      </w:r>
      <w:r w:rsidR="008E27C2" w:rsidRPr="000C2E24">
        <w:rPr>
          <w:sz w:val="24"/>
          <w:szCs w:val="26"/>
        </w:rPr>
        <w:t xml:space="preserve">au respect </w:t>
      </w:r>
      <w:r w:rsidR="000C7661">
        <w:rPr>
          <w:sz w:val="24"/>
          <w:szCs w:val="26"/>
        </w:rPr>
        <w:t xml:space="preserve">et à la sauvegarde </w:t>
      </w:r>
      <w:r w:rsidR="008E27C2" w:rsidRPr="000C2E24">
        <w:rPr>
          <w:sz w:val="24"/>
          <w:szCs w:val="26"/>
        </w:rPr>
        <w:t>de l’environnement</w:t>
      </w:r>
      <w:r w:rsidR="00741FCA">
        <w:rPr>
          <w:sz w:val="24"/>
          <w:szCs w:val="26"/>
        </w:rPr>
        <w:t> ;</w:t>
      </w:r>
    </w:p>
    <w:p w14:paraId="4B980587" w14:textId="226833C0" w:rsidR="008E27C2" w:rsidRPr="000C2E24" w:rsidRDefault="008E27C2" w:rsidP="00B8649D">
      <w:pPr>
        <w:pStyle w:val="Paragraphedeliste"/>
        <w:numPr>
          <w:ilvl w:val="0"/>
          <w:numId w:val="2"/>
        </w:numPr>
        <w:tabs>
          <w:tab w:val="left" w:pos="1350"/>
        </w:tabs>
        <w:jc w:val="both"/>
        <w:rPr>
          <w:sz w:val="24"/>
          <w:szCs w:val="26"/>
        </w:rPr>
      </w:pPr>
      <w:r w:rsidRPr="000C2E24">
        <w:rPr>
          <w:sz w:val="24"/>
          <w:szCs w:val="26"/>
        </w:rPr>
        <w:t>Renforcer l’éducation sanitaire des populations</w:t>
      </w:r>
      <w:r w:rsidR="000C7661">
        <w:rPr>
          <w:sz w:val="24"/>
          <w:szCs w:val="26"/>
        </w:rPr>
        <w:t xml:space="preserve"> v</w:t>
      </w:r>
      <w:r w:rsidR="00FB367A">
        <w:rPr>
          <w:sz w:val="24"/>
          <w:szCs w:val="26"/>
        </w:rPr>
        <w:t>ulnérables</w:t>
      </w:r>
      <w:r w:rsidR="00741FCA">
        <w:rPr>
          <w:sz w:val="24"/>
          <w:szCs w:val="26"/>
        </w:rPr>
        <w:t> ;</w:t>
      </w:r>
    </w:p>
    <w:p w14:paraId="2218D746" w14:textId="002AA83F" w:rsidR="00561C12" w:rsidRPr="00ED56DC" w:rsidRDefault="008E27C2" w:rsidP="00561C12">
      <w:pPr>
        <w:pStyle w:val="Paragraphedeliste"/>
        <w:numPr>
          <w:ilvl w:val="0"/>
          <w:numId w:val="2"/>
        </w:numPr>
        <w:tabs>
          <w:tab w:val="left" w:pos="1350"/>
        </w:tabs>
        <w:jc w:val="both"/>
        <w:rPr>
          <w:sz w:val="24"/>
          <w:szCs w:val="26"/>
        </w:rPr>
      </w:pPr>
      <w:r w:rsidRPr="00ED56DC">
        <w:rPr>
          <w:sz w:val="24"/>
          <w:szCs w:val="26"/>
        </w:rPr>
        <w:t>Encourager les jeunes</w:t>
      </w:r>
      <w:r w:rsidR="00FB367A" w:rsidRPr="00ED56DC">
        <w:rPr>
          <w:sz w:val="24"/>
          <w:szCs w:val="26"/>
        </w:rPr>
        <w:t xml:space="preserve"> et les femmes</w:t>
      </w:r>
      <w:r w:rsidRPr="00ED56DC">
        <w:rPr>
          <w:sz w:val="24"/>
          <w:szCs w:val="26"/>
        </w:rPr>
        <w:t xml:space="preserve"> à l’entreprenariat rural</w:t>
      </w:r>
      <w:r w:rsidR="00741FCA">
        <w:rPr>
          <w:sz w:val="24"/>
          <w:szCs w:val="26"/>
        </w:rPr>
        <w:t> ;</w:t>
      </w:r>
    </w:p>
    <w:p w14:paraId="2E0759FE" w14:textId="6EA15999" w:rsidR="008E27C2" w:rsidRPr="000C2E24" w:rsidRDefault="00563B0C" w:rsidP="008E27C2">
      <w:pPr>
        <w:pStyle w:val="Paragraphedeliste"/>
        <w:numPr>
          <w:ilvl w:val="0"/>
          <w:numId w:val="2"/>
        </w:numPr>
        <w:tabs>
          <w:tab w:val="left" w:pos="1350"/>
        </w:tabs>
        <w:jc w:val="both"/>
        <w:rPr>
          <w:sz w:val="24"/>
          <w:szCs w:val="26"/>
        </w:rPr>
      </w:pPr>
      <w:r w:rsidRPr="000C2E24">
        <w:rPr>
          <w:sz w:val="24"/>
          <w:szCs w:val="26"/>
        </w:rPr>
        <w:t>Valoriser l’éducation</w:t>
      </w:r>
      <w:r w:rsidR="00ED56DC">
        <w:rPr>
          <w:sz w:val="24"/>
          <w:szCs w:val="26"/>
        </w:rPr>
        <w:t>,</w:t>
      </w:r>
      <w:r w:rsidR="008E27C2" w:rsidRPr="000C2E24">
        <w:rPr>
          <w:sz w:val="24"/>
          <w:szCs w:val="26"/>
        </w:rPr>
        <w:t xml:space="preserve"> la formation professionnelle</w:t>
      </w:r>
      <w:r w:rsidR="00ED56DC">
        <w:rPr>
          <w:sz w:val="24"/>
          <w:szCs w:val="26"/>
        </w:rPr>
        <w:t xml:space="preserve"> et l’apprentissage des jeunes</w:t>
      </w:r>
      <w:r w:rsidR="00741FCA">
        <w:rPr>
          <w:sz w:val="24"/>
          <w:szCs w:val="26"/>
        </w:rPr>
        <w:t xml:space="preserve"> déscolarisés ou dits « ratés »</w:t>
      </w:r>
      <w:r w:rsidR="00ED56DC">
        <w:rPr>
          <w:sz w:val="24"/>
          <w:szCs w:val="26"/>
        </w:rPr>
        <w:t>.</w:t>
      </w:r>
    </w:p>
    <w:p w14:paraId="6B143CA3" w14:textId="77777777" w:rsidR="008E27C2" w:rsidRPr="000C2E24" w:rsidRDefault="008E27C2" w:rsidP="008E27C2">
      <w:pPr>
        <w:tabs>
          <w:tab w:val="left" w:pos="1350"/>
        </w:tabs>
        <w:jc w:val="both"/>
        <w:rPr>
          <w:b/>
          <w:sz w:val="28"/>
          <w:szCs w:val="26"/>
          <w:u w:val="single"/>
        </w:rPr>
      </w:pPr>
      <w:r w:rsidRPr="000C2E24">
        <w:rPr>
          <w:b/>
          <w:sz w:val="28"/>
          <w:szCs w:val="26"/>
          <w:u w:val="single"/>
        </w:rPr>
        <w:t>Résultats attendus</w:t>
      </w:r>
    </w:p>
    <w:p w14:paraId="0267317B" w14:textId="77777777" w:rsidR="00B8649D" w:rsidRPr="000C2E24" w:rsidRDefault="00B8649D" w:rsidP="008E27C2">
      <w:pPr>
        <w:tabs>
          <w:tab w:val="left" w:pos="1350"/>
        </w:tabs>
        <w:jc w:val="both"/>
        <w:rPr>
          <w:sz w:val="24"/>
          <w:szCs w:val="26"/>
        </w:rPr>
      </w:pPr>
      <w:r w:rsidRPr="000C2E24">
        <w:rPr>
          <w:sz w:val="24"/>
          <w:szCs w:val="26"/>
        </w:rPr>
        <w:t xml:space="preserve"> </w:t>
      </w:r>
      <w:r w:rsidR="005C215F" w:rsidRPr="000C2E24">
        <w:rPr>
          <w:sz w:val="24"/>
          <w:szCs w:val="26"/>
        </w:rPr>
        <w:t>Les résultats attendus sont :</w:t>
      </w:r>
    </w:p>
    <w:p w14:paraId="4BE1DD53" w14:textId="724555D6" w:rsidR="005C215F" w:rsidRDefault="006F5898" w:rsidP="005C215F">
      <w:pPr>
        <w:pStyle w:val="Paragraphedeliste"/>
        <w:numPr>
          <w:ilvl w:val="0"/>
          <w:numId w:val="2"/>
        </w:numPr>
        <w:tabs>
          <w:tab w:val="left" w:pos="1350"/>
        </w:tabs>
        <w:jc w:val="both"/>
        <w:rPr>
          <w:sz w:val="24"/>
          <w:szCs w:val="26"/>
        </w:rPr>
      </w:pPr>
      <w:r>
        <w:rPr>
          <w:sz w:val="24"/>
          <w:szCs w:val="26"/>
        </w:rPr>
        <w:t>La cohésion sociale est renforcée</w:t>
      </w:r>
      <w:r w:rsidR="00741FCA">
        <w:rPr>
          <w:sz w:val="24"/>
          <w:szCs w:val="26"/>
        </w:rPr>
        <w:t> ;</w:t>
      </w:r>
    </w:p>
    <w:p w14:paraId="68FAE48E" w14:textId="2B9EA949" w:rsidR="00375627" w:rsidRPr="000C2E24" w:rsidRDefault="00375627" w:rsidP="005C215F">
      <w:pPr>
        <w:pStyle w:val="Paragraphedeliste"/>
        <w:numPr>
          <w:ilvl w:val="0"/>
          <w:numId w:val="2"/>
        </w:numPr>
        <w:tabs>
          <w:tab w:val="left" w:pos="1350"/>
        </w:tabs>
        <w:jc w:val="both"/>
        <w:rPr>
          <w:sz w:val="24"/>
          <w:szCs w:val="26"/>
        </w:rPr>
      </w:pPr>
      <w:r>
        <w:rPr>
          <w:sz w:val="24"/>
          <w:szCs w:val="26"/>
        </w:rPr>
        <w:t>Les femmes et le jeunes développent une autonomie financière ;</w:t>
      </w:r>
    </w:p>
    <w:p w14:paraId="32F4A859" w14:textId="253B6C55" w:rsidR="005C215F" w:rsidRPr="000C2E24" w:rsidRDefault="005C215F" w:rsidP="005C215F">
      <w:pPr>
        <w:pStyle w:val="Paragraphedeliste"/>
        <w:numPr>
          <w:ilvl w:val="0"/>
          <w:numId w:val="2"/>
        </w:numPr>
        <w:tabs>
          <w:tab w:val="left" w:pos="1350"/>
        </w:tabs>
        <w:jc w:val="both"/>
        <w:rPr>
          <w:sz w:val="24"/>
          <w:szCs w:val="26"/>
        </w:rPr>
      </w:pPr>
      <w:r w:rsidRPr="000C2E24">
        <w:rPr>
          <w:sz w:val="24"/>
          <w:szCs w:val="26"/>
        </w:rPr>
        <w:t xml:space="preserve">Les populations sont </w:t>
      </w:r>
      <w:r w:rsidR="009B453A">
        <w:rPr>
          <w:sz w:val="24"/>
          <w:szCs w:val="26"/>
        </w:rPr>
        <w:t xml:space="preserve">sensibilisées et </w:t>
      </w:r>
      <w:r w:rsidR="006F5898">
        <w:rPr>
          <w:sz w:val="24"/>
          <w:szCs w:val="26"/>
        </w:rPr>
        <w:t xml:space="preserve">encouragées à l’hygiène, </w:t>
      </w:r>
      <w:r w:rsidRPr="000C2E24">
        <w:rPr>
          <w:sz w:val="24"/>
          <w:szCs w:val="26"/>
        </w:rPr>
        <w:t xml:space="preserve">au respect </w:t>
      </w:r>
      <w:r w:rsidR="006F5898">
        <w:rPr>
          <w:sz w:val="24"/>
          <w:szCs w:val="26"/>
        </w:rPr>
        <w:t xml:space="preserve">et à la sauvegarde </w:t>
      </w:r>
      <w:r w:rsidRPr="000C2E24">
        <w:rPr>
          <w:sz w:val="24"/>
          <w:szCs w:val="26"/>
        </w:rPr>
        <w:t>de l’environnement</w:t>
      </w:r>
      <w:r w:rsidR="00741FCA">
        <w:rPr>
          <w:sz w:val="24"/>
          <w:szCs w:val="26"/>
        </w:rPr>
        <w:t> ;</w:t>
      </w:r>
    </w:p>
    <w:p w14:paraId="6EEB3E16" w14:textId="2D0FBDD6" w:rsidR="005C215F" w:rsidRPr="000C2E24" w:rsidRDefault="005C215F" w:rsidP="005C215F">
      <w:pPr>
        <w:pStyle w:val="Paragraphedeliste"/>
        <w:numPr>
          <w:ilvl w:val="0"/>
          <w:numId w:val="2"/>
        </w:numPr>
        <w:tabs>
          <w:tab w:val="left" w:pos="1350"/>
        </w:tabs>
        <w:jc w:val="both"/>
        <w:rPr>
          <w:sz w:val="24"/>
          <w:szCs w:val="26"/>
        </w:rPr>
      </w:pPr>
      <w:r w:rsidRPr="000C2E24">
        <w:rPr>
          <w:sz w:val="24"/>
          <w:szCs w:val="26"/>
        </w:rPr>
        <w:t>L’éducation sanitaire des populations est renforcée</w:t>
      </w:r>
      <w:r w:rsidR="00741FCA">
        <w:rPr>
          <w:sz w:val="24"/>
          <w:szCs w:val="26"/>
        </w:rPr>
        <w:t> ;</w:t>
      </w:r>
    </w:p>
    <w:p w14:paraId="51B9D770" w14:textId="538B088B" w:rsidR="005C215F" w:rsidRPr="00741FCA" w:rsidRDefault="005C215F" w:rsidP="005C215F">
      <w:pPr>
        <w:pStyle w:val="Paragraphedeliste"/>
        <w:numPr>
          <w:ilvl w:val="0"/>
          <w:numId w:val="2"/>
        </w:numPr>
        <w:tabs>
          <w:tab w:val="left" w:pos="1350"/>
        </w:tabs>
        <w:jc w:val="both"/>
        <w:rPr>
          <w:sz w:val="24"/>
          <w:szCs w:val="26"/>
        </w:rPr>
      </w:pPr>
      <w:r w:rsidRPr="00741FCA">
        <w:rPr>
          <w:sz w:val="24"/>
          <w:szCs w:val="26"/>
        </w:rPr>
        <w:t xml:space="preserve">Les jeunes </w:t>
      </w:r>
      <w:r w:rsidR="009B453A" w:rsidRPr="00741FCA">
        <w:rPr>
          <w:sz w:val="24"/>
          <w:szCs w:val="26"/>
        </w:rPr>
        <w:t xml:space="preserve">et les femmes </w:t>
      </w:r>
      <w:r w:rsidRPr="00741FCA">
        <w:rPr>
          <w:sz w:val="24"/>
          <w:szCs w:val="26"/>
        </w:rPr>
        <w:t>sont encouragés</w:t>
      </w:r>
      <w:r w:rsidR="00741FCA" w:rsidRPr="00741FCA">
        <w:rPr>
          <w:sz w:val="24"/>
          <w:szCs w:val="26"/>
        </w:rPr>
        <w:t xml:space="preserve"> et formés</w:t>
      </w:r>
      <w:r w:rsidRPr="00741FCA">
        <w:rPr>
          <w:sz w:val="24"/>
          <w:szCs w:val="26"/>
        </w:rPr>
        <w:t xml:space="preserve"> à l’entreprenariat rural</w:t>
      </w:r>
      <w:r w:rsidR="00741FCA">
        <w:rPr>
          <w:sz w:val="24"/>
          <w:szCs w:val="26"/>
        </w:rPr>
        <w:t> ;</w:t>
      </w:r>
    </w:p>
    <w:p w14:paraId="618AD0DB" w14:textId="7F851EA6" w:rsidR="00B47777" w:rsidRPr="000C2E24" w:rsidRDefault="00563B0C" w:rsidP="00B47777">
      <w:pPr>
        <w:pStyle w:val="Paragraphedeliste"/>
        <w:numPr>
          <w:ilvl w:val="0"/>
          <w:numId w:val="2"/>
        </w:numPr>
        <w:tabs>
          <w:tab w:val="left" w:pos="1350"/>
        </w:tabs>
        <w:jc w:val="both"/>
        <w:rPr>
          <w:sz w:val="24"/>
          <w:szCs w:val="26"/>
        </w:rPr>
      </w:pPr>
      <w:r w:rsidRPr="000C2E24">
        <w:rPr>
          <w:sz w:val="24"/>
          <w:szCs w:val="26"/>
        </w:rPr>
        <w:t>L’éducation</w:t>
      </w:r>
      <w:r w:rsidR="00741FCA">
        <w:rPr>
          <w:sz w:val="24"/>
          <w:szCs w:val="26"/>
        </w:rPr>
        <w:t>,</w:t>
      </w:r>
      <w:r w:rsidR="005C215F" w:rsidRPr="000C2E24">
        <w:rPr>
          <w:sz w:val="24"/>
          <w:szCs w:val="26"/>
        </w:rPr>
        <w:t xml:space="preserve"> la formation professionnelle </w:t>
      </w:r>
      <w:r w:rsidR="00741FCA">
        <w:rPr>
          <w:sz w:val="24"/>
          <w:szCs w:val="26"/>
        </w:rPr>
        <w:t xml:space="preserve">et l’apprentissage </w:t>
      </w:r>
      <w:r w:rsidR="005C215F" w:rsidRPr="000C2E24">
        <w:rPr>
          <w:sz w:val="24"/>
          <w:szCs w:val="26"/>
        </w:rPr>
        <w:t>sont valorisées</w:t>
      </w:r>
      <w:r w:rsidR="00741FCA">
        <w:rPr>
          <w:sz w:val="24"/>
          <w:szCs w:val="26"/>
        </w:rPr>
        <w:t>.</w:t>
      </w:r>
    </w:p>
    <w:p w14:paraId="257B545A" w14:textId="77777777" w:rsidR="00B47777" w:rsidRPr="000C2E24" w:rsidRDefault="00B47777" w:rsidP="00B47777">
      <w:pPr>
        <w:tabs>
          <w:tab w:val="left" w:pos="1350"/>
        </w:tabs>
        <w:jc w:val="both"/>
        <w:rPr>
          <w:b/>
          <w:sz w:val="28"/>
          <w:szCs w:val="26"/>
          <w:u w:val="single"/>
        </w:rPr>
      </w:pPr>
      <w:r w:rsidRPr="000C2E24">
        <w:rPr>
          <w:b/>
          <w:sz w:val="28"/>
          <w:szCs w:val="26"/>
          <w:u w:val="single"/>
        </w:rPr>
        <w:t>Cible</w:t>
      </w:r>
    </w:p>
    <w:p w14:paraId="075FBEAA" w14:textId="77777777" w:rsidR="002A6B08" w:rsidRPr="000C2E24" w:rsidRDefault="002A6B08" w:rsidP="00B47777">
      <w:pPr>
        <w:tabs>
          <w:tab w:val="left" w:pos="1350"/>
        </w:tabs>
        <w:jc w:val="both"/>
        <w:rPr>
          <w:sz w:val="24"/>
          <w:szCs w:val="26"/>
        </w:rPr>
      </w:pPr>
      <w:r w:rsidRPr="000C2E24">
        <w:rPr>
          <w:sz w:val="24"/>
          <w:szCs w:val="26"/>
        </w:rPr>
        <w:t>Les principaux bénéficiaires de cette célébration sont les populations du Canton T</w:t>
      </w:r>
      <w:r w:rsidR="000046C8" w:rsidRPr="000C2E24">
        <w:rPr>
          <w:sz w:val="24"/>
          <w:szCs w:val="26"/>
        </w:rPr>
        <w:t xml:space="preserve">ouka évaluées </w:t>
      </w:r>
      <w:r w:rsidRPr="000C2E24">
        <w:rPr>
          <w:sz w:val="24"/>
          <w:szCs w:val="26"/>
        </w:rPr>
        <w:t xml:space="preserve">à environ </w:t>
      </w:r>
      <w:r w:rsidR="000046C8" w:rsidRPr="000C2E24">
        <w:rPr>
          <w:sz w:val="24"/>
          <w:szCs w:val="26"/>
        </w:rPr>
        <w:t xml:space="preserve">103 005 </w:t>
      </w:r>
      <w:r w:rsidRPr="000C2E24">
        <w:rPr>
          <w:sz w:val="24"/>
          <w:szCs w:val="26"/>
        </w:rPr>
        <w:t>habitants</w:t>
      </w:r>
      <w:r w:rsidR="000046C8" w:rsidRPr="000C2E24">
        <w:rPr>
          <w:sz w:val="24"/>
          <w:szCs w:val="26"/>
        </w:rPr>
        <w:t xml:space="preserve"> selon le recensement RGPH fait par l’INS en 2014</w:t>
      </w:r>
      <w:r w:rsidRPr="000C2E24">
        <w:rPr>
          <w:sz w:val="24"/>
          <w:szCs w:val="26"/>
        </w:rPr>
        <w:t xml:space="preserve">.  </w:t>
      </w:r>
    </w:p>
    <w:p w14:paraId="7F223B8C" w14:textId="77777777" w:rsidR="00B47777" w:rsidRPr="000C2E24" w:rsidRDefault="00B47777" w:rsidP="00B47777">
      <w:pPr>
        <w:tabs>
          <w:tab w:val="left" w:pos="1350"/>
        </w:tabs>
        <w:jc w:val="both"/>
        <w:rPr>
          <w:b/>
          <w:sz w:val="28"/>
          <w:szCs w:val="26"/>
          <w:u w:val="single"/>
        </w:rPr>
      </w:pPr>
      <w:r w:rsidRPr="000C2E24">
        <w:rPr>
          <w:b/>
          <w:sz w:val="28"/>
          <w:szCs w:val="26"/>
          <w:u w:val="single"/>
        </w:rPr>
        <w:t>Coût et financement</w:t>
      </w:r>
    </w:p>
    <w:p w14:paraId="5F53681D" w14:textId="6E35D7E2" w:rsidR="005C215F" w:rsidRDefault="002A6B08" w:rsidP="005C215F">
      <w:pPr>
        <w:tabs>
          <w:tab w:val="left" w:pos="1350"/>
        </w:tabs>
        <w:jc w:val="both"/>
        <w:rPr>
          <w:sz w:val="24"/>
          <w:szCs w:val="26"/>
        </w:rPr>
      </w:pPr>
      <w:r w:rsidRPr="000C2E24">
        <w:rPr>
          <w:sz w:val="24"/>
          <w:szCs w:val="26"/>
        </w:rPr>
        <w:t xml:space="preserve">Le montant global du projet est de </w:t>
      </w:r>
      <w:r w:rsidR="004248CF" w:rsidRPr="00375627">
        <w:rPr>
          <w:b/>
          <w:bCs/>
          <w:sz w:val="24"/>
          <w:szCs w:val="26"/>
        </w:rPr>
        <w:t>1</w:t>
      </w:r>
      <w:r w:rsidR="00375627" w:rsidRPr="00375627">
        <w:rPr>
          <w:b/>
          <w:bCs/>
          <w:sz w:val="24"/>
          <w:szCs w:val="26"/>
        </w:rPr>
        <w:t>4</w:t>
      </w:r>
      <w:r w:rsidR="004248CF" w:rsidRPr="00375627">
        <w:rPr>
          <w:b/>
          <w:bCs/>
          <w:sz w:val="24"/>
          <w:szCs w:val="26"/>
        </w:rPr>
        <w:t xml:space="preserve"> 455 000 </w:t>
      </w:r>
      <w:r w:rsidRPr="00375627">
        <w:rPr>
          <w:b/>
          <w:bCs/>
          <w:sz w:val="24"/>
          <w:szCs w:val="26"/>
        </w:rPr>
        <w:t>F CFA</w:t>
      </w:r>
      <w:r w:rsidR="009B453A">
        <w:rPr>
          <w:sz w:val="24"/>
          <w:szCs w:val="26"/>
        </w:rPr>
        <w:t>.</w:t>
      </w:r>
    </w:p>
    <w:p w14:paraId="7263817D" w14:textId="6E6B9C82" w:rsidR="00375627" w:rsidRDefault="00375627" w:rsidP="005C215F">
      <w:pPr>
        <w:tabs>
          <w:tab w:val="left" w:pos="1350"/>
        </w:tabs>
        <w:jc w:val="both"/>
        <w:rPr>
          <w:sz w:val="24"/>
          <w:szCs w:val="26"/>
        </w:rPr>
      </w:pPr>
    </w:p>
    <w:p w14:paraId="31601599" w14:textId="4E29577D" w:rsidR="00375627" w:rsidRDefault="00375627" w:rsidP="005C215F">
      <w:pPr>
        <w:tabs>
          <w:tab w:val="left" w:pos="1350"/>
        </w:tabs>
        <w:jc w:val="both"/>
        <w:rPr>
          <w:sz w:val="24"/>
          <w:szCs w:val="26"/>
        </w:rPr>
      </w:pPr>
    </w:p>
    <w:p w14:paraId="230E2623" w14:textId="77777777" w:rsidR="00375627" w:rsidRPr="000C2E24" w:rsidRDefault="00375627" w:rsidP="005C215F">
      <w:pPr>
        <w:tabs>
          <w:tab w:val="left" w:pos="1350"/>
        </w:tabs>
        <w:jc w:val="both"/>
        <w:rPr>
          <w:sz w:val="24"/>
          <w:szCs w:val="26"/>
        </w:rPr>
      </w:pPr>
    </w:p>
    <w:p w14:paraId="1DCDFCED" w14:textId="77777777" w:rsidR="005C215F" w:rsidRPr="000C2E24" w:rsidRDefault="005C215F" w:rsidP="005C215F">
      <w:pPr>
        <w:tabs>
          <w:tab w:val="left" w:pos="1350"/>
        </w:tabs>
        <w:jc w:val="both"/>
        <w:rPr>
          <w:b/>
          <w:sz w:val="28"/>
          <w:szCs w:val="26"/>
          <w:u w:val="single"/>
        </w:rPr>
      </w:pPr>
      <w:r w:rsidRPr="000C2E24">
        <w:rPr>
          <w:b/>
          <w:sz w:val="28"/>
          <w:szCs w:val="26"/>
          <w:u w:val="single"/>
        </w:rPr>
        <w:lastRenderedPageBreak/>
        <w:t>Méthodologie</w:t>
      </w:r>
    </w:p>
    <w:p w14:paraId="026CC227" w14:textId="30F5B520" w:rsidR="005C215F" w:rsidRDefault="00F97A68" w:rsidP="005C215F">
      <w:pPr>
        <w:tabs>
          <w:tab w:val="left" w:pos="1350"/>
        </w:tabs>
        <w:jc w:val="both"/>
        <w:rPr>
          <w:sz w:val="24"/>
          <w:szCs w:val="26"/>
        </w:rPr>
      </w:pPr>
      <w:r w:rsidRPr="000C2E24">
        <w:rPr>
          <w:sz w:val="24"/>
          <w:szCs w:val="26"/>
        </w:rPr>
        <w:t>U</w:t>
      </w:r>
      <w:r w:rsidR="00AF4DE3" w:rsidRPr="000C2E24">
        <w:rPr>
          <w:sz w:val="24"/>
          <w:szCs w:val="26"/>
        </w:rPr>
        <w:t>n comité d’organisation</w:t>
      </w:r>
      <w:r w:rsidR="00B12726" w:rsidRPr="000C2E24">
        <w:rPr>
          <w:sz w:val="24"/>
          <w:szCs w:val="26"/>
        </w:rPr>
        <w:t xml:space="preserve"> (C.O)</w:t>
      </w:r>
      <w:r w:rsidR="00AF4DE3" w:rsidRPr="000C2E24">
        <w:rPr>
          <w:sz w:val="24"/>
          <w:szCs w:val="26"/>
        </w:rPr>
        <w:t xml:space="preserve"> est mis en </w:t>
      </w:r>
      <w:r w:rsidRPr="000C2E24">
        <w:rPr>
          <w:sz w:val="24"/>
          <w:szCs w:val="26"/>
        </w:rPr>
        <w:t>place pour l’exécution du pro</w:t>
      </w:r>
      <w:r w:rsidR="00AF4DE3" w:rsidRPr="000C2E24">
        <w:rPr>
          <w:sz w:val="24"/>
          <w:szCs w:val="26"/>
        </w:rPr>
        <w:t xml:space="preserve">gramme élaboré à cet effet. </w:t>
      </w:r>
      <w:r w:rsidR="00241AE2" w:rsidRPr="000C2E24">
        <w:rPr>
          <w:sz w:val="24"/>
          <w:szCs w:val="26"/>
        </w:rPr>
        <w:t>L</w:t>
      </w:r>
      <w:r w:rsidR="002C0E0E" w:rsidRPr="000C2E24">
        <w:rPr>
          <w:sz w:val="24"/>
          <w:szCs w:val="26"/>
        </w:rPr>
        <w:t xml:space="preserve">e C.O est </w:t>
      </w:r>
      <w:r w:rsidR="00241AE2" w:rsidRPr="000C2E24">
        <w:rPr>
          <w:sz w:val="24"/>
          <w:szCs w:val="26"/>
        </w:rPr>
        <w:t xml:space="preserve">présidé par </w:t>
      </w:r>
      <w:r w:rsidR="009B453A">
        <w:rPr>
          <w:sz w:val="24"/>
          <w:szCs w:val="26"/>
        </w:rPr>
        <w:t>M. TIAMA Camus</w:t>
      </w:r>
      <w:r w:rsidR="00241AE2" w:rsidRPr="000C2E24">
        <w:rPr>
          <w:sz w:val="24"/>
          <w:szCs w:val="26"/>
        </w:rPr>
        <w:t xml:space="preserve">, </w:t>
      </w:r>
      <w:r w:rsidR="009B453A">
        <w:rPr>
          <w:sz w:val="24"/>
          <w:szCs w:val="26"/>
        </w:rPr>
        <w:t>Chef du Canton Touka</w:t>
      </w:r>
      <w:r w:rsidR="00241AE2" w:rsidRPr="000C2E24">
        <w:rPr>
          <w:sz w:val="24"/>
          <w:szCs w:val="26"/>
        </w:rPr>
        <w:t xml:space="preserve"> </w:t>
      </w:r>
      <w:r w:rsidR="003604BB" w:rsidRPr="000C2E24">
        <w:rPr>
          <w:sz w:val="24"/>
          <w:szCs w:val="26"/>
        </w:rPr>
        <w:t xml:space="preserve">et </w:t>
      </w:r>
      <w:r w:rsidR="009B453A">
        <w:rPr>
          <w:sz w:val="24"/>
          <w:szCs w:val="26"/>
        </w:rPr>
        <w:t xml:space="preserve">comprends </w:t>
      </w:r>
      <w:r w:rsidRPr="000C2E24">
        <w:rPr>
          <w:sz w:val="24"/>
          <w:szCs w:val="26"/>
        </w:rPr>
        <w:t xml:space="preserve">un comité scientifique </w:t>
      </w:r>
      <w:r w:rsidR="006F0B3D">
        <w:rPr>
          <w:sz w:val="24"/>
          <w:szCs w:val="26"/>
        </w:rPr>
        <w:t>et</w:t>
      </w:r>
      <w:r w:rsidRPr="000C2E24">
        <w:rPr>
          <w:sz w:val="24"/>
          <w:szCs w:val="26"/>
        </w:rPr>
        <w:t xml:space="preserve"> quatre</w:t>
      </w:r>
      <w:r w:rsidR="001055E0" w:rsidRPr="000C2E24">
        <w:rPr>
          <w:sz w:val="24"/>
          <w:szCs w:val="26"/>
        </w:rPr>
        <w:t xml:space="preserve"> </w:t>
      </w:r>
      <w:r w:rsidRPr="000C2E24">
        <w:rPr>
          <w:sz w:val="24"/>
          <w:szCs w:val="26"/>
        </w:rPr>
        <w:t>comités sectoriels qui sont :</w:t>
      </w:r>
    </w:p>
    <w:p w14:paraId="5D32675D" w14:textId="77777777" w:rsidR="00741FCA" w:rsidRPr="000C2E24" w:rsidRDefault="00741FCA" w:rsidP="005C215F">
      <w:pPr>
        <w:tabs>
          <w:tab w:val="left" w:pos="1350"/>
        </w:tabs>
        <w:jc w:val="both"/>
        <w:rPr>
          <w:sz w:val="24"/>
          <w:szCs w:val="26"/>
        </w:rPr>
      </w:pPr>
    </w:p>
    <w:p w14:paraId="21611289" w14:textId="77777777" w:rsidR="001055E0" w:rsidRPr="000C2E24" w:rsidRDefault="001055E0" w:rsidP="001055E0">
      <w:pPr>
        <w:pStyle w:val="Paragraphedeliste"/>
        <w:numPr>
          <w:ilvl w:val="0"/>
          <w:numId w:val="2"/>
        </w:numPr>
        <w:tabs>
          <w:tab w:val="left" w:pos="1350"/>
        </w:tabs>
        <w:jc w:val="both"/>
        <w:rPr>
          <w:sz w:val="24"/>
          <w:szCs w:val="26"/>
          <w:u w:val="single"/>
        </w:rPr>
      </w:pPr>
      <w:r w:rsidRPr="000C2E24">
        <w:rPr>
          <w:sz w:val="24"/>
          <w:szCs w:val="26"/>
          <w:u w:val="single"/>
        </w:rPr>
        <w:t>Agriculture</w:t>
      </w:r>
    </w:p>
    <w:p w14:paraId="2410C660" w14:textId="5E2BBE1B" w:rsidR="007D356D" w:rsidRDefault="007D356D" w:rsidP="007D356D">
      <w:pPr>
        <w:pStyle w:val="Paragraphedeliste"/>
        <w:tabs>
          <w:tab w:val="left" w:pos="1350"/>
        </w:tabs>
        <w:jc w:val="both"/>
        <w:rPr>
          <w:sz w:val="24"/>
          <w:szCs w:val="26"/>
        </w:rPr>
      </w:pPr>
      <w:r w:rsidRPr="000C2E24">
        <w:rPr>
          <w:sz w:val="24"/>
          <w:szCs w:val="26"/>
        </w:rPr>
        <w:t>Il s’agit ici d’encourager les populations à adhérer aux nouvelles techniques de production agricole notamment l’agro-écologie. Le but ultime étant de faciliter l’accès aux aliments et l’atteinte de la sécurité alimentaire conformément à l’objectif 2 des ODD à savoir « Objectif Faim zéro » afin d’éradiquer la faim et la pauvreté.</w:t>
      </w:r>
      <w:r w:rsidR="009B453A">
        <w:rPr>
          <w:sz w:val="24"/>
          <w:szCs w:val="26"/>
        </w:rPr>
        <w:t xml:space="preserve"> Ainsi</w:t>
      </w:r>
      <w:r w:rsidR="006713CD">
        <w:rPr>
          <w:sz w:val="24"/>
          <w:szCs w:val="26"/>
        </w:rPr>
        <w:t>, un concours a été lancé</w:t>
      </w:r>
      <w:r w:rsidR="00741FCA">
        <w:rPr>
          <w:sz w:val="24"/>
          <w:szCs w:val="26"/>
        </w:rPr>
        <w:t xml:space="preserve"> depuis le 24 avril 2022,</w:t>
      </w:r>
      <w:r w:rsidR="006713CD">
        <w:rPr>
          <w:sz w:val="24"/>
          <w:szCs w:val="26"/>
        </w:rPr>
        <w:t xml:space="preserve"> suivant des critères bien définis. A ce effet et ce sont </w:t>
      </w:r>
      <w:r w:rsidR="006713CD" w:rsidRPr="006713CD">
        <w:rPr>
          <w:b/>
          <w:bCs/>
          <w:sz w:val="24"/>
          <w:szCs w:val="26"/>
        </w:rPr>
        <w:t>34 groupements</w:t>
      </w:r>
      <w:r w:rsidR="006713CD">
        <w:rPr>
          <w:b/>
          <w:bCs/>
          <w:sz w:val="24"/>
          <w:szCs w:val="26"/>
        </w:rPr>
        <w:t xml:space="preserve"> de production vivrières, maraîchères et de riz,</w:t>
      </w:r>
      <w:r w:rsidR="006713CD">
        <w:rPr>
          <w:sz w:val="24"/>
          <w:szCs w:val="26"/>
        </w:rPr>
        <w:t xml:space="preserve"> dont 90% sont des groupements de Femmes qui se sont inscrites pour la compétition.</w:t>
      </w:r>
    </w:p>
    <w:p w14:paraId="4F28FF94" w14:textId="77777777" w:rsidR="00741FCA" w:rsidRPr="000C2E24" w:rsidRDefault="00741FCA" w:rsidP="007D356D">
      <w:pPr>
        <w:pStyle w:val="Paragraphedeliste"/>
        <w:tabs>
          <w:tab w:val="left" w:pos="1350"/>
        </w:tabs>
        <w:jc w:val="both"/>
        <w:rPr>
          <w:sz w:val="24"/>
          <w:szCs w:val="26"/>
        </w:rPr>
      </w:pPr>
    </w:p>
    <w:p w14:paraId="3297089F" w14:textId="77777777" w:rsidR="00E05F4D" w:rsidRPr="000C2E24" w:rsidRDefault="002553D9" w:rsidP="001055E0">
      <w:pPr>
        <w:pStyle w:val="Paragraphedeliste"/>
        <w:numPr>
          <w:ilvl w:val="0"/>
          <w:numId w:val="2"/>
        </w:numPr>
        <w:tabs>
          <w:tab w:val="left" w:pos="1350"/>
        </w:tabs>
        <w:jc w:val="both"/>
        <w:rPr>
          <w:sz w:val="24"/>
          <w:szCs w:val="26"/>
          <w:u w:val="single"/>
        </w:rPr>
      </w:pPr>
      <w:r w:rsidRPr="000C2E24">
        <w:rPr>
          <w:sz w:val="24"/>
          <w:szCs w:val="26"/>
          <w:u w:val="single"/>
        </w:rPr>
        <w:t>Santé</w:t>
      </w:r>
    </w:p>
    <w:p w14:paraId="58B27CEA" w14:textId="56F32720" w:rsidR="00246FF8" w:rsidRDefault="007D356D" w:rsidP="006F0B3D">
      <w:pPr>
        <w:pStyle w:val="Paragraphedeliste"/>
        <w:tabs>
          <w:tab w:val="left" w:pos="1350"/>
        </w:tabs>
        <w:jc w:val="both"/>
        <w:rPr>
          <w:sz w:val="24"/>
          <w:szCs w:val="26"/>
        </w:rPr>
      </w:pPr>
      <w:r w:rsidRPr="000C2E24">
        <w:rPr>
          <w:sz w:val="24"/>
          <w:szCs w:val="26"/>
        </w:rPr>
        <w:t>La santé est un facteur très important dans le développement du capital humain. Il s’agit de garantir l’accès aux soins de santé afin que chaque habitant du canton quel que soit l’âge et le genre puisse avoir une vie saine et un bien-être durable comme le stipule l’objectif 3 des ODD</w:t>
      </w:r>
      <w:r w:rsidR="008C15BA" w:rsidRPr="000C2E24">
        <w:rPr>
          <w:sz w:val="24"/>
          <w:szCs w:val="26"/>
        </w:rPr>
        <w:t>.</w:t>
      </w:r>
      <w:r w:rsidR="006713CD">
        <w:rPr>
          <w:sz w:val="24"/>
          <w:szCs w:val="26"/>
        </w:rPr>
        <w:t xml:space="preserve"> Pour ce faire, les centres de santés du Canton ont donc été mis en compétition suivant des critères définis d’un commun accord avec le CO</w:t>
      </w:r>
      <w:r w:rsidR="00741FCA">
        <w:rPr>
          <w:sz w:val="24"/>
          <w:szCs w:val="26"/>
        </w:rPr>
        <w:t>.</w:t>
      </w:r>
    </w:p>
    <w:p w14:paraId="4930DBDA" w14:textId="77777777" w:rsidR="00741FCA" w:rsidRPr="006F0B3D" w:rsidRDefault="00741FCA" w:rsidP="006F0B3D">
      <w:pPr>
        <w:pStyle w:val="Paragraphedeliste"/>
        <w:tabs>
          <w:tab w:val="left" w:pos="1350"/>
        </w:tabs>
        <w:jc w:val="both"/>
        <w:rPr>
          <w:sz w:val="24"/>
          <w:szCs w:val="26"/>
        </w:rPr>
      </w:pPr>
    </w:p>
    <w:p w14:paraId="526F0635" w14:textId="77777777" w:rsidR="001055E0" w:rsidRPr="000C2E24" w:rsidRDefault="001055E0" w:rsidP="001055E0">
      <w:pPr>
        <w:pStyle w:val="Paragraphedeliste"/>
        <w:numPr>
          <w:ilvl w:val="0"/>
          <w:numId w:val="2"/>
        </w:numPr>
        <w:tabs>
          <w:tab w:val="left" w:pos="1350"/>
        </w:tabs>
        <w:jc w:val="both"/>
        <w:rPr>
          <w:sz w:val="24"/>
          <w:szCs w:val="26"/>
          <w:u w:val="single"/>
        </w:rPr>
      </w:pPr>
      <w:r w:rsidRPr="000C2E24">
        <w:rPr>
          <w:sz w:val="24"/>
          <w:szCs w:val="26"/>
          <w:u w:val="single"/>
        </w:rPr>
        <w:t>Environnement</w:t>
      </w:r>
    </w:p>
    <w:p w14:paraId="084DF9FF" w14:textId="726F233E" w:rsidR="009760E2" w:rsidRDefault="009760E2" w:rsidP="009760E2">
      <w:pPr>
        <w:pStyle w:val="Paragraphedeliste"/>
        <w:tabs>
          <w:tab w:val="left" w:pos="1350"/>
        </w:tabs>
        <w:jc w:val="both"/>
        <w:rPr>
          <w:sz w:val="24"/>
          <w:szCs w:val="26"/>
        </w:rPr>
      </w:pPr>
      <w:r w:rsidRPr="000C2E24">
        <w:rPr>
          <w:sz w:val="24"/>
          <w:szCs w:val="26"/>
        </w:rPr>
        <w:t xml:space="preserve">La gestion des ressources naturelles est un défi majeur pour un développement durable. En effet, l’eau, la terre et l’air sont des composants </w:t>
      </w:r>
      <w:r w:rsidR="00567BD3" w:rsidRPr="000C2E24">
        <w:rPr>
          <w:sz w:val="24"/>
          <w:szCs w:val="26"/>
        </w:rPr>
        <w:t>essentiels de notre environnement et leur qualité impacte directement la vie des populations. Il apparait donc vital de préserver ces éléments qui constituent notre environnement en changeant de comportement selon les orientations des objectifs 6, 12, 14 et 15 des ODD.</w:t>
      </w:r>
      <w:r w:rsidR="00ED7416">
        <w:rPr>
          <w:sz w:val="24"/>
          <w:szCs w:val="26"/>
        </w:rPr>
        <w:t xml:space="preserve"> Un concours </w:t>
      </w:r>
      <w:r w:rsidR="00ED7416" w:rsidRPr="00741FCA">
        <w:rPr>
          <w:b/>
          <w:bCs/>
          <w:sz w:val="24"/>
          <w:szCs w:val="26"/>
        </w:rPr>
        <w:t>« village propre »</w:t>
      </w:r>
      <w:r w:rsidR="00ED7416">
        <w:rPr>
          <w:sz w:val="24"/>
          <w:szCs w:val="26"/>
        </w:rPr>
        <w:t xml:space="preserve"> a donc été lancé suivant des critères.</w:t>
      </w:r>
    </w:p>
    <w:p w14:paraId="2CA7F4B1" w14:textId="77777777" w:rsidR="00741FCA" w:rsidRPr="000C2E24" w:rsidRDefault="00741FCA" w:rsidP="009760E2">
      <w:pPr>
        <w:pStyle w:val="Paragraphedeliste"/>
        <w:tabs>
          <w:tab w:val="left" w:pos="1350"/>
        </w:tabs>
        <w:jc w:val="both"/>
        <w:rPr>
          <w:sz w:val="24"/>
          <w:szCs w:val="26"/>
        </w:rPr>
      </w:pPr>
    </w:p>
    <w:p w14:paraId="327C5DD7" w14:textId="77777777" w:rsidR="001055E0" w:rsidRPr="000C2E24" w:rsidRDefault="001055E0" w:rsidP="001055E0">
      <w:pPr>
        <w:pStyle w:val="Paragraphedeliste"/>
        <w:numPr>
          <w:ilvl w:val="0"/>
          <w:numId w:val="2"/>
        </w:numPr>
        <w:tabs>
          <w:tab w:val="left" w:pos="1350"/>
        </w:tabs>
        <w:jc w:val="both"/>
        <w:rPr>
          <w:sz w:val="24"/>
          <w:szCs w:val="26"/>
          <w:u w:val="single"/>
        </w:rPr>
      </w:pPr>
      <w:r w:rsidRPr="000C2E24">
        <w:rPr>
          <w:sz w:val="24"/>
          <w:szCs w:val="26"/>
          <w:u w:val="single"/>
        </w:rPr>
        <w:t>Education</w:t>
      </w:r>
    </w:p>
    <w:p w14:paraId="6828CF67" w14:textId="381F0CA7" w:rsidR="009760E2" w:rsidRPr="000C2E24" w:rsidRDefault="009760E2" w:rsidP="009760E2">
      <w:pPr>
        <w:pStyle w:val="Paragraphedeliste"/>
        <w:tabs>
          <w:tab w:val="left" w:pos="1350"/>
        </w:tabs>
        <w:jc w:val="both"/>
        <w:rPr>
          <w:sz w:val="24"/>
          <w:szCs w:val="26"/>
        </w:rPr>
      </w:pPr>
      <w:r w:rsidRPr="000C2E24">
        <w:rPr>
          <w:sz w:val="24"/>
          <w:szCs w:val="26"/>
        </w:rPr>
        <w:t>Selon l’objectif 4 des ODD l’éducation favorise la mobilité socio-économique et constitue un moyen d’échapper à la pauvreté. Ainsi, promouvoir l’éducation est fondamental pour le canton qui aura besoin de ressources humaines qualifiées et compétents pour soutenir son développement.</w:t>
      </w:r>
      <w:r w:rsidR="00ED7416">
        <w:rPr>
          <w:sz w:val="24"/>
          <w:szCs w:val="26"/>
        </w:rPr>
        <w:t xml:space="preserve"> Ainsi, en lien avec l’Inspection d’éducation</w:t>
      </w:r>
      <w:r w:rsidR="00270AA2">
        <w:rPr>
          <w:sz w:val="24"/>
          <w:szCs w:val="26"/>
        </w:rPr>
        <w:t xml:space="preserve"> du département d’Oumé</w:t>
      </w:r>
      <w:r w:rsidR="00ED7416">
        <w:rPr>
          <w:sz w:val="24"/>
          <w:szCs w:val="26"/>
        </w:rPr>
        <w:t xml:space="preserve">, tous les premiers de classe </w:t>
      </w:r>
      <w:r w:rsidR="008F484E">
        <w:rPr>
          <w:sz w:val="24"/>
          <w:szCs w:val="26"/>
        </w:rPr>
        <w:t>et les meilleurs aux différents examens de fin d’année</w:t>
      </w:r>
      <w:r w:rsidR="00270AA2">
        <w:rPr>
          <w:sz w:val="24"/>
          <w:szCs w:val="26"/>
        </w:rPr>
        <w:t xml:space="preserve"> des écoles du canton</w:t>
      </w:r>
      <w:r w:rsidR="008F484E">
        <w:rPr>
          <w:sz w:val="24"/>
          <w:szCs w:val="26"/>
        </w:rPr>
        <w:t xml:space="preserve"> seront primés.</w:t>
      </w:r>
    </w:p>
    <w:p w14:paraId="00A99B82" w14:textId="24D936A3" w:rsidR="00B67CDC" w:rsidRPr="000C2E24" w:rsidRDefault="00D073C7" w:rsidP="00B67CDC">
      <w:pPr>
        <w:tabs>
          <w:tab w:val="left" w:pos="1350"/>
        </w:tabs>
        <w:jc w:val="both"/>
        <w:rPr>
          <w:sz w:val="24"/>
          <w:szCs w:val="26"/>
        </w:rPr>
      </w:pPr>
      <w:r w:rsidRPr="000C2E24">
        <w:rPr>
          <w:sz w:val="24"/>
          <w:szCs w:val="26"/>
        </w:rPr>
        <w:t xml:space="preserve">La </w:t>
      </w:r>
      <w:r w:rsidR="00ED7416">
        <w:rPr>
          <w:sz w:val="24"/>
          <w:szCs w:val="26"/>
        </w:rPr>
        <w:t>C</w:t>
      </w:r>
      <w:r w:rsidRPr="000C2E24">
        <w:rPr>
          <w:sz w:val="24"/>
          <w:szCs w:val="26"/>
        </w:rPr>
        <w:t xml:space="preserve">ommission </w:t>
      </w:r>
      <w:r w:rsidR="00ED7416">
        <w:rPr>
          <w:sz w:val="24"/>
          <w:szCs w:val="26"/>
        </w:rPr>
        <w:t>S</w:t>
      </w:r>
      <w:r w:rsidRPr="000C2E24">
        <w:rPr>
          <w:sz w:val="24"/>
          <w:szCs w:val="26"/>
        </w:rPr>
        <w:t>cientifique en relation avec les</w:t>
      </w:r>
      <w:r w:rsidR="00F97A68" w:rsidRPr="000C2E24">
        <w:rPr>
          <w:sz w:val="24"/>
          <w:szCs w:val="26"/>
        </w:rPr>
        <w:t xml:space="preserve"> différents comités sectoriels</w:t>
      </w:r>
      <w:r w:rsidR="008F484E">
        <w:rPr>
          <w:sz w:val="24"/>
          <w:szCs w:val="26"/>
        </w:rPr>
        <w:t xml:space="preserve"> aura</w:t>
      </w:r>
      <w:r w:rsidR="00B67CDC" w:rsidRPr="000C2E24">
        <w:rPr>
          <w:sz w:val="24"/>
          <w:szCs w:val="26"/>
        </w:rPr>
        <w:t xml:space="preserve"> la responsabilité de fixer les critères de sélection des candidats pour chaque domaine et </w:t>
      </w:r>
      <w:r w:rsidR="00F97A68" w:rsidRPr="000C2E24">
        <w:rPr>
          <w:sz w:val="24"/>
          <w:szCs w:val="26"/>
        </w:rPr>
        <w:t xml:space="preserve">de rédiger les </w:t>
      </w:r>
      <w:r w:rsidR="00B67CDC" w:rsidRPr="000C2E24">
        <w:rPr>
          <w:sz w:val="24"/>
          <w:szCs w:val="26"/>
        </w:rPr>
        <w:t>rapports d’évaluation des candidats.</w:t>
      </w:r>
    </w:p>
    <w:p w14:paraId="05BF6BB9" w14:textId="1A35311F" w:rsidR="00BA3B25" w:rsidRDefault="00F97A68" w:rsidP="00B67CDC">
      <w:pPr>
        <w:tabs>
          <w:tab w:val="left" w:pos="1350"/>
        </w:tabs>
        <w:jc w:val="both"/>
        <w:rPr>
          <w:sz w:val="24"/>
          <w:szCs w:val="26"/>
        </w:rPr>
      </w:pPr>
      <w:r w:rsidRPr="000C2E24">
        <w:rPr>
          <w:sz w:val="24"/>
          <w:szCs w:val="26"/>
        </w:rPr>
        <w:lastRenderedPageBreak/>
        <w:t>Un</w:t>
      </w:r>
      <w:r w:rsidR="00EE4C80" w:rsidRPr="000C2E24">
        <w:rPr>
          <w:sz w:val="24"/>
          <w:szCs w:val="26"/>
        </w:rPr>
        <w:t xml:space="preserve"> jury </w:t>
      </w:r>
      <w:r w:rsidR="00D073C7" w:rsidRPr="000C2E24">
        <w:rPr>
          <w:sz w:val="24"/>
          <w:szCs w:val="26"/>
        </w:rPr>
        <w:t xml:space="preserve">qui sera composé des experts de chaque secteur concerné </w:t>
      </w:r>
      <w:r w:rsidR="00EE4C80" w:rsidRPr="000C2E24">
        <w:rPr>
          <w:sz w:val="24"/>
          <w:szCs w:val="26"/>
        </w:rPr>
        <w:t xml:space="preserve">recevra tous les rapports des commissions </w:t>
      </w:r>
      <w:r w:rsidR="00D073C7" w:rsidRPr="000C2E24">
        <w:rPr>
          <w:sz w:val="24"/>
          <w:szCs w:val="26"/>
        </w:rPr>
        <w:t xml:space="preserve">validés par la commission scientifique </w:t>
      </w:r>
      <w:r w:rsidR="00EE4C80" w:rsidRPr="000C2E24">
        <w:rPr>
          <w:sz w:val="24"/>
          <w:szCs w:val="26"/>
        </w:rPr>
        <w:t xml:space="preserve">et procédera à l’examen des </w:t>
      </w:r>
      <w:r w:rsidR="00D073C7" w:rsidRPr="000C2E24">
        <w:rPr>
          <w:sz w:val="24"/>
          <w:szCs w:val="26"/>
        </w:rPr>
        <w:t>scores en fonction des critères établis et des facteurs spécifiques liés à chaque secteur.</w:t>
      </w:r>
      <w:r w:rsidRPr="000C2E24">
        <w:rPr>
          <w:sz w:val="24"/>
          <w:szCs w:val="26"/>
        </w:rPr>
        <w:t xml:space="preserve"> </w:t>
      </w:r>
      <w:r w:rsidR="00BA3B25" w:rsidRPr="000C2E24">
        <w:rPr>
          <w:sz w:val="24"/>
          <w:szCs w:val="26"/>
        </w:rPr>
        <w:t xml:space="preserve">Les trois premiers de chaque secteur d’activité seront primés. </w:t>
      </w:r>
    </w:p>
    <w:p w14:paraId="05AA2C8F" w14:textId="77777777" w:rsidR="00270AA2" w:rsidRPr="000C2E24" w:rsidRDefault="00270AA2" w:rsidP="00B67CDC">
      <w:pPr>
        <w:tabs>
          <w:tab w:val="left" w:pos="1350"/>
        </w:tabs>
        <w:jc w:val="both"/>
        <w:rPr>
          <w:sz w:val="24"/>
          <w:szCs w:val="26"/>
        </w:rPr>
      </w:pPr>
    </w:p>
    <w:p w14:paraId="1B94531B" w14:textId="77777777" w:rsidR="00664F35" w:rsidRPr="000C2E24" w:rsidRDefault="00664F35" w:rsidP="005C215F">
      <w:pPr>
        <w:tabs>
          <w:tab w:val="left" w:pos="1350"/>
        </w:tabs>
        <w:jc w:val="both"/>
        <w:rPr>
          <w:sz w:val="24"/>
          <w:szCs w:val="26"/>
        </w:rPr>
      </w:pPr>
      <w:r w:rsidRPr="000C2E24">
        <w:rPr>
          <w:b/>
          <w:sz w:val="28"/>
          <w:szCs w:val="26"/>
          <w:u w:val="single"/>
        </w:rPr>
        <w:t>Participants</w:t>
      </w:r>
    </w:p>
    <w:p w14:paraId="2444E8F1" w14:textId="77777777" w:rsidR="00664F35" w:rsidRPr="000C2E24" w:rsidRDefault="008828D3" w:rsidP="00664F35">
      <w:pPr>
        <w:rPr>
          <w:sz w:val="24"/>
          <w:szCs w:val="26"/>
        </w:rPr>
      </w:pPr>
      <w:r w:rsidRPr="000C2E24">
        <w:rPr>
          <w:sz w:val="24"/>
          <w:szCs w:val="26"/>
        </w:rPr>
        <w:t>Les différents participants aux compétitions sont :</w:t>
      </w:r>
    </w:p>
    <w:p w14:paraId="02A92D99" w14:textId="77777777" w:rsidR="008828D3" w:rsidRPr="000C2E24" w:rsidRDefault="008828D3" w:rsidP="008828D3">
      <w:pPr>
        <w:pStyle w:val="Paragraphedeliste"/>
        <w:numPr>
          <w:ilvl w:val="0"/>
          <w:numId w:val="3"/>
        </w:numPr>
        <w:rPr>
          <w:sz w:val="24"/>
          <w:szCs w:val="26"/>
        </w:rPr>
      </w:pPr>
      <w:r w:rsidRPr="000C2E24">
        <w:rPr>
          <w:sz w:val="24"/>
          <w:szCs w:val="26"/>
        </w:rPr>
        <w:t>Les agriculteurs (individuels ou en groupement)</w:t>
      </w:r>
    </w:p>
    <w:p w14:paraId="2F46FFB7" w14:textId="77777777" w:rsidR="008828D3" w:rsidRPr="000C2E24" w:rsidRDefault="008828D3" w:rsidP="008828D3">
      <w:pPr>
        <w:pStyle w:val="Paragraphedeliste"/>
        <w:numPr>
          <w:ilvl w:val="0"/>
          <w:numId w:val="3"/>
        </w:numPr>
        <w:rPr>
          <w:sz w:val="24"/>
          <w:szCs w:val="26"/>
        </w:rPr>
      </w:pPr>
      <w:r w:rsidRPr="000C2E24">
        <w:rPr>
          <w:sz w:val="24"/>
          <w:szCs w:val="26"/>
        </w:rPr>
        <w:t>Les responsables et centres de santé</w:t>
      </w:r>
    </w:p>
    <w:p w14:paraId="51CCE95C" w14:textId="77777777" w:rsidR="008828D3" w:rsidRPr="000C2E24" w:rsidRDefault="008828D3" w:rsidP="008828D3">
      <w:pPr>
        <w:pStyle w:val="Paragraphedeliste"/>
        <w:numPr>
          <w:ilvl w:val="0"/>
          <w:numId w:val="3"/>
        </w:numPr>
        <w:rPr>
          <w:sz w:val="24"/>
          <w:szCs w:val="26"/>
        </w:rPr>
      </w:pPr>
      <w:r w:rsidRPr="000C2E24">
        <w:rPr>
          <w:sz w:val="24"/>
          <w:szCs w:val="26"/>
        </w:rPr>
        <w:t>Les responsables et établissements scolaires</w:t>
      </w:r>
    </w:p>
    <w:p w14:paraId="3D214766" w14:textId="77777777" w:rsidR="008828D3" w:rsidRPr="000C2E24" w:rsidRDefault="008828D3" w:rsidP="008828D3">
      <w:pPr>
        <w:pStyle w:val="Paragraphedeliste"/>
        <w:numPr>
          <w:ilvl w:val="0"/>
          <w:numId w:val="3"/>
        </w:numPr>
        <w:rPr>
          <w:sz w:val="24"/>
          <w:szCs w:val="26"/>
        </w:rPr>
      </w:pPr>
      <w:r w:rsidRPr="000C2E24">
        <w:rPr>
          <w:sz w:val="24"/>
          <w:szCs w:val="26"/>
        </w:rPr>
        <w:t xml:space="preserve">Les </w:t>
      </w:r>
      <w:r w:rsidR="00F25196" w:rsidRPr="000C2E24">
        <w:rPr>
          <w:sz w:val="24"/>
          <w:szCs w:val="26"/>
        </w:rPr>
        <w:t>associations et groupements de jeunes</w:t>
      </w:r>
    </w:p>
    <w:p w14:paraId="40BCF576" w14:textId="77777777" w:rsidR="00F25196" w:rsidRPr="000C2E24" w:rsidRDefault="00F25196" w:rsidP="008828D3">
      <w:pPr>
        <w:pStyle w:val="Paragraphedeliste"/>
        <w:numPr>
          <w:ilvl w:val="0"/>
          <w:numId w:val="3"/>
        </w:numPr>
        <w:rPr>
          <w:sz w:val="24"/>
          <w:szCs w:val="26"/>
        </w:rPr>
      </w:pPr>
      <w:r w:rsidRPr="000C2E24">
        <w:rPr>
          <w:sz w:val="24"/>
          <w:szCs w:val="26"/>
        </w:rPr>
        <w:t>Les associations et groupements de femmes</w:t>
      </w:r>
    </w:p>
    <w:p w14:paraId="2C218ECE" w14:textId="77777777" w:rsidR="00F25196" w:rsidRPr="000C2E24" w:rsidRDefault="00F25196" w:rsidP="008828D3">
      <w:pPr>
        <w:pStyle w:val="Paragraphedeliste"/>
        <w:numPr>
          <w:ilvl w:val="0"/>
          <w:numId w:val="3"/>
        </w:numPr>
        <w:rPr>
          <w:sz w:val="24"/>
          <w:szCs w:val="26"/>
        </w:rPr>
      </w:pPr>
      <w:r w:rsidRPr="000C2E24">
        <w:rPr>
          <w:sz w:val="24"/>
          <w:szCs w:val="26"/>
        </w:rPr>
        <w:t>Les associations de cadres</w:t>
      </w:r>
    </w:p>
    <w:p w14:paraId="1E702DA2" w14:textId="77777777" w:rsidR="00F25196" w:rsidRPr="000C2E24" w:rsidRDefault="009C4EBE" w:rsidP="008828D3">
      <w:pPr>
        <w:pStyle w:val="Paragraphedeliste"/>
        <w:numPr>
          <w:ilvl w:val="0"/>
          <w:numId w:val="3"/>
        </w:numPr>
        <w:rPr>
          <w:sz w:val="24"/>
          <w:szCs w:val="26"/>
        </w:rPr>
      </w:pPr>
      <w:r w:rsidRPr="000C2E24">
        <w:rPr>
          <w:sz w:val="24"/>
          <w:szCs w:val="26"/>
        </w:rPr>
        <w:t>Les chefs des villages</w:t>
      </w:r>
      <w:r w:rsidR="002365E8" w:rsidRPr="000C2E24">
        <w:rPr>
          <w:sz w:val="24"/>
          <w:szCs w:val="26"/>
        </w:rPr>
        <w:t xml:space="preserve"> et leurs notabilités</w:t>
      </w:r>
    </w:p>
    <w:p w14:paraId="50936D8D" w14:textId="77777777" w:rsidR="00F97A68" w:rsidRPr="000C2E24" w:rsidRDefault="00F97A68" w:rsidP="008828D3">
      <w:pPr>
        <w:pStyle w:val="Paragraphedeliste"/>
        <w:numPr>
          <w:ilvl w:val="0"/>
          <w:numId w:val="3"/>
        </w:numPr>
        <w:rPr>
          <w:sz w:val="24"/>
          <w:szCs w:val="26"/>
        </w:rPr>
      </w:pPr>
      <w:r w:rsidRPr="000C2E24">
        <w:rPr>
          <w:sz w:val="24"/>
          <w:szCs w:val="26"/>
        </w:rPr>
        <w:t>Les agents de santé</w:t>
      </w:r>
    </w:p>
    <w:p w14:paraId="42DEA1EC" w14:textId="77777777" w:rsidR="00F97A68" w:rsidRPr="000C2E24" w:rsidRDefault="00F97A68" w:rsidP="008828D3">
      <w:pPr>
        <w:pStyle w:val="Paragraphedeliste"/>
        <w:numPr>
          <w:ilvl w:val="0"/>
          <w:numId w:val="3"/>
        </w:numPr>
        <w:rPr>
          <w:sz w:val="24"/>
          <w:szCs w:val="26"/>
        </w:rPr>
      </w:pPr>
      <w:r w:rsidRPr="000C2E24">
        <w:rPr>
          <w:sz w:val="24"/>
          <w:szCs w:val="26"/>
        </w:rPr>
        <w:t xml:space="preserve">Les enseignants </w:t>
      </w:r>
    </w:p>
    <w:p w14:paraId="71F6C38E" w14:textId="77777777" w:rsidR="00F97A68" w:rsidRPr="000C2E24" w:rsidRDefault="00F97A68" w:rsidP="008828D3">
      <w:pPr>
        <w:pStyle w:val="Paragraphedeliste"/>
        <w:numPr>
          <w:ilvl w:val="0"/>
          <w:numId w:val="3"/>
        </w:numPr>
        <w:rPr>
          <w:sz w:val="24"/>
          <w:szCs w:val="26"/>
        </w:rPr>
      </w:pPr>
      <w:r w:rsidRPr="000C2E24">
        <w:rPr>
          <w:sz w:val="24"/>
          <w:szCs w:val="26"/>
        </w:rPr>
        <w:t>Les élèves</w:t>
      </w:r>
    </w:p>
    <w:p w14:paraId="22B92336" w14:textId="77777777" w:rsidR="00664F35" w:rsidRDefault="00664F35" w:rsidP="00664F35">
      <w:pPr>
        <w:rPr>
          <w:sz w:val="26"/>
          <w:szCs w:val="26"/>
        </w:rPr>
      </w:pPr>
    </w:p>
    <w:p w14:paraId="33889593" w14:textId="77777777" w:rsidR="00B12726" w:rsidRPr="00664F35" w:rsidRDefault="00B12726" w:rsidP="00664F35">
      <w:pPr>
        <w:rPr>
          <w:sz w:val="26"/>
          <w:szCs w:val="26"/>
        </w:rPr>
      </w:pPr>
    </w:p>
    <w:sectPr w:rsidR="00B12726" w:rsidRPr="00664F35" w:rsidSect="007E77D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A0180" w14:textId="77777777" w:rsidR="00657E6A" w:rsidRDefault="00657E6A" w:rsidP="008D3DED">
      <w:pPr>
        <w:spacing w:after="0" w:line="240" w:lineRule="auto"/>
      </w:pPr>
      <w:r>
        <w:separator/>
      </w:r>
    </w:p>
  </w:endnote>
  <w:endnote w:type="continuationSeparator" w:id="0">
    <w:p w14:paraId="00BC690C" w14:textId="77777777" w:rsidR="00657E6A" w:rsidRDefault="00657E6A" w:rsidP="008D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7F4F" w14:textId="77777777" w:rsidR="008D3DED" w:rsidRDefault="008D3DED">
    <w:pPr>
      <w:pStyle w:val="Pieddepage"/>
      <w:jc w:val="center"/>
      <w:rPr>
        <w:caps/>
        <w:color w:val="5B9BD5" w:themeColor="accent1"/>
      </w:rPr>
    </w:pPr>
    <w:r>
      <w:rPr>
        <w:caps/>
        <w:color w:val="5B9BD5" w:themeColor="accent1"/>
      </w:rPr>
      <w:t xml:space="preserve">PAGE - </w:t>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63FC1">
      <w:rPr>
        <w:caps/>
        <w:noProof/>
        <w:color w:val="5B9BD5" w:themeColor="accent1"/>
      </w:rPr>
      <w:t>1</w:t>
    </w:r>
    <w:r>
      <w:rPr>
        <w:caps/>
        <w:color w:val="5B9BD5" w:themeColor="accent1"/>
      </w:rPr>
      <w:fldChar w:fldCharType="end"/>
    </w:r>
    <w:r>
      <w:rPr>
        <w:caps/>
        <w:color w:val="5B9BD5" w:themeColor="accent1"/>
      </w:rPr>
      <w:t xml:space="preserve"> -</w:t>
    </w:r>
  </w:p>
  <w:p w14:paraId="26E7D989" w14:textId="77777777" w:rsidR="008D3DED" w:rsidRDefault="008D3D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1819A" w14:textId="77777777" w:rsidR="00657E6A" w:rsidRDefault="00657E6A" w:rsidP="008D3DED">
      <w:pPr>
        <w:spacing w:after="0" w:line="240" w:lineRule="auto"/>
      </w:pPr>
      <w:r>
        <w:separator/>
      </w:r>
    </w:p>
  </w:footnote>
  <w:footnote w:type="continuationSeparator" w:id="0">
    <w:p w14:paraId="25F716C3" w14:textId="77777777" w:rsidR="00657E6A" w:rsidRDefault="00657E6A" w:rsidP="008D3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94121" w14:textId="029C08B4" w:rsidR="00C448E9" w:rsidRDefault="00C448E9">
    <w:pPr>
      <w:pStyle w:val="En-tte"/>
    </w:pPr>
    <w:r>
      <w:rPr>
        <w:noProof/>
        <w:lang w:eastAsia="fr-FR"/>
      </w:rPr>
      <w:drawing>
        <wp:anchor distT="0" distB="0" distL="114300" distR="114300" simplePos="0" relativeHeight="251659264" behindDoc="0" locked="0" layoutInCell="1" allowOverlap="0" wp14:anchorId="3706A1AE" wp14:editId="0075C37C">
          <wp:simplePos x="0" y="0"/>
          <wp:positionH relativeFrom="margin">
            <wp:posOffset>-795020</wp:posOffset>
          </wp:positionH>
          <wp:positionV relativeFrom="paragraph">
            <wp:posOffset>-354330</wp:posOffset>
          </wp:positionV>
          <wp:extent cx="1943100" cy="634254"/>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3425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532C"/>
    <w:multiLevelType w:val="hybridMultilevel"/>
    <w:tmpl w:val="47BED5E6"/>
    <w:lvl w:ilvl="0" w:tplc="EB70D55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C05A45"/>
    <w:multiLevelType w:val="hybridMultilevel"/>
    <w:tmpl w:val="AA9CD634"/>
    <w:lvl w:ilvl="0" w:tplc="6E0667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A6B4A5E"/>
    <w:multiLevelType w:val="hybridMultilevel"/>
    <w:tmpl w:val="B8588896"/>
    <w:lvl w:ilvl="0" w:tplc="C180C76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78"/>
    <w:rsid w:val="000046C8"/>
    <w:rsid w:val="00025C92"/>
    <w:rsid w:val="00080385"/>
    <w:rsid w:val="000C2E24"/>
    <w:rsid w:val="000C7661"/>
    <w:rsid w:val="001055E0"/>
    <w:rsid w:val="00135E6C"/>
    <w:rsid w:val="0018663C"/>
    <w:rsid w:val="001B07EE"/>
    <w:rsid w:val="001B3FB4"/>
    <w:rsid w:val="001D44FA"/>
    <w:rsid w:val="00216670"/>
    <w:rsid w:val="002251EF"/>
    <w:rsid w:val="00227398"/>
    <w:rsid w:val="002365E8"/>
    <w:rsid w:val="00241AE2"/>
    <w:rsid w:val="00246FF8"/>
    <w:rsid w:val="0025534C"/>
    <w:rsid w:val="002553D9"/>
    <w:rsid w:val="00270AA2"/>
    <w:rsid w:val="0028530C"/>
    <w:rsid w:val="002A6B08"/>
    <w:rsid w:val="002C0E0E"/>
    <w:rsid w:val="00355D7B"/>
    <w:rsid w:val="003567CE"/>
    <w:rsid w:val="003604BB"/>
    <w:rsid w:val="00375627"/>
    <w:rsid w:val="003A2E75"/>
    <w:rsid w:val="003B15A5"/>
    <w:rsid w:val="003E0218"/>
    <w:rsid w:val="004248CF"/>
    <w:rsid w:val="0045343A"/>
    <w:rsid w:val="00491BC2"/>
    <w:rsid w:val="004C5AB9"/>
    <w:rsid w:val="004D3B75"/>
    <w:rsid w:val="004F39FA"/>
    <w:rsid w:val="0055590A"/>
    <w:rsid w:val="00561C12"/>
    <w:rsid w:val="00563B0C"/>
    <w:rsid w:val="00563FC1"/>
    <w:rsid w:val="00567BD3"/>
    <w:rsid w:val="005C215F"/>
    <w:rsid w:val="00606465"/>
    <w:rsid w:val="006264CB"/>
    <w:rsid w:val="00636A4B"/>
    <w:rsid w:val="006444CB"/>
    <w:rsid w:val="00645E9A"/>
    <w:rsid w:val="00657E6A"/>
    <w:rsid w:val="00664F35"/>
    <w:rsid w:val="0066722E"/>
    <w:rsid w:val="006713CD"/>
    <w:rsid w:val="0067693B"/>
    <w:rsid w:val="006868B4"/>
    <w:rsid w:val="006F0B3D"/>
    <w:rsid w:val="006F5898"/>
    <w:rsid w:val="00741FCA"/>
    <w:rsid w:val="007576E6"/>
    <w:rsid w:val="007A34A7"/>
    <w:rsid w:val="007D356D"/>
    <w:rsid w:val="007D4E78"/>
    <w:rsid w:val="007E77D3"/>
    <w:rsid w:val="00800224"/>
    <w:rsid w:val="0083079D"/>
    <w:rsid w:val="008828D3"/>
    <w:rsid w:val="00883C80"/>
    <w:rsid w:val="00884283"/>
    <w:rsid w:val="00887839"/>
    <w:rsid w:val="008B79A5"/>
    <w:rsid w:val="008B7D79"/>
    <w:rsid w:val="008C15BA"/>
    <w:rsid w:val="008D3DED"/>
    <w:rsid w:val="008E27C2"/>
    <w:rsid w:val="008F484E"/>
    <w:rsid w:val="009338D9"/>
    <w:rsid w:val="009351D7"/>
    <w:rsid w:val="009760E2"/>
    <w:rsid w:val="00983D45"/>
    <w:rsid w:val="009B453A"/>
    <w:rsid w:val="009C4EBE"/>
    <w:rsid w:val="009D1D83"/>
    <w:rsid w:val="009E08BE"/>
    <w:rsid w:val="009F0A0D"/>
    <w:rsid w:val="00A12E38"/>
    <w:rsid w:val="00AB4E09"/>
    <w:rsid w:val="00AE490F"/>
    <w:rsid w:val="00AF4DE3"/>
    <w:rsid w:val="00B12726"/>
    <w:rsid w:val="00B271B1"/>
    <w:rsid w:val="00B47777"/>
    <w:rsid w:val="00B63719"/>
    <w:rsid w:val="00B67CDC"/>
    <w:rsid w:val="00B83019"/>
    <w:rsid w:val="00B8649D"/>
    <w:rsid w:val="00BA3B25"/>
    <w:rsid w:val="00BD1FB1"/>
    <w:rsid w:val="00C448E9"/>
    <w:rsid w:val="00C46424"/>
    <w:rsid w:val="00CA1BB4"/>
    <w:rsid w:val="00CF22E6"/>
    <w:rsid w:val="00CF2A17"/>
    <w:rsid w:val="00D073C7"/>
    <w:rsid w:val="00D44B6A"/>
    <w:rsid w:val="00DB7B24"/>
    <w:rsid w:val="00DF77B3"/>
    <w:rsid w:val="00E05F4D"/>
    <w:rsid w:val="00E32D05"/>
    <w:rsid w:val="00ED29CE"/>
    <w:rsid w:val="00ED56DC"/>
    <w:rsid w:val="00ED7416"/>
    <w:rsid w:val="00EE4C80"/>
    <w:rsid w:val="00EE59D1"/>
    <w:rsid w:val="00F25196"/>
    <w:rsid w:val="00F305D9"/>
    <w:rsid w:val="00F97A68"/>
    <w:rsid w:val="00FB367A"/>
    <w:rsid w:val="00FB3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0E0A"/>
  <w15:chartTrackingRefBased/>
  <w15:docId w15:val="{5AC6BE77-676C-479A-A884-CE50577F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E78"/>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4E78"/>
    <w:pPr>
      <w:ind w:left="720"/>
      <w:contextualSpacing/>
    </w:pPr>
  </w:style>
  <w:style w:type="table" w:styleId="Grilledutableau">
    <w:name w:val="Table Grid"/>
    <w:basedOn w:val="TableauNormal"/>
    <w:uiPriority w:val="39"/>
    <w:rsid w:val="004F3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D3DED"/>
    <w:pPr>
      <w:tabs>
        <w:tab w:val="center" w:pos="4536"/>
        <w:tab w:val="right" w:pos="9072"/>
      </w:tabs>
      <w:spacing w:after="0" w:line="240" w:lineRule="auto"/>
    </w:pPr>
  </w:style>
  <w:style w:type="character" w:customStyle="1" w:styleId="En-tteCar">
    <w:name w:val="En-tête Car"/>
    <w:basedOn w:val="Policepardfaut"/>
    <w:link w:val="En-tte"/>
    <w:uiPriority w:val="99"/>
    <w:rsid w:val="008D3DED"/>
  </w:style>
  <w:style w:type="paragraph" w:styleId="Pieddepage">
    <w:name w:val="footer"/>
    <w:basedOn w:val="Normal"/>
    <w:link w:val="PieddepageCar"/>
    <w:uiPriority w:val="99"/>
    <w:unhideWhenUsed/>
    <w:rsid w:val="008D3D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1143</Words>
  <Characters>6291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CNACI SANGARE</dc:creator>
  <cp:keywords/>
  <dc:description/>
  <cp:lastModifiedBy>Mme KOUASSI</cp:lastModifiedBy>
  <cp:revision>2</cp:revision>
  <dcterms:created xsi:type="dcterms:W3CDTF">2022-09-14T10:13:00Z</dcterms:created>
  <dcterms:modified xsi:type="dcterms:W3CDTF">2022-09-14T10:13:00Z</dcterms:modified>
</cp:coreProperties>
</file>