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20" w:after="240"/>
        <w:jc w:val="center"/>
      </w:pPr>
      <w:r>
        <w:rPr>
          <w:rFonts w:ascii="Arial" w:hAnsi="Arial" w:eastAsia="Arial" w:cs="Arial"/>
          <w:b/>
          <w:bCs/>
          <w:color w:val="00796B"/>
          <w:sz w:val="52"/>
          <w:szCs w:val="52"/>
        </w:rPr>
        <w:t>IMPALA FOUNDATION</w:t>
      </w:r>
    </w:p>
    <w:p>
      <w:pPr>
        <w:spacing w:before="0" w:after="160"/>
        <w:jc w:val="center"/>
      </w:pPr>
      <w:r>
        <w:rPr>
          <w:rFonts w:ascii="Arial" w:hAnsi="Arial" w:eastAsia="Arial" w:cs="Arial"/>
          <w:color w:val="555555"/>
          <w:sz w:val="28"/>
          <w:szCs w:val="28"/>
        </w:rPr>
        <w:t>Website Development — Content &amp; Assets</w:t>
      </w:r>
    </w:p>
    <w:p>
      <w:pPr>
        <w:spacing w:before="0" w:after="600"/>
        <w:jc w:val="center"/>
      </w:pPr>
      <w:r>
        <w:rPr>
          <w:rFonts w:ascii="Arial" w:hAnsi="Arial" w:eastAsia="Arial" w:cs="Arial"/>
          <w:color w:val="888888"/>
          <w:sz w:val="20"/>
          <w:szCs w:val="20"/>
        </w:rPr>
        <w:t>Prepared: 5 May 2026  |  Prepared by: Bernard Attigah</w:t>
      </w:r>
    </w:p>
    <w:p>
      <w:pPr>
        <w:pBdr>
          <w:left w:val="single" w:color="00796B" w:sz="12" w:space="10"/>
        </w:pBdr>
        <w:spacing w:before="240" w:after="200"/>
        <w:ind w:left="300"/>
      </w:pPr>
      <w:r>
        <w:rPr>
          <w:rFonts w:ascii="Arial" w:hAnsi="Arial" w:eastAsia="Arial" w:cs="Arial"/>
          <w:i/>
          <w:iCs/>
          <w:color w:val="444444"/>
          <w:sz w:val="20"/>
          <w:szCs w:val="20"/>
        </w:rPr>
        <w:t>This document provides the drafted website content for the Impala Foundation, an NGO dedicated to Educational Development, Community Development, and Healthcare. Sections marked with ✏️ may be refined by the Foundation team before going live.</w:t>
      </w:r>
    </w:p>
    <w:p>
      <w:pPr/>
    </w:p>
    <w:p>
      <w:pPr>
        <w:pBdr>
          <w:bottom w:val="single" w:color="00796B" w:sz="4" w:space="4"/>
        </w:pBdr>
        <w:spacing w:before="360" w:after="160"/>
      </w:pPr>
      <w:r>
        <w:rPr>
          <w:rFonts w:ascii="Arial" w:hAnsi="Arial" w:eastAsia="Arial" w:cs="Arial"/>
          <w:b/>
          <w:bCs/>
          <w:caps/>
          <w:color w:val="00796B"/>
          <w:sz w:val="28"/>
          <w:szCs w:val="28"/>
        </w:rPr>
        <w:t>01 — Basic Organisation Information</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Foundation Name</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Impala Foundation</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Tagline / Slogan</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Empowering Communities Through Education, Health, and Hope</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Official Logo</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 Please supply high-resolution PNG (transparent background)</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Physical Address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Pr>
                <w:lang w:val="en-US"/>
              </w:rPr>
            </w:pPr>
            <w:r>
              <w:rPr>
                <w:lang w:val="en-US"/>
              </w:rPr>
              <w:t xml:space="preserve">East Legon—Anum Tesa Avenue </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Phone Number(s)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hint="eastAsia"/>
              </w:rPr>
              <w:t>024 450 3791</w:t>
            </w:r>
            <w:r>
              <w:rPr>
                <w:rFonts w:hint="default"/>
                <w:lang w:val="en-US"/>
              </w:rPr>
              <w:t xml:space="preserve"> , 0574810221</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Email Address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 xml:space="preserve"> info@impalafoundation.org</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Social Media Handles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 Facebook, Instagram, X, LinkedIn, YouTube, TikTok</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Registered NGO/Charity No.</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 To be provided — builds donor trust</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Year Founded</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 To be confirmed by the Foundation</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Primary Colours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(Teal &amp; Gold</w:t>
            </w:r>
          </w:p>
        </w:tc>
      </w:tr>
    </w:tbl>
    <w:p>
      <w:pPr/>
    </w:p>
    <w:p>
      <w:pPr/>
    </w:p>
    <w:p>
      <w:pPr>
        <w:pBdr>
          <w:bottom w:val="single" w:color="00796B" w:sz="4" w:space="4"/>
        </w:pBdr>
        <w:spacing w:before="360" w:after="160"/>
      </w:pPr>
      <w:r>
        <w:rPr>
          <w:rFonts w:ascii="Arial" w:hAnsi="Arial" w:eastAsia="Arial" w:cs="Arial"/>
          <w:b/>
          <w:bCs/>
          <w:caps/>
          <w:color w:val="00796B"/>
          <w:sz w:val="28"/>
          <w:szCs w:val="28"/>
        </w:rPr>
        <w:t>02 — Home Page</w:t>
      </w:r>
    </w:p>
    <w:p>
      <w:pPr/>
    </w:p>
    <w:p>
      <w:pPr>
        <w:spacing w:before="120" w:after="60"/>
      </w:pPr>
      <w:r>
        <w:rPr>
          <w:rFonts w:ascii="Arial" w:hAnsi="Arial" w:eastAsia="Arial" w:cs="Arial"/>
          <w:b/>
          <w:bCs/>
          <w:color w:val="00796B"/>
          <w:sz w:val="24"/>
          <w:szCs w:val="24"/>
        </w:rPr>
        <w:t>Hero Headline</w:t>
      </w:r>
    </w:p>
    <w:p>
      <w:pPr>
        <w:spacing w:before="80" w:after="80"/>
      </w:pPr>
      <w:r>
        <w:rPr>
          <w:rFonts w:ascii="Arial" w:hAnsi="Arial" w:eastAsia="Arial" w:cs="Arial"/>
          <w:sz w:val="22"/>
          <w:szCs w:val="22"/>
        </w:rPr>
        <w:t>Transforming Lives Through Education, Community, and Healthcare</w:t>
      </w:r>
    </w:p>
    <w:p>
      <w:pPr/>
    </w:p>
    <w:p>
      <w:pPr>
        <w:spacing w:before="120" w:after="60"/>
      </w:pPr>
      <w:r>
        <w:rPr>
          <w:rFonts w:ascii="Arial" w:hAnsi="Arial" w:eastAsia="Arial" w:cs="Arial"/>
          <w:b/>
          <w:bCs/>
          <w:color w:val="00796B"/>
          <w:sz w:val="24"/>
          <w:szCs w:val="24"/>
        </w:rPr>
        <w:t>Hero Sub-headline</w:t>
      </w:r>
    </w:p>
    <w:p>
      <w:pPr>
        <w:spacing w:before="80" w:after="80"/>
      </w:pPr>
      <w:r>
        <w:rPr>
          <w:rFonts w:ascii="Arial" w:hAnsi="Arial" w:eastAsia="Arial" w:cs="Arial"/>
          <w:sz w:val="22"/>
          <w:szCs w:val="22"/>
        </w:rPr>
        <w:t>The Impala Foundation is a non-governmental organisation committed to building stronger, healthier, and more educated communities across the region. Through targeted programmes in education, community development, and healthcare, we create lasting change — one life at a time.</w:t>
      </w:r>
    </w:p>
    <w:p>
      <w:pPr/>
    </w:p>
    <w:p>
      <w:pPr>
        <w:spacing w:before="120" w:after="60"/>
      </w:pPr>
      <w:r>
        <w:rPr>
          <w:rFonts w:ascii="Arial" w:hAnsi="Arial" w:eastAsia="Arial" w:cs="Arial"/>
          <w:b/>
          <w:bCs/>
          <w:color w:val="00796B"/>
          <w:sz w:val="24"/>
          <w:szCs w:val="24"/>
        </w:rPr>
        <w:t>Call-to-Action Buttons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Primary CTA</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Donate Now</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Secondary CTA</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Learn About Our Work</w:t>
            </w:r>
          </w:p>
        </w:tc>
      </w:tr>
    </w:tbl>
    <w:p>
      <w:pPr/>
    </w:p>
    <w:p>
      <w:pPr>
        <w:spacing w:before="120" w:after="60"/>
      </w:pPr>
      <w:r>
        <w:rPr>
          <w:rFonts w:ascii="Arial" w:hAnsi="Arial" w:eastAsia="Arial" w:cs="Arial"/>
          <w:b/>
          <w:bCs/>
          <w:color w:val="00796B"/>
          <w:sz w:val="24"/>
          <w:szCs w:val="24"/>
        </w:rPr>
        <w:t>At-a-Glance Statistics (✏️ confirm numbers)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Stat 1</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 xml:space="preserve">Communities Reached — </w:t>
            </w:r>
            <w:r>
              <w:rPr>
                <w:rFonts w:cs="Arial"/>
                <w:sz w:val="20"/>
                <w:szCs w:val="20"/>
                <w:lang w:val="en-US"/>
              </w:rPr>
              <w:t>3</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Stat 2</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 xml:space="preserve">Beneficiaries Supported — </w:t>
            </w:r>
            <w:r>
              <w:rPr>
                <w:rFonts w:cs="Arial"/>
                <w:sz w:val="20"/>
                <w:szCs w:val="20"/>
                <w:lang w:val="en-US"/>
              </w:rPr>
              <w:t xml:space="preserve">100 tertiary students </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Stat 3</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Programmes Active — 3</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Stat 4</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 xml:space="preserve">Years of Impact — </w:t>
            </w:r>
            <w:r>
              <w:rPr>
                <w:rFonts w:cs="Arial"/>
                <w:sz w:val="20"/>
                <w:szCs w:val="20"/>
                <w:lang w:val="en-US"/>
              </w:rPr>
              <w:t>1</w:t>
            </w:r>
          </w:p>
        </w:tc>
      </w:tr>
    </w:tbl>
    <w:p>
      <w:pPr/>
    </w:p>
    <w:p>
      <w:pPr/>
    </w:p>
    <w:p>
      <w:pPr>
        <w:pBdr>
          <w:bottom w:val="single" w:color="00796B" w:sz="4" w:space="4"/>
        </w:pBdr>
        <w:spacing w:before="360" w:after="160"/>
      </w:pPr>
      <w:r>
        <w:rPr>
          <w:rFonts w:ascii="Arial" w:hAnsi="Arial" w:eastAsia="Arial" w:cs="Arial"/>
          <w:b/>
          <w:bCs/>
          <w:caps/>
          <w:color w:val="00796B"/>
          <w:sz w:val="28"/>
          <w:szCs w:val="28"/>
        </w:rPr>
        <w:t>03 — About Page</w:t>
      </w:r>
    </w:p>
    <w:p>
      <w:pPr/>
    </w:p>
    <w:p>
      <w:pPr>
        <w:spacing w:before="120" w:after="60"/>
      </w:pPr>
      <w:r>
        <w:rPr>
          <w:rFonts w:ascii="Arial" w:hAnsi="Arial" w:eastAsia="Arial" w:cs="Arial"/>
          <w:b/>
          <w:bCs/>
          <w:color w:val="00796B"/>
          <w:sz w:val="24"/>
          <w:szCs w:val="24"/>
        </w:rPr>
        <w:t>Our Story</w:t>
      </w:r>
    </w:p>
    <w:p>
      <w:pPr>
        <w:spacing w:before="80" w:after="80"/>
      </w:pPr>
      <w:r>
        <w:rPr>
          <w:rFonts w:ascii="Arial" w:hAnsi="Arial" w:eastAsia="Arial" w:cs="Arial"/>
          <w:sz w:val="22"/>
          <w:szCs w:val="22"/>
        </w:rPr>
        <w:t>The Impala Foundation was born out of a deep-rooted belief that every individual, regardless of their circumstance, deserves access to quality education, adequate healthcare, and a thriving community. Founded by a group of passionate change-makers who witnessed first-hand the challenges facing underserved communities, the Foundation set out to build a bridge between need and opportunity.</w:t>
      </w:r>
    </w:p>
    <w:p>
      <w:pPr>
        <w:spacing w:before="80" w:after="80"/>
      </w:pPr>
      <w:r>
        <w:rPr>
          <w:rFonts w:ascii="Arial" w:hAnsi="Arial" w:eastAsia="Arial" w:cs="Arial"/>
          <w:sz w:val="22"/>
          <w:szCs w:val="22"/>
        </w:rPr>
        <w:t>What began as a grassroots effort to support children in accessing schooling has grown into a multi-programme organisation touching thousands of lives across multiple communities. From constructing learning infrastructure and sponsoring students, to running community health outreaches and skills development workshops, the Impala Foundation has consistently expanded its reach in response to the needs of the people it serves.</w:t>
      </w:r>
    </w:p>
    <w:p>
      <w:pPr>
        <w:spacing w:before="80" w:after="80"/>
      </w:pPr>
      <w:r>
        <w:rPr>
          <w:rFonts w:ascii="Arial" w:hAnsi="Arial" w:eastAsia="Arial" w:cs="Arial"/>
          <w:sz w:val="22"/>
          <w:szCs w:val="22"/>
        </w:rPr>
        <w:t>Our name — Impala — reflects the grace, agility, and resilience of the African impala: an animal that moves together as a herd, looks after its own, and adapts to its environment. These are the very values that drive our work every single day. We are not just an organisation; we are a movement — one that believes in the power of community to lift itself when given the right tools and support.</w:t>
      </w:r>
    </w:p>
    <w:p>
      <w:pPr/>
    </w:p>
    <w:p>
      <w:pPr>
        <w:spacing w:before="120" w:after="60"/>
      </w:pPr>
      <w:r>
        <w:rPr>
          <w:rFonts w:ascii="Arial" w:hAnsi="Arial" w:eastAsia="Arial" w:cs="Arial"/>
          <w:b/>
          <w:bCs/>
          <w:color w:val="00796B"/>
          <w:sz w:val="24"/>
          <w:szCs w:val="24"/>
        </w:rPr>
        <w:t>Mission Statement</w:t>
      </w:r>
    </w:p>
    <w:p>
      <w:pPr>
        <w:spacing w:before="80" w:after="80"/>
      </w:pPr>
      <w:r>
        <w:rPr>
          <w:rFonts w:ascii="Arial" w:hAnsi="Arial" w:eastAsia="Arial" w:cs="Arial"/>
          <w:sz w:val="22"/>
          <w:szCs w:val="22"/>
        </w:rPr>
        <w:t>To empower underserved communities through sustainable programmes in education, health, and community development, fostering dignity, self-reliance, and long-term transformation.</w:t>
      </w:r>
    </w:p>
    <w:p>
      <w:pPr/>
    </w:p>
    <w:p>
      <w:pPr>
        <w:spacing w:before="120" w:after="60"/>
      </w:pPr>
      <w:r>
        <w:rPr>
          <w:rFonts w:ascii="Arial" w:hAnsi="Arial" w:eastAsia="Arial" w:cs="Arial"/>
          <w:b/>
          <w:bCs/>
          <w:color w:val="00796B"/>
          <w:sz w:val="24"/>
          <w:szCs w:val="24"/>
        </w:rPr>
        <w:t>Vision Statement</w:t>
      </w:r>
    </w:p>
    <w:p>
      <w:pPr>
        <w:spacing w:before="80" w:after="80"/>
        <w:rPr>
          <w:rFonts w:ascii="Arial" w:hAnsi="Arial" w:eastAsia="Arial" w:cs="Arial"/>
          <w:sz w:val="22"/>
          <w:szCs w:val="22"/>
        </w:rPr>
      </w:pPr>
      <w:r>
        <w:rPr>
          <w:rFonts w:ascii="Arial" w:hAnsi="Arial" w:eastAsia="Arial" w:cs="Arial"/>
          <w:sz w:val="22"/>
          <w:szCs w:val="22"/>
        </w:rPr>
        <w:t xml:space="preserve">A world where every community has the resources, knowledge, and support it needs to thrive — where no </w:t>
      </w:r>
      <w:r>
        <w:rPr>
          <w:rFonts w:cs="Arial"/>
          <w:sz w:val="22"/>
          <w:szCs w:val="22"/>
          <w:lang w:val="en-US"/>
        </w:rPr>
        <w:t xml:space="preserve">individual </w:t>
      </w:r>
      <w:r>
        <w:rPr>
          <w:rFonts w:ascii="Arial" w:hAnsi="Arial" w:eastAsia="Arial" w:cs="Arial"/>
          <w:sz w:val="22"/>
          <w:szCs w:val="22"/>
        </w:rPr>
        <w:t>is left without an education, no family is without access to healthcare, and no community is left behind.</w:t>
      </w:r>
    </w:p>
    <w:p>
      <w:pPr>
        <w:spacing w:before="80" w:after="80"/>
        <w:rPr>
          <w:rFonts w:ascii="Arial" w:hAnsi="Arial" w:eastAsia="Arial" w:cs="Arial"/>
          <w:sz w:val="22"/>
          <w:szCs w:val="22"/>
        </w:rPr>
      </w:pPr>
    </w:p>
    <w:p>
      <w:pPr>
        <w:spacing w:before="80" w:after="80"/>
        <w:rPr>
          <w:rFonts w:hint="eastAsia"/>
        </w:rPr>
      </w:pPr>
      <w:r>
        <w:rPr>
          <w:rFonts w:hint="eastAsia"/>
        </w:rPr>
        <w:t>To bridge education and opportunity by</w:t>
      </w:r>
    </w:p>
    <w:p>
      <w:pPr>
        <w:spacing w:before="80" w:after="80"/>
        <w:rPr>
          <w:rFonts w:hint="eastAsia"/>
        </w:rPr>
      </w:pPr>
      <w:r>
        <w:rPr>
          <w:rFonts w:hint="eastAsia"/>
        </w:rPr>
        <w:t>equipping marginalized individuals with</w:t>
      </w:r>
    </w:p>
    <w:p>
      <w:pPr>
        <w:spacing w:before="80" w:after="80"/>
        <w:rPr>
          <w:rFonts w:hint="eastAsia"/>
        </w:rPr>
      </w:pPr>
      <w:r>
        <w:rPr>
          <w:rFonts w:hint="eastAsia"/>
        </w:rPr>
        <w:t>practical, market-ready skills and</w:t>
      </w:r>
    </w:p>
    <w:p>
      <w:pPr>
        <w:spacing w:before="80" w:after="80"/>
        <w:rPr>
          <w:rFonts w:hint="eastAsia"/>
        </w:rPr>
      </w:pPr>
      <w:r>
        <w:rPr>
          <w:rFonts w:hint="eastAsia"/>
        </w:rPr>
        <w:t>r e s o u r c e s t h a t e n a b l e s u s t a i n a b l e</w:t>
      </w:r>
    </w:p>
    <w:p>
      <w:pPr>
        <w:spacing w:before="80" w:after="80"/>
        <w:rPr>
          <w:rFonts w:hint="eastAsia"/>
        </w:rPr>
      </w:pPr>
      <w:r>
        <w:rPr>
          <w:rFonts w:hint="eastAsia"/>
        </w:rPr>
        <w:t>livelihoods a n d community development.</w:t>
      </w:r>
    </w:p>
    <w:p>
      <w:pPr>
        <w:spacing w:before="80" w:after="80"/>
        <w:rPr>
          <w:rFonts w:hint="eastAsia"/>
        </w:rPr>
      </w:pPr>
    </w:p>
    <w:p>
      <w:pPr>
        <w:spacing w:before="80" w:after="80"/>
        <w:rPr>
          <w:rFonts w:hint="eastAsia"/>
        </w:rPr>
      </w:pPr>
      <w:r>
        <w:rPr>
          <w:rFonts w:hint="eastAsia"/>
        </w:rPr>
        <w:t>O u r Objectives</w:t>
      </w:r>
    </w:p>
    <w:p>
      <w:pPr>
        <w:spacing w:before="80" w:after="80"/>
        <w:rPr>
          <w:rFonts w:hint="eastAsia"/>
        </w:rPr>
      </w:pPr>
      <w:r>
        <w:rPr>
          <w:rFonts w:hint="eastAsia"/>
        </w:rPr>
        <w:t>• Provide hands-on skills training</w:t>
      </w:r>
    </w:p>
    <w:p>
      <w:pPr>
        <w:spacing w:before="80" w:after="80"/>
        <w:rPr>
          <w:rFonts w:hint="eastAsia"/>
        </w:rPr>
      </w:pPr>
      <w:r>
        <w:rPr>
          <w:rFonts w:hint="eastAsia"/>
        </w:rPr>
        <w:t>thatleads to income-generating</w:t>
      </w:r>
    </w:p>
    <w:p>
      <w:pPr>
        <w:spacing w:before="80" w:after="80"/>
        <w:rPr>
          <w:rFonts w:hint="eastAsia"/>
        </w:rPr>
      </w:pPr>
      <w:r>
        <w:rPr>
          <w:rFonts w:hint="eastAsia"/>
        </w:rPr>
        <w:t>o p p o r t u n i t i e s .</w:t>
      </w:r>
    </w:p>
    <w:p>
      <w:pPr>
        <w:spacing w:before="80" w:after="80"/>
        <w:rPr>
          <w:rFonts w:hint="eastAsia"/>
        </w:rPr>
      </w:pPr>
      <w:r>
        <w:rPr>
          <w:rFonts w:hint="eastAsia"/>
        </w:rPr>
        <w:t>• Support entrepreneurship through</w:t>
      </w:r>
    </w:p>
    <w:p>
      <w:pPr>
        <w:spacing w:before="80" w:after="80"/>
        <w:rPr>
          <w:rFonts w:hint="eastAsia"/>
        </w:rPr>
      </w:pPr>
      <w:r>
        <w:rPr>
          <w:rFonts w:hint="eastAsia"/>
        </w:rPr>
        <w:t>mentorship, tools, and start-up</w:t>
      </w:r>
    </w:p>
    <w:p>
      <w:pPr>
        <w:spacing w:before="80" w:after="80"/>
        <w:rPr>
          <w:rFonts w:hint="eastAsia"/>
        </w:rPr>
      </w:pPr>
      <w:r>
        <w:rPr>
          <w:rFonts w:hint="eastAsia"/>
        </w:rPr>
        <w:t>guidance.</w:t>
      </w:r>
    </w:p>
    <w:p>
      <w:pPr>
        <w:spacing w:before="80" w:after="80"/>
        <w:rPr>
          <w:rFonts w:hint="eastAsia"/>
        </w:rPr>
      </w:pPr>
      <w:r>
        <w:rPr>
          <w:rFonts w:hint="eastAsia"/>
        </w:rPr>
        <w:t>• Promote self-reliance a n d long-term</w:t>
      </w:r>
    </w:p>
    <w:p>
      <w:pPr>
        <w:spacing w:before="80" w:after="80"/>
        <w:rPr>
          <w:rFonts w:hint="eastAsia"/>
        </w:rPr>
      </w:pPr>
      <w:r>
        <w:rPr>
          <w:rFonts w:hint="eastAsia"/>
        </w:rPr>
        <w:t>economic empowerment in rural a n d</w:t>
      </w:r>
    </w:p>
    <w:p>
      <w:pPr>
        <w:spacing w:before="80" w:after="80"/>
        <w:rPr>
          <w:rFonts w:hint="eastAsia"/>
        </w:rPr>
      </w:pPr>
      <w:r>
        <w:rPr>
          <w:rFonts w:hint="eastAsia"/>
        </w:rPr>
        <w:t>u n d e r s e r v e d communities.</w:t>
      </w:r>
    </w:p>
    <w:p>
      <w:pPr/>
    </w:p>
    <w:p>
      <w:pPr>
        <w:spacing w:before="120" w:after="60"/>
      </w:pPr>
      <w:r>
        <w:rPr>
          <w:rFonts w:ascii="Arial" w:hAnsi="Arial" w:eastAsia="Arial" w:cs="Arial"/>
          <w:b/>
          <w:bCs/>
          <w:color w:val="00796B"/>
          <w:sz w:val="24"/>
          <w:szCs w:val="24"/>
        </w:rPr>
        <w:t>Core Values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Compassion</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We lead with empathy and genuine care for those we serve.</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Integrity</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We uphold transparency and accountability in all that we do.</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Community</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We believe in the collective power of people working together.</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Equity</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We are committed to reaching those most in need, regardless of background.</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Excellence</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We strive for quality and lasting impact in every programme we deliver.</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Sustainability</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We design initiatives that communities can carry forward on their own.</w:t>
            </w:r>
          </w:p>
        </w:tc>
      </w:tr>
    </w:tbl>
    <w:p>
      <w:pPr/>
    </w:p>
    <w:p>
      <w:pPr>
        <w:spacing w:before="120" w:after="60"/>
      </w:pPr>
      <w:r>
        <w:rPr>
          <w:rFonts w:ascii="Arial" w:hAnsi="Arial" w:eastAsia="Arial" w:cs="Arial"/>
          <w:b/>
          <w:bCs/>
          <w:color w:val="00796B"/>
          <w:sz w:val="24"/>
          <w:szCs w:val="24"/>
        </w:rPr>
        <w:t>What We Do (Overview)</w:t>
      </w:r>
    </w:p>
    <w:p>
      <w:pPr>
        <w:spacing w:before="80" w:after="80"/>
      </w:pPr>
      <w:r>
        <w:rPr>
          <w:rFonts w:ascii="Arial" w:hAnsi="Arial" w:eastAsia="Arial" w:cs="Arial"/>
          <w:sz w:val="22"/>
          <w:szCs w:val="22"/>
        </w:rPr>
        <w:t xml:space="preserve">The Impala Foundation operates across three core pillars: Education, </w:t>
      </w:r>
      <w:r>
        <w:rPr>
          <w:rFonts w:cs="Arial"/>
          <w:sz w:val="22"/>
          <w:szCs w:val="22"/>
          <w:lang w:val="en-US"/>
        </w:rPr>
        <w:t xml:space="preserve">Entrepreneurship, </w:t>
      </w:r>
      <w:r>
        <w:rPr>
          <w:rFonts w:ascii="Arial" w:hAnsi="Arial" w:eastAsia="Arial" w:cs="Arial"/>
          <w:sz w:val="22"/>
          <w:szCs w:val="22"/>
        </w:rPr>
        <w:t>Community Development, and Healthcare. In education, we support learners with access to schooling, learning materials, and mentorship. In community development, we run skills training, livelihood support, and infrastructure initiatives that strengthen the social and economic fabric of communities. In healthcare, we conduct outreach programmes, awareness campaigns, and support access to essential medical services for those who would otherwise go without. Together, these programmes form a holistic approach to human development that addresses root causes — not just symptoms.</w:t>
      </w:r>
    </w:p>
    <w:p>
      <w:pPr/>
    </w:p>
    <w:p>
      <w:pPr/>
    </w:p>
    <w:p>
      <w:pPr>
        <w:pBdr>
          <w:bottom w:val="single" w:color="00796B" w:sz="4" w:space="4"/>
        </w:pBdr>
        <w:spacing w:before="360" w:after="160"/>
      </w:pPr>
      <w:r>
        <w:rPr>
          <w:rFonts w:ascii="Arial" w:hAnsi="Arial" w:eastAsia="Arial" w:cs="Arial"/>
          <w:b/>
          <w:bCs/>
          <w:caps/>
          <w:color w:val="00796B"/>
          <w:sz w:val="28"/>
          <w:szCs w:val="28"/>
        </w:rPr>
        <w:t>04 — Team / Leadership Page</w:t>
      </w:r>
    </w:p>
    <w:p>
      <w:pPr/>
    </w:p>
    <w:p>
      <w:pPr>
        <w:spacing w:before="80" w:after="80"/>
      </w:pPr>
      <w:r>
        <w:rPr>
          <w:rFonts w:ascii="Arial" w:hAnsi="Arial" w:eastAsia="Arial" w:cs="Arial"/>
          <w:sz w:val="22"/>
          <w:szCs w:val="22"/>
        </w:rPr>
        <w:t>✏️ Please provide the following details for each team member or board member to be featured. A template for each person is provided below.</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Full Name</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Pr>
                <w:lang w:val="en-US"/>
              </w:rPr>
            </w:pPr>
            <w:r>
              <w:rPr>
                <w:lang w:val="en-US"/>
              </w:rPr>
              <w:t xml:space="preserve">Madam Dzifa Tegah </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Title / Role</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 xml:space="preserve"> Executive Director</w:t>
            </w:r>
            <w:r>
              <w:rPr>
                <w:rFonts w:cs="Arial"/>
                <w:sz w:val="20"/>
                <w:szCs w:val="20"/>
                <w:lang w:val="en-US"/>
              </w:rPr>
              <w:t>/Founder</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Short Bio</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hint="eastAsia"/>
              </w:rPr>
              <w:t>Hon. Dzifa Tegah is a distinguished leader and dedicated public servant whose career has been defined by an unwavering commitment to uplifting underserved communities through inclusive development, policy advocacy, and grassroots empowerment. As the Executive Director of the Impala Foundation, she provides visionary leadership across the organisation’s three core pillars — Educational Development, Community Development, and Healthcare — driving programmes that create measurable, lasting impact in the lives of vulnerable individuals and families. A respected figure in both civic and humanitarian circles, Hon. Tegah brings a wealth of experience in governance, community mobilisation, and strategic partnerships, making her a formidable force in the fight for equitable access to education, health, and opportunity for all.</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Professional Photo</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 Bless is compiling headshots — clear, well-lit</w:t>
            </w:r>
          </w:p>
        </w:tc>
      </w:tr>
    </w:tbl>
    <w:p>
      <w:pPr/>
    </w:p>
    <w:p>
      <w:pPr/>
    </w:p>
    <w:p>
      <w:pPr>
        <w:pBdr>
          <w:bottom w:val="single" w:color="00796B" w:sz="4" w:space="4"/>
        </w:pBdr>
        <w:spacing w:before="360" w:after="160"/>
      </w:pPr>
      <w:r>
        <w:rPr>
          <w:rFonts w:ascii="Arial" w:hAnsi="Arial" w:eastAsia="Arial" w:cs="Arial"/>
          <w:b/>
          <w:bCs/>
          <w:caps/>
          <w:color w:val="00796B"/>
          <w:sz w:val="28"/>
          <w:szCs w:val="28"/>
        </w:rPr>
        <w:t>05 — Programmes / Impact Page</w:t>
      </w:r>
    </w:p>
    <w:p>
      <w:pPr/>
    </w:p>
    <w:p>
      <w:pPr>
        <w:spacing w:before="160" w:after="80"/>
      </w:pPr>
      <w:r>
        <w:rPr>
          <w:rFonts w:ascii="Arial" w:hAnsi="Arial" w:eastAsia="Arial" w:cs="Arial"/>
          <w:b/>
          <w:bCs/>
          <w:color w:val="00796B"/>
          <w:sz w:val="26"/>
          <w:szCs w:val="26"/>
        </w:rPr>
        <w:t>Programme 1: Educational Development</w:t>
      </w:r>
    </w:p>
    <w:p>
      <w:pPr>
        <w:spacing w:before="80" w:after="80"/>
      </w:pPr>
      <w:r>
        <w:rPr>
          <w:rFonts w:ascii="Arial" w:hAnsi="Arial" w:eastAsia="Arial" w:cs="Arial"/>
          <w:sz w:val="22"/>
          <w:szCs w:val="22"/>
        </w:rPr>
        <w:t>Education is the cornerstone of lasting change. At the Impala Foundation, we believe that access to quality learning transforms not just individuals, but entire communities across generations. Our Educational Development Programme is designed to remove the barriers that prevent children and young people from accessing and completing their education.</w:t>
      </w:r>
    </w:p>
    <w:p>
      <w:pPr>
        <w:spacing w:before="80" w:after="80"/>
      </w:pPr>
      <w:r>
        <w:rPr>
          <w:rFonts w:ascii="Arial" w:hAnsi="Arial" w:eastAsia="Arial" w:cs="Arial"/>
          <w:sz w:val="22"/>
          <w:szCs w:val="22"/>
        </w:rPr>
        <w:t>We work directly with schools, learners, and families to provide scholarships, learning materials, tutoring support, and school infrastructure improvements. Our mentorship component connects students with professionals and role models who guide them toward higher education and meaningful career pathways. We also support early childhood education initiatives, recognising that strong foundations in the early years are critical for lifelong success.</w:t>
      </w:r>
    </w:p>
    <w:p>
      <w:pPr>
        <w:spacing w:before="80" w:after="80"/>
      </w:pPr>
      <w:r>
        <w:rPr>
          <w:rFonts w:ascii="Arial" w:hAnsi="Arial" w:eastAsia="Arial" w:cs="Arial"/>
          <w:sz w:val="22"/>
          <w:szCs w:val="22"/>
        </w:rPr>
        <w:t>Whether it is sponsoring school fees for a child whose family cannot afford them, building desks and classrooms for overcrowded schools, or running after-school literacy clubs, our Education Programme ensures that no child's future is determined by their starting point.</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Who It Serves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cs="Arial"/>
                <w:sz w:val="20"/>
                <w:szCs w:val="20"/>
                <w:lang w:val="en-US"/>
              </w:rPr>
              <w:t>y</w:t>
            </w:r>
            <w:bookmarkStart w:id="0" w:name="_GoBack"/>
            <w:bookmarkEnd w:id="0"/>
            <w:r>
              <w:rPr>
                <w:rFonts w:ascii="Arial" w:hAnsi="Arial" w:eastAsia="Arial" w:cs="Arial"/>
                <w:sz w:val="20"/>
                <w:szCs w:val="20"/>
              </w:rPr>
              <w:t>oung adults in underserved communities</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Beneficiaries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Pr>
                <w:lang w:val="en-US"/>
              </w:rPr>
            </w:pPr>
            <w:r>
              <w:rPr>
                <w:lang w:val="en-US"/>
              </w:rPr>
              <w:t xml:space="preserve">Over 100 tertiary students in  University of development studies-Tamale  and  Ho Technical  University </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Key Activities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Scholarships, mentorship, literacy clubs</w:t>
            </w:r>
          </w:p>
        </w:tc>
      </w:tr>
    </w:tbl>
    <w:p>
      <w:pPr/>
    </w:p>
    <w:p>
      <w:pPr>
        <w:spacing w:before="160" w:after="80"/>
      </w:pPr>
      <w:r>
        <w:rPr>
          <w:rFonts w:ascii="Arial" w:hAnsi="Arial" w:eastAsia="Arial" w:cs="Arial"/>
          <w:b/>
          <w:bCs/>
          <w:color w:val="00796B"/>
          <w:sz w:val="26"/>
          <w:szCs w:val="26"/>
        </w:rPr>
        <w:t>Programme 2: Community Development</w:t>
      </w:r>
    </w:p>
    <w:p>
      <w:pPr>
        <w:spacing w:before="80" w:after="80"/>
      </w:pPr>
      <w:r>
        <w:rPr>
          <w:rFonts w:ascii="Arial" w:hAnsi="Arial" w:eastAsia="Arial" w:cs="Arial"/>
          <w:sz w:val="22"/>
          <w:szCs w:val="22"/>
        </w:rPr>
        <w:t>Strong communities are built on shared resources, economic opportunity, and the active participation of every member. The Impala Foundation's Community Development Programme focuses on strengthening the social, economic, and physical infrastructure of the communities we serve.</w:t>
      </w:r>
    </w:p>
    <w:p>
      <w:pPr>
        <w:spacing w:before="80" w:after="80"/>
      </w:pPr>
      <w:r>
        <w:rPr>
          <w:rFonts w:ascii="Arial" w:hAnsi="Arial" w:eastAsia="Arial" w:cs="Arial"/>
          <w:sz w:val="22"/>
          <w:szCs w:val="22"/>
        </w:rPr>
        <w:t xml:space="preserve">Through vocational skills training, we equip adults with practical, market-relevant skills — from </w:t>
      </w:r>
      <w:r>
        <w:rPr>
          <w:rFonts w:cs="Arial"/>
          <w:sz w:val="22"/>
          <w:szCs w:val="22"/>
          <w:lang w:val="en-US"/>
        </w:rPr>
        <w:t xml:space="preserve"> fashion, welding </w:t>
      </w:r>
      <w:r>
        <w:rPr>
          <w:rFonts w:ascii="Arial" w:hAnsi="Arial" w:eastAsia="Arial" w:cs="Arial"/>
          <w:sz w:val="22"/>
          <w:szCs w:val="22"/>
        </w:rPr>
        <w:t>and tailoring to digital literacy and entrepreneurship — enabling them to earn a sustainable income and contribute to local economies. Our livelihood support initiatives help small traders and community cooperatives access micro-financing guidance and business development support. We also undertake community infrastructure projects, including clean water access, sanitation improvements, and public space development, to improve overall living standards.</w:t>
      </w:r>
    </w:p>
    <w:p>
      <w:pPr>
        <w:spacing w:before="80" w:after="80"/>
      </w:pPr>
      <w:r>
        <w:rPr>
          <w:rFonts w:ascii="Arial" w:hAnsi="Arial" w:eastAsia="Arial" w:cs="Arial"/>
          <w:sz w:val="22"/>
          <w:szCs w:val="22"/>
        </w:rPr>
        <w:t>Central to our approach is the principle of community ownership: we work alongside residents rather than simply for them, ensuring that every project reflects the genuine needs and priorities of the people it serves. Empowered communities are the bedrock of a stronger nation.</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Who It Serves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Adults, families, local leaders, and small business owners</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Beneficiaries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Pr>
                <w:lang w:val="en-US"/>
              </w:rPr>
            </w:pPr>
            <w:r>
              <w:rPr>
                <w:lang w:val="en-US"/>
              </w:rPr>
              <w:t>20 boreholes in the community of Vume and Dodze in the Volta Region Of Ghana</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Key Activities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Skills training, entrepreneurship support, infrastructure, community outreach, cooperative development</w:t>
            </w:r>
          </w:p>
        </w:tc>
      </w:tr>
    </w:tbl>
    <w:p>
      <w:pPr/>
    </w:p>
    <w:p>
      <w:pPr>
        <w:spacing w:before="160" w:after="80"/>
      </w:pPr>
      <w:r>
        <w:rPr>
          <w:rFonts w:ascii="Arial" w:hAnsi="Arial" w:eastAsia="Arial" w:cs="Arial"/>
          <w:b/>
          <w:bCs/>
          <w:color w:val="00796B"/>
          <w:sz w:val="26"/>
          <w:szCs w:val="26"/>
        </w:rPr>
        <w:t>Programme 3: Healthcare</w:t>
      </w:r>
    </w:p>
    <w:p>
      <w:pPr>
        <w:spacing w:before="80" w:after="80"/>
      </w:pPr>
      <w:r>
        <w:rPr>
          <w:rFonts w:ascii="Arial" w:hAnsi="Arial" w:eastAsia="Arial" w:cs="Arial"/>
          <w:sz w:val="22"/>
          <w:szCs w:val="22"/>
        </w:rPr>
        <w:t>Access to healthcare is a fundamental human right — yet for many in underserved communities, it remains out of reach. The Impala Foundation's Healthcare Programme bridges this gap by bringing essential medical services, health education, and wellness support directly to communities that need them most.</w:t>
      </w:r>
    </w:p>
    <w:p>
      <w:pPr>
        <w:spacing w:before="80" w:after="80"/>
      </w:pPr>
      <w:r>
        <w:rPr>
          <w:rFonts w:ascii="Arial" w:hAnsi="Arial" w:eastAsia="Arial" w:cs="Arial"/>
          <w:sz w:val="22"/>
          <w:szCs w:val="22"/>
        </w:rPr>
        <w:t>We organise regular health outreach camps where community members can access free medical consultations, screenings, and referrals. Our health awareness campaigns tackle critical issues including maternal and child health, nutrition, malaria prevention, HIV/AIDS awareness, and mental health — equipping communities with the knowledge they need to protect and improve their well-being. We also work to support community health workers and link underserved families to existing government health services they may not have known how to access.</w:t>
      </w:r>
    </w:p>
    <w:p>
      <w:pPr>
        <w:spacing w:before="80" w:after="80"/>
      </w:pPr>
      <w:r>
        <w:rPr>
          <w:rFonts w:ascii="Arial" w:hAnsi="Arial" w:eastAsia="Arial" w:cs="Arial"/>
          <w:sz w:val="22"/>
          <w:szCs w:val="22"/>
        </w:rPr>
        <w:t>We believe that a healthy community is a productive community. By investing in preventive health and health literacy, the Foundation helps reduce the long-term burden of preventable disease and empowers individuals to take charge of their own health outcomes.</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Who It Serves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Families, women, children, the elderly, and marginalised individuals</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Beneficiaries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Key Activities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Health outreaches, free screenings, maternal health, awareness campaigns, community health worker support</w:t>
            </w:r>
          </w:p>
        </w:tc>
      </w:tr>
    </w:tbl>
    <w:p>
      <w:pPr/>
    </w:p>
    <w:p>
      <w:pPr/>
    </w:p>
    <w:p>
      <w:pPr>
        <w:pBdr>
          <w:bottom w:val="single" w:color="00796B" w:sz="4" w:space="4"/>
        </w:pBdr>
        <w:spacing w:before="360" w:after="160"/>
      </w:pPr>
      <w:r>
        <w:rPr>
          <w:rFonts w:ascii="Arial" w:hAnsi="Arial" w:eastAsia="Arial" w:cs="Arial"/>
          <w:b/>
          <w:bCs/>
          <w:caps/>
          <w:color w:val="00796B"/>
          <w:sz w:val="28"/>
          <w:szCs w:val="28"/>
        </w:rPr>
        <w:t>06 — Photos &amp; Media</w:t>
      </w:r>
    </w:p>
    <w:p>
      <w:pPr/>
    </w:p>
    <w:p>
      <w:pPr>
        <w:spacing w:before="80" w:after="80"/>
      </w:pPr>
      <w:r>
        <w:rPr>
          <w:rFonts w:ascii="Arial" w:hAnsi="Arial" w:eastAsia="Arial" w:cs="Arial"/>
          <w:sz w:val="22"/>
          <w:szCs w:val="22"/>
        </w:rPr>
        <w:t>Bless has confirmed he is compiling the photos. Please ensure the following categories are included:</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Foundation Logo</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High-res PNG, transparent background</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Hero / Banner Images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Landscape, minimum 1920 x 1080px</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Team / Staff Headshots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Clear, professional, consistent lighting</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Programme / Activity Photos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Organised per programme or event</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Donation / Event Photos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Labelled by event name and date</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Community / Beneficiary Photos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With appropriate consent obtained</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Promotional Flyers / Graphics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Digital versions in PNG or PDF</w:t>
            </w:r>
          </w:p>
        </w:tc>
      </w:tr>
    </w:tbl>
    <w:p>
      <w:pPr/>
    </w:p>
    <w:p>
      <w:pPr/>
    </w:p>
    <w:p>
      <w:pPr>
        <w:pBdr>
          <w:bottom w:val="single" w:color="00796B" w:sz="4" w:space="4"/>
        </w:pBdr>
        <w:spacing w:before="360" w:after="160"/>
      </w:pPr>
      <w:r>
        <w:rPr>
          <w:rFonts w:ascii="Arial" w:hAnsi="Arial" w:eastAsia="Arial" w:cs="Arial"/>
          <w:b/>
          <w:bCs/>
          <w:caps/>
          <w:color w:val="00796B"/>
          <w:sz w:val="28"/>
          <w:szCs w:val="28"/>
        </w:rPr>
        <w:t>07 — Contact Page</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Office Hours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Monday–Friday, 8:00am–5:00pm</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Map / Location</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Pr>
                <w:lang w:val="en-US"/>
              </w:rPr>
            </w:pPr>
            <w:r>
              <w:rPr>
                <w:lang w:val="en-US"/>
              </w:rPr>
              <w:t xml:space="preserve">East Legon—Anum Tesa Avenue </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Contact Form Recipients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Pr>
                <w:lang w:val="en-US"/>
              </w:rPr>
            </w:pPr>
            <w:r>
              <w:rPr>
                <w:lang w:val="en-US"/>
              </w:rPr>
              <w:t>Impalafoundation@gmail.com</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WhatsApp Chat Button</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Pr>
                <w:lang w:val="en-US"/>
              </w:rPr>
            </w:pPr>
            <w:r>
              <w:rPr>
                <w:lang w:val="en-US"/>
              </w:rPr>
              <w:t xml:space="preserve">Yes </w:t>
            </w:r>
          </w:p>
        </w:tc>
      </w:tr>
    </w:tbl>
    <w:p>
      <w:pPr/>
    </w:p>
    <w:p>
      <w:pPr/>
    </w:p>
    <w:p>
      <w:pPr>
        <w:pBdr>
          <w:bottom w:val="single" w:color="00796B" w:sz="4" w:space="4"/>
        </w:pBdr>
        <w:spacing w:before="360" w:after="160"/>
      </w:pPr>
      <w:r>
        <w:rPr>
          <w:rFonts w:ascii="Arial" w:hAnsi="Arial" w:eastAsia="Arial" w:cs="Arial"/>
          <w:b/>
          <w:bCs/>
          <w:caps/>
          <w:color w:val="00796B"/>
          <w:sz w:val="28"/>
          <w:szCs w:val="28"/>
        </w:rPr>
        <w:t>08 — Additional / Optional</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Testimonials / Quotes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Partners / Sponsors Logos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Pr>
                <w:lang w:val="en-US"/>
              </w:rPr>
            </w:pPr>
            <w:r>
              <w:rPr>
                <w:lang w:val="en-US"/>
              </w:rPr>
              <w:t>Accents &amp; Arts, DTI</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News / Blog Posts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Video Links</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Annual Reports / Docs</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Volunteer / Join Us Info</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Pr>
                <w:lang w:val="en-US"/>
              </w:rPr>
            </w:pPr>
            <w:r>
              <w:rPr>
                <w:lang w:val="en-US"/>
              </w:rPr>
              <w:t xml:space="preserve">Yeah add Volunteer recruitment selections </w:t>
            </w:r>
          </w:p>
        </w:tc>
      </w:tr>
    </w:tbl>
    <w:p>
      <w:pPr/>
    </w:p>
    <w:p>
      <w:pPr/>
    </w:p>
    <w:p>
      <w:pPr>
        <w:pBdr>
          <w:bottom w:val="single" w:color="00796B" w:sz="4" w:space="4"/>
        </w:pBdr>
        <w:spacing w:before="360" w:after="160"/>
      </w:pPr>
      <w:r>
        <w:rPr>
          <w:rFonts w:ascii="Arial" w:hAnsi="Arial" w:eastAsia="Arial" w:cs="Arial"/>
          <w:b/>
          <w:bCs/>
          <w:caps/>
          <w:color w:val="00796B"/>
          <w:sz w:val="28"/>
          <w:szCs w:val="28"/>
        </w:rPr>
        <w:t>How to Send the Content</w:t>
      </w:r>
    </w:p>
    <w:p>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1 — Google Drive</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Create a shared folder and send the link to Bernard</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2 — WhatsApp</w:t>
            </w:r>
          </w:p>
        </w:tc>
        <w:tc>
          <w:tcPr>
            <w:tcW w:w="6560" w:type="dxa"/>
            <w:tcBorders>
              <w:top w:val="single" w:color="B2DFDB" w:sz="0" w:space="0"/>
              <w:left w:val="single" w:color="B2DFDB" w:sz="0" w:space="0"/>
              <w:bottom w:val="single" w:color="B2DFDB" w:sz="0" w:space="0"/>
              <w:right w:val="single" w:color="B2DFDB" w:sz="0" w:space="0"/>
            </w:tcBorders>
            <w:shd w:val="clear" w:color="auto" w:fill="F5F5F5"/>
            <w:tcMar>
              <w:top w:w="100" w:type="dxa"/>
              <w:left w:w="160" w:type="dxa"/>
              <w:bottom w:w="100" w:type="dxa"/>
              <w:right w:w="160" w:type="dxa"/>
            </w:tcMar>
          </w:tcPr>
          <w:p>
            <w:pPr/>
            <w:r>
              <w:rPr>
                <w:rFonts w:ascii="Arial" w:hAnsi="Arial" w:eastAsia="Arial" w:cs="Arial"/>
                <w:sz w:val="20"/>
                <w:szCs w:val="20"/>
              </w:rPr>
              <w:t>Send photos and text directly via WhatsApp to 0240241365</w:t>
            </w:r>
          </w:p>
        </w:tc>
      </w:tr>
      <w:tr>
        <w:tblPrEx>
          <w:tblLayout w:type="fixed"/>
        </w:tblPrEx>
        <w:tc>
          <w:tcPr>
            <w:tcW w:w="2800" w:type="dxa"/>
            <w:tcBorders>
              <w:top w:val="single" w:color="B2DFDB" w:sz="0" w:space="0"/>
              <w:left w:val="single" w:color="B2DFDB" w:sz="0" w:space="0"/>
              <w:bottom w:val="single" w:color="B2DFDB" w:sz="0" w:space="0"/>
              <w:right w:val="single" w:color="B2DFDB" w:sz="0" w:space="0"/>
            </w:tcBorders>
            <w:shd w:val="clear" w:color="auto" w:fill="E0F2F1"/>
            <w:tcMar>
              <w:top w:w="100" w:type="dxa"/>
              <w:left w:w="160" w:type="dxa"/>
              <w:bottom w:w="100" w:type="dxa"/>
              <w:right w:w="160" w:type="dxa"/>
            </w:tcMar>
          </w:tcPr>
          <w:p>
            <w:pPr/>
            <w:r>
              <w:rPr>
                <w:rFonts w:ascii="Arial" w:hAnsi="Arial" w:eastAsia="Arial" w:cs="Arial"/>
                <w:b/>
                <w:bCs/>
                <w:color w:val="00695C"/>
                <w:sz w:val="20"/>
                <w:szCs w:val="20"/>
              </w:rPr>
              <w:t>3 — Email</w:t>
            </w:r>
          </w:p>
        </w:tc>
        <w:tc>
          <w:tcPr>
            <w:tcW w:w="6560" w:type="dxa"/>
            <w:tcBorders>
              <w:top w:val="single" w:color="B2DFDB" w:sz="0" w:space="0"/>
              <w:left w:val="single" w:color="B2DFDB" w:sz="0" w:space="0"/>
              <w:bottom w:val="single" w:color="B2DFDB" w:sz="0" w:space="0"/>
              <w:right w:val="single" w:color="B2DFDB" w:sz="0" w:space="0"/>
            </w:tcBorders>
            <w:shd w:val="clear" w:color="auto" w:fill="FFFFFF"/>
            <w:tcMar>
              <w:top w:w="100" w:type="dxa"/>
              <w:left w:w="160" w:type="dxa"/>
              <w:bottom w:w="100" w:type="dxa"/>
              <w:right w:w="160" w:type="dxa"/>
            </w:tcMar>
          </w:tcPr>
          <w:p>
            <w:pPr/>
            <w:r>
              <w:rPr>
                <w:rFonts w:ascii="Arial" w:hAnsi="Arial" w:eastAsia="Arial" w:cs="Arial"/>
                <w:sz w:val="20"/>
                <w:szCs w:val="20"/>
              </w:rPr>
              <w:t>Send files and write-ups to Attigahbernard6@gmail.com</w:t>
            </w:r>
          </w:p>
        </w:tc>
      </w:tr>
    </w:tbl>
    <w:p>
      <w:pPr/>
    </w:p>
    <w:p>
      <w:pPr/>
    </w:p>
    <w:p>
      <w:pPr>
        <w:pBdr>
          <w:top w:val="single" w:color="00796B" w:sz="4" w:space="8"/>
        </w:pBdr>
        <w:spacing w:before="240" w:after="80"/>
      </w:pPr>
      <w:r>
        <w:rPr>
          <w:rFonts w:ascii="Arial" w:hAnsi="Arial" w:eastAsia="Arial" w:cs="Arial"/>
          <w:sz w:val="22"/>
          <w:szCs w:val="22"/>
        </w:rPr>
        <w:t>Warm regards,</w:t>
      </w:r>
    </w:p>
    <w:p>
      <w:pPr>
        <w:spacing w:before="80" w:after="40"/>
      </w:pPr>
      <w:r>
        <w:rPr>
          <w:rFonts w:ascii="Arial" w:hAnsi="Arial" w:eastAsia="Arial" w:cs="Arial"/>
          <w:b/>
          <w:bCs/>
          <w:color w:val="00796B"/>
          <w:sz w:val="24"/>
          <w:szCs w:val="24"/>
        </w:rPr>
        <w:t>Bernard Attigah</w:t>
      </w:r>
    </w:p>
    <w:p>
      <w:pPr>
        <w:spacing w:before="0" w:after="40"/>
      </w:pPr>
      <w:r>
        <w:rPr>
          <w:rFonts w:ascii="Arial" w:hAnsi="Arial" w:eastAsia="Arial" w:cs="Arial"/>
          <w:color w:val="555555"/>
          <w:sz w:val="20"/>
          <w:szCs w:val="20"/>
        </w:rPr>
        <w:t>0240241365  |  Attigahbernard6@gmail.com</w:t>
      </w:r>
    </w:p>
    <w:p>
      <w:pPr>
        <w:spacing w:before="80" w:after="0"/>
      </w:pPr>
      <w:r>
        <w:rPr>
          <w:rFonts w:ascii="Arial" w:hAnsi="Arial" w:eastAsia="Arial" w:cs="Arial"/>
          <w:color w:val="AAAAAA"/>
          <w:sz w:val="18"/>
          <w:szCs w:val="18"/>
        </w:rPr>
        <w:t>Confidential  •  Prepared by: Bernard Attigah  •  Impala Foundation Website Project</w:t>
      </w:r>
    </w:p>
    <w:sectPr>
      <w:pgSz w:w="12240" w:h="15840"/>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212121"/>
      <w:sz w:val="22"/>
      <w:szCs w:val="22"/>
    </w:rPr>
  </w:style>
  <w:style w:type="paragraph" w:styleId="2">
    <w:name w:val="heading 1"/>
    <w:next w:val="1"/>
    <w:qFormat/>
    <w:uiPriority w:val="0"/>
    <w:pPr>
      <w:spacing w:before="320" w:after="160"/>
      <w:outlineLvl w:val="0"/>
    </w:pPr>
    <w:rPr>
      <w:rFonts w:ascii="Arial" w:hAnsi="Arial" w:eastAsia="Arial" w:cs="Arial"/>
      <w:b/>
      <w:bCs/>
      <w:color w:val="00796B"/>
      <w:sz w:val="32"/>
      <w:szCs w:val="32"/>
    </w:rPr>
  </w:style>
  <w:style w:type="paragraph" w:styleId="3">
    <w:name w:val="heading 2"/>
    <w:next w:val="1"/>
    <w:qFormat/>
    <w:uiPriority w:val="0"/>
    <w:pPr>
      <w:spacing w:before="240" w:after="120"/>
      <w:outlineLvl w:val="1"/>
    </w:pPr>
    <w:rPr>
      <w:rFonts w:ascii="Arial" w:hAnsi="Arial" w:eastAsia="Arial" w:cs="Arial"/>
      <w:b/>
      <w:bCs/>
      <w:color w:val="00796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9"/>
    <w:unhideWhenUsed/>
    <w:uiPriority w:val="99"/>
    <w:pPr>
      <w:spacing w:after="0" w:line="240" w:lineRule="auto"/>
    </w:pPr>
    <w:rPr>
      <w:rFonts w:ascii="Arial" w:hAnsi="Arial" w:eastAsia="Arial" w:cs="Arial"/>
      <w:color w:val="212121"/>
      <w:sz w:val="20"/>
      <w:szCs w:val="20"/>
    </w:rPr>
  </w:style>
  <w:style w:type="paragraph" w:styleId="9">
    <w:name w:val="footnote text"/>
    <w:link w:val="18"/>
    <w:unhideWhenUsed/>
    <w:uiPriority w:val="99"/>
    <w:pPr>
      <w:spacing w:after="0" w:line="240" w:lineRule="auto"/>
    </w:pPr>
    <w:rPr>
      <w:rFonts w:ascii="Arial" w:hAnsi="Arial" w:eastAsia="Arial" w:cs="Arial"/>
      <w:color w:val="212121"/>
      <w:sz w:val="20"/>
      <w:szCs w:val="20"/>
    </w:rPr>
  </w:style>
  <w:style w:type="paragraph" w:styleId="10">
    <w:name w:val="Title"/>
    <w:qFormat/>
    <w:uiPriority w:val="0"/>
    <w:rPr>
      <w:rFonts w:ascii="Arial" w:hAnsi="Arial" w:eastAsia="Arial" w:cs="Arial"/>
      <w:color w:val="212121"/>
      <w:sz w:val="56"/>
      <w:szCs w:val="56"/>
    </w:rPr>
  </w:style>
  <w:style w:type="character" w:styleId="12">
    <w:name w:val="endnote reference"/>
    <w:unhideWhenUsed/>
    <w:uiPriority w:val="99"/>
    <w:rPr>
      <w:vertAlign w:val="superscript"/>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rFonts w:ascii="Arial" w:hAnsi="Arial" w:eastAsia="Arial" w:cs="Arial"/>
      <w:b/>
      <w:bCs/>
      <w:color w:val="212121"/>
      <w:sz w:val="22"/>
      <w:szCs w:val="22"/>
    </w:rPr>
  </w:style>
  <w:style w:type="paragraph" w:customStyle="1" w:styleId="17">
    <w:name w:val="List Paragraph"/>
    <w:qFormat/>
    <w:uiPriority w:val="0"/>
    <w:rPr>
      <w:rFonts w:ascii="Arial" w:hAnsi="Arial" w:eastAsia="Arial" w:cs="Arial"/>
      <w:color w:val="212121"/>
      <w:sz w:val="22"/>
      <w:szCs w:val="22"/>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iPhone</cp:lastModifiedBy>
  <dcterms:modified xsi:type="dcterms:W3CDTF">2026-05-06T20:59:03Z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22E512ED65E49EC5E29EFB6956F7D979_32</vt:lpwstr>
  </property>
  <property fmtid="{D5CDD505-2E9C-101B-9397-08002B2CF9AE}" pid="3" name="KSOProductBuildVer">
    <vt:lpwstr>3081-11.34.13</vt:lpwstr>
  </property>
</Properties>
</file>