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BCB" w:rsidRPr="00A07CE0" w:rsidRDefault="00816BCB" w:rsidP="00AC22F1">
      <w:pPr>
        <w:pStyle w:val="Nyilatkozat"/>
      </w:pPr>
      <w:r w:rsidRPr="00A07CE0">
        <w:t>FELADATKIÍRÁS</w:t>
      </w:r>
    </w:p>
    <w:p w:rsidR="00816BCB" w:rsidRPr="00A07CE0" w:rsidRDefault="00816BCB" w:rsidP="00AC22F1"/>
    <w:p w:rsidR="0063585C" w:rsidRPr="00AC22F1" w:rsidRDefault="00816BCB" w:rsidP="00AC22F1">
      <w:r w:rsidRPr="00A07CE0">
        <w:t>A feladatkiírást a tanszéki adminisztrációban lehet átvenni, és a leadott munkába eredeti, tanszéki pecséttel ellátott és a tanszékvezető által aláírt lapot kell belefűzni (ezen oldal HELYETT, ez az oldal csak útmutatás</w:t>
      </w:r>
      <w:r w:rsidR="00675281" w:rsidRPr="00A07CE0">
        <w:t>)</w:t>
      </w:r>
      <w:r w:rsidRPr="00A07CE0">
        <w:t>.</w:t>
      </w:r>
      <w:r w:rsidR="009B1AB8" w:rsidRPr="00A07CE0">
        <w:t xml:space="preserve"> Az elektronikusan feltöltött dolgozatban már nem kell megismételni a feladatkiírást.</w:t>
      </w:r>
    </w:p>
    <w:p w:rsidR="00681E99" w:rsidRPr="00A07CE0" w:rsidRDefault="00681E99" w:rsidP="00AC22F1">
      <w:pPr>
        <w:pStyle w:val="Nyilatkozat"/>
      </w:pPr>
      <w:bookmarkStart w:id="0" w:name="_Toc167071777"/>
      <w:r w:rsidRPr="00A07CE0">
        <w:lastRenderedPageBreak/>
        <w:t>Hallgatói nyilatkozat</w:t>
      </w:r>
    </w:p>
    <w:p w:rsidR="00681E99" w:rsidRPr="00AC22F1" w:rsidRDefault="00681E99" w:rsidP="00AC22F1">
      <w:pPr>
        <w:pStyle w:val="NoSpacing"/>
      </w:pPr>
      <w:r w:rsidRPr="00AC22F1">
        <w:t xml:space="preserve">Alulírott </w:t>
      </w:r>
      <w:r w:rsidR="00DD362D" w:rsidRPr="00AC22F1">
        <w:t>Fodor Attila</w:t>
      </w:r>
      <w:r w:rsidRPr="00AC22F1">
        <w:t xml:space="preserve">, szigorló hallgató kijelentem, hogy ezt a </w:t>
      </w:r>
      <w:r w:rsidR="00DD362D" w:rsidRPr="00AC22F1">
        <w:t>szakdolgozatot</w:t>
      </w:r>
      <w:r w:rsidRPr="00AC22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:rsidR="00681E99" w:rsidRPr="00AC22F1" w:rsidRDefault="00681E99" w:rsidP="00AC22F1">
      <w:pPr>
        <w:pStyle w:val="NoSpacing"/>
      </w:pPr>
      <w:r w:rsidRPr="00AC22F1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autentikált felhasználók számára) közzétegye. Kijelentem, hogy a benyújtott munka és annak elektronikus verziója megegyezik. Dékáni engedéllyel titkosított diplomatervek esetén a dolgozat szövege csak 3 év </w:t>
      </w:r>
      <w:r w:rsidR="002D7DA9" w:rsidRPr="00AC22F1">
        <w:t>eltelte után</w:t>
      </w:r>
      <w:r w:rsidRPr="00AC22F1">
        <w:t xml:space="preserve"> válik hozzáférhetővé.</w:t>
      </w:r>
    </w:p>
    <w:p w:rsidR="00681E99" w:rsidRPr="00AC22F1" w:rsidRDefault="00681E99" w:rsidP="00AC22F1">
      <w:pPr>
        <w:pStyle w:val="NoSpacing"/>
      </w:pPr>
      <w:r w:rsidRPr="00AC22F1">
        <w:t xml:space="preserve">Kelt: Budapest, </w:t>
      </w:r>
      <w:r w:rsidR="00E375FB" w:rsidRPr="00AC22F1">
        <w:fldChar w:fldCharType="begin"/>
      </w:r>
      <w:r w:rsidRPr="00AC22F1">
        <w:instrText xml:space="preserve"> DATE \@ "yyyy. MM. dd." \* MERGEFORMAT </w:instrText>
      </w:r>
      <w:r w:rsidR="00E375FB" w:rsidRPr="00AC22F1">
        <w:fldChar w:fldCharType="separate"/>
      </w:r>
      <w:r w:rsidR="00277A9B">
        <w:rPr>
          <w:noProof/>
        </w:rPr>
        <w:t>2011. 12. 06.</w:t>
      </w:r>
      <w:r w:rsidR="00E375FB" w:rsidRPr="00AC22F1">
        <w:fldChar w:fldCharType="end"/>
      </w:r>
    </w:p>
    <w:p w:rsidR="00681E99" w:rsidRPr="00A07CE0" w:rsidRDefault="00681E99" w:rsidP="00AC22F1">
      <w:pPr>
        <w:pStyle w:val="Keltezes"/>
      </w:pPr>
    </w:p>
    <w:p w:rsidR="00681E99" w:rsidRPr="00A07CE0" w:rsidRDefault="00E375FB" w:rsidP="00AC22F1">
      <w:pPr>
        <w:pStyle w:val="Keltezes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05.7pt;margin-top:.4pt;width:225.85pt;height:45pt;z-index:251657216" stroked="f">
            <v:textbox style="mso-next-textbox:#_x0000_s1035">
              <w:txbxContent>
                <w:p w:rsidR="00327B21" w:rsidRDefault="00327B21" w:rsidP="00AC22F1">
                  <w:r>
                    <w:t>.....................................................................</w:t>
                  </w:r>
                </w:p>
                <w:p w:rsidR="00327B21" w:rsidRDefault="00327B21" w:rsidP="00AC22F1">
                  <w:r>
                    <w:t>Fodor Attila</w:t>
                  </w:r>
                </w:p>
              </w:txbxContent>
            </v:textbox>
          </v:shape>
        </w:pict>
      </w:r>
    </w:p>
    <w:p w:rsidR="00681E99" w:rsidRPr="00A07CE0" w:rsidRDefault="00681E99" w:rsidP="00AC22F1">
      <w:pPr>
        <w:pStyle w:val="BodyText"/>
        <w:sectPr w:rsidR="00681E99" w:rsidRPr="00A07CE0" w:rsidSect="00681E99">
          <w:footerReference w:type="default" r:id="rId8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bookmarkEnd w:id="0"/>
    <w:p w:rsidR="00327B21" w:rsidRDefault="00327B21" w:rsidP="00AC22F1">
      <w:pPr>
        <w:pStyle w:val="NoSpacing"/>
      </w:pPr>
    </w:p>
    <w:p w:rsidR="0081250D" w:rsidRDefault="0081250D">
      <w:pPr>
        <w:spacing w:line="240" w:lineRule="auto"/>
        <w:jc w:val="left"/>
        <w:rPr>
          <w:smallCaps/>
          <w:spacing w:val="5"/>
          <w:sz w:val="32"/>
          <w:szCs w:val="32"/>
        </w:rPr>
      </w:pPr>
      <w:bookmarkStart w:id="1" w:name="_Toc310888368"/>
      <w:r>
        <w:br w:type="page"/>
      </w:r>
    </w:p>
    <w:p w:rsidR="00327B21" w:rsidRDefault="00327B21" w:rsidP="004A312C">
      <w:pPr>
        <w:pStyle w:val="Heading1"/>
      </w:pPr>
      <w:r>
        <w:lastRenderedPageBreak/>
        <w:t>Bevezetés:</w:t>
      </w:r>
      <w:bookmarkEnd w:id="1"/>
    </w:p>
    <w:p w:rsidR="00327B21" w:rsidRDefault="00327B21" w:rsidP="00AC22F1">
      <w:pPr>
        <w:pStyle w:val="NoSpacing"/>
      </w:pPr>
      <w:r>
        <w:t>A szakdolgozatban egy mágneses lebegtető berendezés modellezése, és megvalósítása a cél, egy eddig nem használt visszacsatolási eljárással.</w:t>
      </w:r>
    </w:p>
    <w:p w:rsidR="00327B21" w:rsidRDefault="00327B21" w:rsidP="00AC22F1">
      <w:pPr>
        <w:pStyle w:val="NoSpacing"/>
      </w:pPr>
      <w:r>
        <w:t>A mágneses lebegés, mint szabályozandó szakasz sok leküzdendő problémát vet fel. A rendszer kölcsönhatásai és függőségei szinte k</w:t>
      </w:r>
      <w:r w:rsidR="00014E1A">
        <w:t>ivétel nélkül nemlineárisak, valamint nagyon gyors szabályzást igényel, hiszen a lebegtetett tárgy pillanatok alatt elhagyhatja a munkapont szűk környezetét, és ekkor a munkapontra linearizált szabályzó mit sem ér.</w:t>
      </w:r>
    </w:p>
    <w:p w:rsidR="00014E1A" w:rsidRDefault="00014E1A" w:rsidP="00AC22F1">
      <w:pPr>
        <w:pStyle w:val="NoSpacing"/>
      </w:pPr>
      <w:r>
        <w:t>A tervezés 5 fázisra bomlik:</w:t>
      </w:r>
    </w:p>
    <w:p w:rsidR="00014E1A" w:rsidRDefault="00014E1A" w:rsidP="00AC22F1">
      <w:pPr>
        <w:pStyle w:val="NoSpacing"/>
      </w:pPr>
      <w:r>
        <w:t xml:space="preserve">Az első fejezetben ismertetésre kerül a mágneses lebegtetés fizikai háttere. A kölcsönhatás okai után a hangsúly a rendszer minél jobb tulajdonságainak elérése helyeződik. </w:t>
      </w:r>
      <w:r w:rsidR="00882818">
        <w:t>Ez a megismerés egy fontos folyamat, mivel ezen alapul minden későbbi tervezési fázis, hiszen ezek a fizikai tulajdonságok határozzák meg elsődlegesen a követelményeket, amelyeket az egyes részegységek iránt támasztunk, és a megvalósíthatósági korlátokat. Ezek a korlátok határozzák meg a kontúrjait a végleges rendszernek, hogy például egy adott méretű tekerccsel, adott teljesítményű elektronikával hozzávetőlegesen milyen tulajdonságokat tud majd felmutatni az eszköz. Ezek az ismeretek segítenek a tervezés során a problémák felismerésében, és a forrás azonosításában is.</w:t>
      </w:r>
    </w:p>
    <w:p w:rsidR="00882818" w:rsidRDefault="00882818" w:rsidP="00AC22F1">
      <w:pPr>
        <w:pStyle w:val="NoSpacing"/>
      </w:pPr>
      <w:r>
        <w:t xml:space="preserve">A második fejezet témája a fizikai modell alapján felírt dinamikus modell, mely a rendszer viselkedését modellezi. Ez a modell számos egyszerűsítésen megy keresztül, </w:t>
      </w:r>
      <w:r w:rsidR="004A312C">
        <w:t>hiszen</w:t>
      </w:r>
      <w:r>
        <w:t xml:space="preserve"> </w:t>
      </w:r>
      <w:r w:rsidR="004A312C">
        <w:t xml:space="preserve">a mágneses kölcsönhatás, mágneseződés, permanens mágnesek által kifejtett erő, stb. egy rendkívül bonyolult rendszert alkotnak. A dinamikus modell </w:t>
      </w:r>
      <w:r w:rsidR="009D26F7">
        <w:t>ideális esetben</w:t>
      </w:r>
      <w:r w:rsidR="004A312C">
        <w:t xml:space="preserve"> modellezi a nemlineáris rendszer viselkedését</w:t>
      </w:r>
      <w:r w:rsidR="009D26F7">
        <w:t xml:space="preserve"> kellő pontossággal a szabályzó megtervezéséhez.</w:t>
      </w:r>
      <w:r w:rsidR="002C6E9F">
        <w:t xml:space="preserve"> Ezért </w:t>
      </w:r>
      <w:r w:rsidR="009D26F7">
        <w:t>a cél ebben a fejezetben</w:t>
      </w:r>
      <w:r w:rsidR="002C6E9F">
        <w:t xml:space="preserve"> az</w:t>
      </w:r>
      <w:r w:rsidR="009D26F7">
        <w:t>, hogy az első fejezet eredményeit felhasználva a valóságot minél pontosabban közelítő</w:t>
      </w:r>
      <w:r w:rsidR="002C6E9F">
        <w:t xml:space="preserve"> modell készüljön a rendszerről, és erre a modellre egy megfelelő szabályzót tervezzünk.</w:t>
      </w:r>
    </w:p>
    <w:p w:rsidR="002C6E9F" w:rsidRDefault="002C6E9F" w:rsidP="00AC22F1">
      <w:pPr>
        <w:pStyle w:val="NoSpacing"/>
      </w:pPr>
      <w:r>
        <w:t xml:space="preserve">A harmadik fejezetben a pozíciómeghatározásról lesz szó. A lebegtetett tárgy magasságának mérése egy különleges eljárással történik, </w:t>
      </w:r>
      <w:r w:rsidR="00962CD7">
        <w:t>így a szenzor szerepét egy feszültségmérő tölti be.</w:t>
      </w:r>
      <w:r>
        <w:t xml:space="preserve"> </w:t>
      </w:r>
      <w:r w:rsidR="00962CD7">
        <w:t>A</w:t>
      </w:r>
      <w:r>
        <w:t xml:space="preserve"> tápáramra ültetett </w:t>
      </w:r>
      <w:r w:rsidR="00962CD7">
        <w:t xml:space="preserve">harmonikus </w:t>
      </w:r>
      <w:r>
        <w:t xml:space="preserve">jel torzulásából állítjuk vissza a szükséges információt. Különböző megoldások kerülnek bemutatásra hatékonyságuk, megvalósíthatásuk, és eredményességük szerint. Sorra vesszük a felmerlő problémákat, majd a végén eldől: megvalósítható-e </w:t>
      </w:r>
      <w:r w:rsidR="00962CD7">
        <w:t>ezzel a nagyfrekvenciás módszerrel a pozíciómérés?</w:t>
      </w:r>
    </w:p>
    <w:p w:rsidR="00962CD7" w:rsidRDefault="00962CD7" w:rsidP="00AC22F1">
      <w:pPr>
        <w:pStyle w:val="NoSpacing"/>
      </w:pPr>
      <w:r>
        <w:lastRenderedPageBreak/>
        <w:t>A negyedik fejezet némileg elkülönül az előzőektől, itt az elektromágneses tekercset meghajtó teljesítményelektronika kerül megtervezésre. A megszokottól eltérő pozíciómérés miatt a teljesítményelektronikának bizonyos kritériumokat teljesítenie kell, melyek a különleges megoldás miatt merülnek fel. Ebben a fejezetben kerül bemutatásra a kész, összeállított rendszer is, hogy kézzelfogható példán szemléltesse egyes komponensek szerepét.</w:t>
      </w:r>
    </w:p>
    <w:p w:rsidR="00962CD7" w:rsidRDefault="00962CD7" w:rsidP="00AC22F1">
      <w:pPr>
        <w:pStyle w:val="NoSpacing"/>
      </w:pPr>
      <w:r>
        <w:t xml:space="preserve">Az ötödik fejezetben </w:t>
      </w:r>
      <w:r w:rsidR="005438C6">
        <w:t>kerül bemutatásra a rendszer összetett működése, egy komplex, minden aspektusra kiterjedt szimuláció keretében. Itt tesztelhetjük a nagyfrekvenciás pozíciómérést megvalósító eszköz működését a korábban felállított dinamikus modellel, és szabályzóval. Ezután kerülnek ismertetésre a rendszer Dspace-es implementációjával kapott eredmények.</w:t>
      </w:r>
    </w:p>
    <w:p w:rsidR="005438C6" w:rsidRDefault="005438C6" w:rsidP="00AC22F1">
      <w:pPr>
        <w:pStyle w:val="NoSpacing"/>
      </w:pPr>
      <w:r>
        <w:t>Az I. függelékben megtalálható egy MATLAB-ban készült program, mely részletesen szimulálja az elektromágnes mágneses terét. Erre a fizikai háttérrel foglalkozó fejezet hivatkozik, de csak lazán kapcsolódik a szakdolgozathoz.</w:t>
      </w:r>
    </w:p>
    <w:p w:rsidR="005438C6" w:rsidRDefault="005438C6" w:rsidP="00AC22F1">
      <w:pPr>
        <w:pStyle w:val="NoSpacing"/>
      </w:pPr>
      <w:r>
        <w:t xml:space="preserve">A II. Függelék tartalmazza a különböző végleges Simulink-Simscape blokkvázlatokat, amelyek </w:t>
      </w:r>
      <w:r w:rsidR="003E1821">
        <w:t>a mágneses lebegést szimuláló rendszert építik fel az 5. fejezetben.</w:t>
      </w:r>
    </w:p>
    <w:p w:rsidR="005438C6" w:rsidRPr="00A07CE0" w:rsidRDefault="005438C6" w:rsidP="00AC22F1">
      <w:pPr>
        <w:pStyle w:val="NoSpacing"/>
      </w:pPr>
    </w:p>
    <w:p w:rsidR="0081250D" w:rsidRDefault="0081250D">
      <w:pPr>
        <w:spacing w:line="240" w:lineRule="auto"/>
        <w:jc w:val="left"/>
        <w:rPr>
          <w:smallCaps/>
          <w:spacing w:val="5"/>
          <w:sz w:val="32"/>
          <w:szCs w:val="32"/>
        </w:rPr>
      </w:pPr>
      <w:bookmarkStart w:id="2" w:name="_Toc310888369"/>
      <w:r>
        <w:br w:type="page"/>
      </w:r>
    </w:p>
    <w:p w:rsidR="00A07CE0" w:rsidRPr="00A07CE0" w:rsidRDefault="00A07CE0" w:rsidP="00AC22F1">
      <w:pPr>
        <w:pStyle w:val="Heading1"/>
      </w:pPr>
      <w:r w:rsidRPr="00A07CE0">
        <w:lastRenderedPageBreak/>
        <w:t>Fizikai áttekintés:</w:t>
      </w:r>
      <w:bookmarkEnd w:id="2"/>
    </w:p>
    <w:p w:rsidR="00A07CE0" w:rsidRPr="00A07CE0" w:rsidRDefault="00A07CE0" w:rsidP="00AC22F1"/>
    <w:p w:rsidR="00A07CE0" w:rsidRPr="00A07CE0" w:rsidRDefault="00A07CE0" w:rsidP="00AC22F1">
      <w:pPr>
        <w:pStyle w:val="NoSpacing"/>
      </w:pPr>
      <w:r w:rsidRPr="00A07CE0">
        <w:t>A tervezés elkezdése előtt célszerű megismerkedni a mágneses kölcsönhatás fizikai hátterével, hogy reális képet kaphassunk a magvalósíthatóság korlátairól.</w:t>
      </w:r>
    </w:p>
    <w:p w:rsidR="00A07CE0" w:rsidRPr="00A07CE0" w:rsidRDefault="00A07CE0" w:rsidP="00AC22F1"/>
    <w:p w:rsidR="00A07CE0" w:rsidRDefault="00A07CE0" w:rsidP="00AC22F1">
      <w:pPr>
        <w:pStyle w:val="NoSpacing"/>
      </w:pPr>
      <w:r>
        <w:t xml:space="preserve">A rendszer teljes energiája a </w:t>
      </w:r>
      <w:r w:rsidRPr="00A07CE0">
        <w:rPr>
          <w:rStyle w:val="QuoteChar"/>
        </w:rPr>
        <w:t>vasmagban</w:t>
      </w:r>
      <w:r w:rsidRPr="00A07CE0">
        <w:t xml:space="preserve">, és a </w:t>
      </w:r>
      <w:r w:rsidRPr="00A07CE0">
        <w:rPr>
          <w:rStyle w:val="QuoteChar"/>
        </w:rPr>
        <w:t>légrésben</w:t>
      </w:r>
      <w:r w:rsidRPr="00A07CE0">
        <w:t xml:space="preserve"> tárolt energia összege. A kölcsönhatás erejét a </w:t>
      </w:r>
      <w:r w:rsidRPr="00A07CE0">
        <w:rPr>
          <w:rStyle w:val="QuoteChar"/>
        </w:rPr>
        <w:t>virtuális munkák módszerével</w:t>
      </w:r>
      <w:r w:rsidRPr="00A07CE0">
        <w:t xml:space="preserve"> határozhatjuk meg:</w:t>
      </w:r>
    </w:p>
    <w:p w:rsidR="00E82EDF" w:rsidRPr="00A07CE0" w:rsidRDefault="00E82EDF" w:rsidP="00AC22F1">
      <w:pPr>
        <w:pStyle w:val="NoSpacing"/>
      </w:pPr>
    </w:p>
    <w:p w:rsidR="00A07CE0" w:rsidRPr="00A07CE0" w:rsidRDefault="00E05073" w:rsidP="00AC22F1">
      <w:pPr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dW</m:t>
          </m:r>
          <m:r>
            <w:rPr>
              <w:rFonts w:ascii="Cambria Math" w:hAnsi="Cambria Math"/>
              <w:sz w:val="16"/>
              <w:szCs w:val="16"/>
            </w:rPr>
            <m:t>m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á</m:t>
          </m:r>
          <m:r>
            <w:rPr>
              <w:rFonts w:ascii="Cambria Math" w:hAnsi="Cambria Math"/>
              <w:sz w:val="16"/>
              <w:szCs w:val="16"/>
            </w:rPr>
            <m:t>gn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 xml:space="preserve">= </m:t>
          </m:r>
          <m:r>
            <w:rPr>
              <w:rFonts w:ascii="Cambria Math" w:hAnsi="Cambria Math"/>
            </w:rPr>
            <m:t>dW</m:t>
          </m:r>
          <m:r>
            <w:rPr>
              <w:rFonts w:ascii="Cambria Math" w:hAnsi="Cambria Math"/>
              <w:sz w:val="16"/>
              <w:szCs w:val="16"/>
            </w:rPr>
            <m:t>vas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dW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A07CE0" w:rsidRPr="00A07CE0" w:rsidRDefault="00E05073" w:rsidP="00AC22F1">
      <m:oMathPara>
        <m:oMathParaPr>
          <m:jc m:val="center"/>
        </m:oMathParaPr>
        <m:oMath>
          <m:r>
            <w:rPr>
              <w:rFonts w:ascii="Cambria Math" w:hAnsi="Cambria Math"/>
            </w:rPr>
            <m:t>dWvas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>=</m:t>
          </m:r>
          <m:r>
            <w:rPr>
              <w:rFonts w:ascii="Cambria Math" w:hAnsi="Cambria Math"/>
            </w:rPr>
            <m:t>Vvas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Hvas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dBvas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>=</m:t>
          </m:r>
          <m:r>
            <m:rPr>
              <m:sty m:val="p"/>
            </m:rPr>
            <w:rPr>
              <w:rFonts w:ascii="Cambria Math" w:hAnsi="Cambria Math" w:cs="MT-Extra"/>
              <w:sz w:val="25"/>
              <w:szCs w:val="25"/>
            </w:rPr>
            <m:t>l</m:t>
          </m:r>
          <m:r>
            <w:rPr>
              <w:rFonts w:ascii="Cambria Math" w:hAnsi="Cambria Math"/>
            </w:rPr>
            <m:t>vas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Avas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Hvas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dBvas</m:t>
          </m:r>
          <m:r>
            <m:rPr>
              <m:sty m:val="p"/>
            </m:rPr>
            <w:rPr>
              <w:rFonts w:ascii="Cambria Math" w:eastAsia="TimesNewRoman" w:hAnsi="Cambria Math" w:cs="TimesNewRoman"/>
            </w:rPr>
            <m:t>=</m:t>
          </m:r>
          <m:r>
            <m:rPr>
              <m:sty m:val="p"/>
            </m:rPr>
            <w:rPr>
              <w:rFonts w:ascii="Cambria Math" w:hAnsi="Cambria Math" w:cs="MT-Extra"/>
              <w:sz w:val="25"/>
              <w:szCs w:val="25"/>
            </w:rPr>
            <m:t>l</m:t>
          </m:r>
          <m:r>
            <w:rPr>
              <w:rFonts w:ascii="Cambria Math" w:hAnsi="Cambria Math"/>
            </w:rPr>
            <m:t>vas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Hvas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eastAsia="SymbolMT" w:hAnsi="Cambria Math" w:cs="SymbolMT" w:hint="eastAsia"/>
              <w:sz w:val="25"/>
              <w:szCs w:val="25"/>
            </w:rPr>
            <m:t>Φ</m:t>
          </m:r>
        </m:oMath>
      </m:oMathPara>
    </w:p>
    <w:p w:rsidR="00A07CE0" w:rsidRPr="00A07CE0" w:rsidRDefault="00E375FB" w:rsidP="00AC22F1">
      <w:pPr>
        <w:pStyle w:val="NoSpacing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rés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rés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rés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é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A07CE0" w:rsidRPr="00A07CE0" w:rsidRDefault="00A07CE0" w:rsidP="00AC22F1">
      <w:pPr>
        <w:pStyle w:val="NoSpacing"/>
      </w:pPr>
    </w:p>
    <w:p w:rsidR="00A07CE0" w:rsidRPr="00A07CE0" w:rsidRDefault="00A07CE0" w:rsidP="00AC22F1">
      <w:pPr>
        <w:pStyle w:val="NoSpacing"/>
      </w:pPr>
      <w:r w:rsidRPr="00A07CE0">
        <w:t xml:space="preserve">A lebegtetett tárgy </w:t>
      </w:r>
      <w:r w:rsidRPr="00A07CE0">
        <w:rPr>
          <w:rStyle w:val="QuoteChar"/>
        </w:rPr>
        <w:t xml:space="preserve">dy </w:t>
      </w:r>
      <w:r w:rsidRPr="00A07CE0">
        <w:t>elmozdulásának hatására a légrés térfogata, és az indukció is változik:</w:t>
      </w:r>
    </w:p>
    <w:p w:rsidR="00A07CE0" w:rsidRPr="00A07CE0" w:rsidRDefault="00A07CE0" w:rsidP="00AC22F1">
      <w:pPr>
        <w:pStyle w:val="NoSpacing"/>
      </w:pPr>
    </w:p>
    <w:p w:rsidR="00A07CE0" w:rsidRPr="00A07CE0" w:rsidRDefault="00E375FB" w:rsidP="00AC22F1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dW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Φ</m:t>
          </m:r>
        </m:oMath>
      </m:oMathPara>
    </w:p>
    <w:p w:rsidR="00A07CE0" w:rsidRPr="00A07CE0" w:rsidRDefault="00A07CE0" w:rsidP="00AC22F1">
      <w:pPr>
        <w:pStyle w:val="NoSpacing"/>
      </w:pPr>
    </w:p>
    <w:p w:rsidR="00A07CE0" w:rsidRPr="00A07CE0" w:rsidRDefault="00E05073" w:rsidP="00AC22F1">
      <w:pPr>
        <w:pStyle w:val="NoSpacing"/>
      </w:pPr>
      <m:oMathPara>
        <m:oMath>
          <m:r>
            <w:rPr>
              <w:rFonts w:ascii="Cambria Math" w:hAnsi="Cambria Math"/>
            </w:rPr>
            <m:t>dW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vas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vas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Φ</m:t>
          </m:r>
        </m:oMath>
      </m:oMathPara>
    </w:p>
    <w:p w:rsidR="00A07CE0" w:rsidRPr="00A07CE0" w:rsidRDefault="00A07CE0" w:rsidP="00AC22F1">
      <w:pPr>
        <w:pStyle w:val="NoSpacing"/>
      </w:pPr>
    </w:p>
    <w:p w:rsidR="00A07CE0" w:rsidRPr="00A07CE0" w:rsidRDefault="00A07CE0" w:rsidP="00AC22F1">
      <w:pPr>
        <w:pStyle w:val="NoSpacing"/>
      </w:pPr>
      <w:r w:rsidRPr="00A07CE0">
        <w:t xml:space="preserve">A gerjesztési törvény szerint  </w:t>
      </w:r>
      <m:oMath>
        <m:sSub>
          <m:sSubPr>
            <m:ctrlPr>
              <w:rPr>
                <w:rFonts w:ascii="Cambria Math" w:hAnsi="Cambria Math" w:cs="MT-Extra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T-Extra"/>
                <w:sz w:val="25"/>
                <w:szCs w:val="25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MT-Extra"/>
                <w:sz w:val="25"/>
                <w:szCs w:val="25"/>
              </w:rPr>
              <m:t>vas</m:t>
            </m:r>
          </m:sub>
        </m:sSub>
        <m:sSub>
          <m:sSubPr>
            <m:ctrlPr>
              <w:rPr>
                <w:rFonts w:ascii="Cambria Math" w:hAnsi="Cambria Math" w:cs="TimesNewRoman,Italic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NewRoman,Italic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NewRoman,Italic"/>
              </w:rPr>
              <m:t>vas</m:t>
            </m:r>
          </m:sub>
        </m:sSub>
        <m:r>
          <m:rPr>
            <m:sty m:val="p"/>
          </m:rPr>
          <w:rPr>
            <w:rFonts w:ascii="Cambria Math" w:eastAsia="TimesNewRoman" w:hAnsi="Cambria Math" w:cs="TimesNewRoman"/>
          </w:rPr>
          <m:t>+</m:t>
        </m:r>
        <m:sSub>
          <m:sSubPr>
            <m:ctrlPr>
              <w:rPr>
                <w:rFonts w:ascii="Cambria Math" w:eastAsia="SymbolMT" w:hAnsi="Cambria Math" w:cs="SymbolMT"/>
                <w:sz w:val="25"/>
                <w:szCs w:val="25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5"/>
                <w:szCs w:val="25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5"/>
                <w:szCs w:val="25"/>
              </w:rPr>
              <m:t>vas</m:t>
            </m:r>
          </m:sub>
        </m:sSub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eastAsia="TimesNewRoman" w:hAnsi="Cambria Math" w:cs="TimesNewRoman"/>
          </w:rPr>
          <m:t>=0</m:t>
        </m:r>
      </m:oMath>
      <w:r w:rsidRPr="00A07CE0">
        <w:rPr>
          <w:szCs w:val="24"/>
        </w:rPr>
        <w:t>, így:</w:t>
      </w:r>
    </w:p>
    <w:p w:rsidR="00A07CE0" w:rsidRPr="00A07CE0" w:rsidRDefault="00A07CE0" w:rsidP="00AC22F1">
      <w:pPr>
        <w:pStyle w:val="NoSpacing"/>
      </w:pPr>
    </w:p>
    <w:p w:rsidR="00A07CE0" w:rsidRPr="00A07CE0" w:rsidRDefault="00E05073" w:rsidP="00AC22F1">
      <w:pPr>
        <w:pStyle w:val="NoSpacing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A07CE0" w:rsidRPr="00A07CE0" w:rsidRDefault="00A07CE0" w:rsidP="00AC22F1">
      <w:pPr>
        <w:pStyle w:val="NoSpacing"/>
      </w:pPr>
      <w:r w:rsidRPr="00A07CE0">
        <w:t xml:space="preserve">A szabályozó tervezésekor ez az alak nehezen használható lenne, mivel </w:t>
      </w:r>
      <w:r w:rsidRPr="00A07CE0">
        <w:rPr>
          <w:rStyle w:val="QuoteChar"/>
        </w:rPr>
        <w:t xml:space="preserve">B </w:t>
      </w:r>
      <w:r w:rsidRPr="00A07CE0">
        <w:t>a paraméterek meghatározása nagyon számításigényes feladat (</w:t>
      </w:r>
      <w:r w:rsidR="002710CE">
        <w:t>Függelék I.</w:t>
      </w:r>
      <w:r w:rsidRPr="00A07CE0">
        <w:t>)</w:t>
      </w:r>
    </w:p>
    <w:p w:rsidR="00A07CE0" w:rsidRPr="00A07CE0" w:rsidRDefault="00A07CE0" w:rsidP="00AC22F1">
      <w:pPr>
        <w:pStyle w:val="NoSpacing"/>
      </w:pPr>
      <w:r w:rsidRPr="00A07CE0">
        <w:t xml:space="preserve">Amennyiben élünk azzal a közelítéssel, hogy </w:t>
      </w:r>
      <w:r w:rsidRPr="00A07CE0">
        <w:rPr>
          <w:rFonts w:cs="Calibri"/>
        </w:rPr>
        <w:t>µ</w:t>
      </w:r>
      <w:r w:rsidRPr="00A07CE0">
        <w:t xml:space="preserve"> </w:t>
      </w:r>
      <w:r w:rsidR="002710CE">
        <w:t>állandó</w:t>
      </w:r>
      <w:r w:rsidRPr="00A07CE0">
        <w:t>, egy jóval egyszerűbb alak is előáll:</w:t>
      </w:r>
    </w:p>
    <w:p w:rsidR="00A07CE0" w:rsidRPr="00A07CE0" w:rsidRDefault="00E05073" w:rsidP="00AC22F1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dt</m:t>
          </m:r>
        </m:oMath>
        <w:r w:rsidR="00A07CE0" w:rsidRPr="00A07CE0">
          <w:br/>
        </w:r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A07CE0" w:rsidRPr="00A07CE0" w:rsidRDefault="00E05073" w:rsidP="00AC22F1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w:lastRenderedPageBreak/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di</m:t>
              </m:r>
            </m:e>
          </m:nary>
        </m:oMath>
      </m:oMathPara>
    </w:p>
    <w:p w:rsidR="00A07CE0" w:rsidRPr="00A07CE0" w:rsidRDefault="00E05073" w:rsidP="00AC22F1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07CE0" w:rsidRPr="00A07CE0" w:rsidRDefault="00E05073" w:rsidP="00AC22F1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07CE0" w:rsidRPr="00A07CE0" w:rsidRDefault="00A07CE0" w:rsidP="00AC22F1">
      <w:pPr>
        <w:pStyle w:val="NoSpacing"/>
      </w:pPr>
    </w:p>
    <w:p w:rsidR="002710CE" w:rsidRDefault="00A07CE0" w:rsidP="00AC22F1">
      <w:pPr>
        <w:pStyle w:val="NoSpacing"/>
      </w:pPr>
      <w:r w:rsidRPr="00A07CE0">
        <w:t xml:space="preserve">Az a feltételezés, hogy </w:t>
      </w:r>
      <w:r w:rsidRPr="00A07CE0">
        <w:rPr>
          <w:rFonts w:cs="Calibri"/>
        </w:rPr>
        <w:t>µ</w:t>
      </w:r>
      <w:r w:rsidRPr="00A07CE0">
        <w:t xml:space="preserve"> </w:t>
      </w:r>
      <w:r w:rsidR="002710CE">
        <w:t>állandó</w:t>
      </w:r>
      <w:r w:rsidRPr="00A07CE0">
        <w:t>, nagyon nagy hibát eredményez, és ezért a modell csak a munkapo</w:t>
      </w:r>
      <w:r w:rsidR="002710CE">
        <w:t>nt szűk környezetében érvényes! (1. ábra)</w:t>
      </w:r>
    </w:p>
    <w:p w:rsidR="00A07CE0" w:rsidRPr="00A07CE0" w:rsidRDefault="00A07CE0" w:rsidP="00AC22F1">
      <w:pPr>
        <w:pStyle w:val="NoSpacing"/>
      </w:pPr>
      <w:r w:rsidRPr="00A07CE0">
        <w:rPr>
          <w:rFonts w:ascii="Cambria Math" w:hAnsi="Cambria Math"/>
        </w:rPr>
        <w:br/>
      </w:r>
    </w:p>
    <w:p w:rsidR="00A07CE0" w:rsidRPr="00A07CE0" w:rsidRDefault="00E05073" w:rsidP="00AC22F1">
      <w:pPr>
        <w:pStyle w:val="NoSpacing"/>
        <w:jc w:val="center"/>
      </w:pPr>
      <w:r>
        <w:rPr>
          <w:noProof/>
          <w:lang w:eastAsia="hu-HU" w:bidi="ar-SA"/>
        </w:rPr>
        <w:drawing>
          <wp:inline distT="0" distB="0" distL="0" distR="0">
            <wp:extent cx="3362325" cy="1924050"/>
            <wp:effectExtent l="19050" t="0" r="9525" b="0"/>
            <wp:docPr id="15" name="Picture 1" descr="C:\Users\Fodi\Desktop\Ábrák\perm_i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di\Desktop\Ábrák\perm_ir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E375FB" w:rsidP="00AC22F1">
      <w:pPr>
        <w:pStyle w:val="Caption"/>
        <w:jc w:val="center"/>
      </w:pPr>
      <w:fldSimple w:instr=" SEQ ábra \* ARABIC ">
        <w:r w:rsidR="00907AC2">
          <w:rPr>
            <w:noProof/>
          </w:rPr>
          <w:t>1</w:t>
        </w:r>
      </w:fldSimple>
      <w:r w:rsidR="00A07CE0" w:rsidRPr="00A07CE0">
        <w:t>. ábra: Vas B-H görbe és permeabilitás; http://info.ee.surrey.ac.uk/Workshop/advice/coils/mu/perm_iron.png</w:t>
      </w:r>
    </w:p>
    <w:p w:rsidR="002710CE" w:rsidRDefault="002710CE" w:rsidP="00AC22F1">
      <w:pPr>
        <w:pStyle w:val="Heading3"/>
      </w:pPr>
      <w:bookmarkStart w:id="3" w:name="_Toc310888370"/>
    </w:p>
    <w:p w:rsidR="00A07CE0" w:rsidRPr="00A07CE0" w:rsidRDefault="00A07CE0" w:rsidP="00AC22F1">
      <w:pPr>
        <w:pStyle w:val="Heading3"/>
      </w:pPr>
      <w:r w:rsidRPr="00A07CE0">
        <w:t>Mágneses anyagok hatása a rendszerre</w:t>
      </w:r>
      <w:bookmarkEnd w:id="3"/>
    </w:p>
    <w:p w:rsidR="00A07CE0" w:rsidRPr="00A07CE0" w:rsidRDefault="00A07CE0" w:rsidP="00AC22F1"/>
    <w:p w:rsidR="00A07CE0" w:rsidRPr="00A07CE0" w:rsidRDefault="00A07CE0" w:rsidP="00AC22F1">
      <w:pPr>
        <w:pStyle w:val="NoSpacing"/>
      </w:pPr>
      <w:r w:rsidRPr="00A07CE0">
        <w:t>A fenti fizikai modell alapján belátható, hogy a tekercs vasmagjának, illetve a lebegtetett golyó mágneses tulajdonságai jelentősen befolyásolják a golyóra gyakorolt erőt. A golyó anyaga közvetlenül, a vasmag közvetve befolyásolja a légrés-induktivitás értékét, mely egyik elsődleges meghatározója a dinamikus viselkedésnek.</w:t>
      </w:r>
    </w:p>
    <w:p w:rsidR="00A07CE0" w:rsidRPr="00A07CE0" w:rsidRDefault="00A07CE0" w:rsidP="00AC22F1">
      <w:pPr>
        <w:pStyle w:val="NoSpacing"/>
      </w:pPr>
    </w:p>
    <w:p w:rsidR="00A07CE0" w:rsidRPr="00A07CE0" w:rsidRDefault="00E05073" w:rsidP="006E0A6B">
      <w:pPr>
        <w:pStyle w:val="NoSpacing"/>
        <w:jc w:val="center"/>
      </w:pPr>
      <w:r>
        <w:rPr>
          <w:noProof/>
          <w:lang w:eastAsia="hu-HU" w:bidi="ar-SA"/>
        </w:rPr>
        <w:drawing>
          <wp:inline distT="0" distB="0" distL="0" distR="0">
            <wp:extent cx="847725" cy="133350"/>
            <wp:effectExtent l="19050" t="0" r="9525" b="0"/>
            <wp:docPr id="16" name="Picture 114" descr="\mathbf{B}=\mu_0\mathbf{(H + M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mathbf{B}=\mu_0\mathbf{(H + M)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C22F1">
      <w:pPr>
        <w:pStyle w:val="NoSpacing"/>
      </w:pPr>
    </w:p>
    <w:p w:rsidR="00A07CE0" w:rsidRPr="00A07CE0" w:rsidRDefault="00A07CE0" w:rsidP="00AC22F1">
      <w:pPr>
        <w:pStyle w:val="NoSpacing"/>
      </w:pPr>
      <w:r w:rsidRPr="00A07CE0">
        <w:t>A probléma kulcsa a mágneseződés. Az induktivitás definíció</w:t>
      </w:r>
      <w:r w:rsidR="006E0A6B">
        <w:t>ja</w:t>
      </w:r>
      <w:r w:rsidRPr="00A07CE0">
        <w:t xml:space="preserve"> szerint:</w:t>
      </w:r>
    </w:p>
    <w:p w:rsidR="00A07CE0" w:rsidRPr="00A07CE0" w:rsidRDefault="00A07CE0" w:rsidP="00AC22F1">
      <w:pPr>
        <w:pStyle w:val="NoSpacing"/>
      </w:pPr>
    </w:p>
    <w:p w:rsidR="00A07CE0" w:rsidRPr="00A07CE0" w:rsidRDefault="00E05073" w:rsidP="00AC22F1">
      <w:pPr>
        <w:pStyle w:val="NoSpacing"/>
      </w:pPr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eastAsia="hu-HU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A07CE0" w:rsidRPr="00A07CE0" w:rsidRDefault="00A07CE0" w:rsidP="00AC22F1">
      <w:pPr>
        <w:pStyle w:val="NoSpacing"/>
      </w:pPr>
    </w:p>
    <w:p w:rsidR="00A07CE0" w:rsidRPr="00A07CE0" w:rsidRDefault="006E0A6B" w:rsidP="00AC22F1">
      <w:r>
        <w:lastRenderedPageBreak/>
        <w:t>A</w:t>
      </w:r>
      <w:r w:rsidR="00A07CE0" w:rsidRPr="00A07CE0">
        <w:t xml:space="preserve"> mágneses fluxus, mely adott áram hatására áthalad a kérdéses térrészen</w:t>
      </w:r>
      <w:r>
        <w:t>,</w:t>
      </w:r>
      <w:r w:rsidR="00A07CE0" w:rsidRPr="00A07CE0">
        <w:t xml:space="preserve"> a térrész induktivitása. A gerjesztőáram a tekercsben mágnesezi a v</w:t>
      </w:r>
      <w:r>
        <w:t>asmagot és a golyót.</w:t>
      </w:r>
      <w:r w:rsidR="00A07CE0" w:rsidRPr="00A07CE0">
        <w:t xml:space="preserve"> </w:t>
      </w:r>
      <w:r>
        <w:t xml:space="preserve">Az </w:t>
      </w:r>
      <w:r w:rsidR="00A07CE0" w:rsidRPr="00A07CE0">
        <w:t>így létrejövő tér hatására alakul ki benne a fluxus, adott áram hatására, meghatározva a légrés-induktivitást.</w:t>
      </w:r>
    </w:p>
    <w:p w:rsidR="00A07CE0" w:rsidRPr="00A07CE0" w:rsidRDefault="006E0A6B" w:rsidP="00AC22F1">
      <w:pPr>
        <w:pStyle w:val="NoSpacing"/>
      </w:pPr>
      <w:r>
        <w:t>Mivel a mágneseződés</w:t>
      </w:r>
      <w:r w:rsidR="00A07CE0" w:rsidRPr="00A07CE0">
        <w:t xml:space="preserve"> nemlineáris, és egy bizonyos szaturációs szintnél nem emelkedhet tovább, a megfelelő vasmag és fémgolyó kiválasztásakor az a legfontosabb szempont, hogy az adott anyag permeabilitása a munkapontban minél magasabb legyen. Minél </w:t>
      </w:r>
      <w:r w:rsidR="002710CE">
        <w:t>magasabb</w:t>
      </w:r>
      <w:r w:rsidR="00A07CE0" w:rsidRPr="00A07CE0">
        <w:t xml:space="preserve"> a permeabilitás, a gerjesztés hatására annál nagyobb fluxus halad át a golyón, és annál nagyobb lesz a légrés-induktivitás.</w:t>
      </w:r>
    </w:p>
    <w:p w:rsidR="00A07CE0" w:rsidRDefault="002710CE" w:rsidP="00AC22F1">
      <w:pPr>
        <w:pStyle w:val="NoSpacing"/>
      </w:pPr>
      <w:r>
        <w:t>Ahogy a</w:t>
      </w:r>
      <w:r w:rsidR="0004297A">
        <w:t xml:space="preserve">z 1. ábrán </w:t>
      </w:r>
      <w:r>
        <w:t>l</w:t>
      </w:r>
      <w:r w:rsidR="0004297A">
        <w:t>átható</w:t>
      </w:r>
      <w:r w:rsidR="00A07CE0" w:rsidRPr="00A07CE0">
        <w:t>, hogy a permeabilitás ferromágneses anyagok esetében nem lineáris, még csak nem is monoton függvény, mivel a szaturációho</w:t>
      </w:r>
      <w:r>
        <w:t>z közeledve jelentősen csökken</w:t>
      </w:r>
      <w:r w:rsidR="00A07CE0" w:rsidRPr="00A07CE0">
        <w:t xml:space="preserve"> a mag permeabilitása. Ezért amennyiben a tekercs által létrehozott gerjesztő mágneses erőtér érték olyan nagy, hogy hatására minden anyag szaturál, célszerű a legmagasabb szaturációjú vasmagot, és fémgolyót választani, mivel az adott munkapontban ezeknek a legmagasabb a permeabilitása.</w:t>
      </w:r>
    </w:p>
    <w:p w:rsidR="00A07CE0" w:rsidRDefault="00A07CE0" w:rsidP="00AC22F1">
      <w:pPr>
        <w:pStyle w:val="NoSpacing"/>
      </w:pPr>
    </w:p>
    <w:p w:rsidR="00A07CE0" w:rsidRPr="002710CE" w:rsidRDefault="00A07CE0" w:rsidP="00AC22F1">
      <w:pPr>
        <w:pStyle w:val="NoSpacing"/>
        <w:rPr>
          <w:rStyle w:val="SubtleEmphasis"/>
        </w:rPr>
      </w:pPr>
      <w:r w:rsidRPr="002710CE">
        <w:rPr>
          <w:rStyle w:val="SubtleEmphasis"/>
        </w:rPr>
        <w:t>A probléma szemléltetéséhez felhasználhatjuk a mágneses-elektromos hálózatok analógiáját</w:t>
      </w:r>
      <w:r w:rsidR="002710CE">
        <w:rPr>
          <w:rStyle w:val="SubtleEmphasis"/>
        </w:rPr>
        <w:t>!</w:t>
      </w:r>
    </w:p>
    <w:p w:rsidR="002E7763" w:rsidRDefault="002E7763" w:rsidP="00AC22F1">
      <w:pPr>
        <w:pStyle w:val="NoSpacing"/>
      </w:pPr>
    </w:p>
    <w:p w:rsidR="002E7763" w:rsidRDefault="002E7763" w:rsidP="00AC22F1">
      <w:pPr>
        <w:pStyle w:val="NoSpacing"/>
      </w:pPr>
      <w:r>
        <w:t xml:space="preserve">A feszültségnek megfeleltethetjük a magnetomotív erőt, amit a gerjesztett tekercs állít elő. Ez a magnetomotív erő esik a teljes téren, kialakítva a szolenoidot körülvevő </w:t>
      </w:r>
      <w:r w:rsidR="002456FA">
        <w:t xml:space="preserve">ismerős elrendeződésű </w:t>
      </w:r>
      <w:r>
        <w:t>mágneses erőteret</w:t>
      </w:r>
      <w:r w:rsidR="006D0AD2">
        <w:t xml:space="preserve"> (2. ábra)</w:t>
      </w:r>
      <w:r>
        <w:t>.</w:t>
      </w:r>
    </w:p>
    <w:p w:rsidR="002456FA" w:rsidRDefault="002456FA" w:rsidP="00AC22F1">
      <w:pPr>
        <w:pStyle w:val="NoSpacing"/>
      </w:pPr>
    </w:p>
    <w:p w:rsidR="0004297A" w:rsidRDefault="00AF729D" w:rsidP="0004297A">
      <w:pPr>
        <w:pStyle w:val="NoSpacing"/>
        <w:keepNext/>
      </w:pPr>
      <w:r>
        <w:rPr>
          <w:noProof/>
          <w:lang w:eastAsia="hu-HU" w:bidi="ar-SA"/>
        </w:rPr>
        <w:lastRenderedPageBreak/>
        <w:drawing>
          <wp:inline distT="0" distB="0" distL="0" distR="0">
            <wp:extent cx="5391150" cy="2924175"/>
            <wp:effectExtent l="19050" t="0" r="0" b="0"/>
            <wp:docPr id="2" name="Picture 1" descr="C:\Users\Fodi\Desktop\Szakdolgozat\Képek\Solenoid_H_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di\Desktop\Szakdolgozat\Képek\Solenoid_H_fiel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FA" w:rsidRDefault="00E375FB" w:rsidP="0004297A">
      <w:pPr>
        <w:pStyle w:val="Caption"/>
        <w:jc w:val="center"/>
      </w:pPr>
      <w:fldSimple w:instr=" SEQ ábra \* ARABIC ">
        <w:r w:rsidR="00907AC2">
          <w:rPr>
            <w:noProof/>
          </w:rPr>
          <w:t>2</w:t>
        </w:r>
      </w:fldSimple>
      <w:r w:rsidR="0004297A">
        <w:t>. ábra - Szolenoid mágneses erőtere</w:t>
      </w:r>
    </w:p>
    <w:p w:rsidR="002456FA" w:rsidRDefault="002456FA" w:rsidP="00AC22F1">
      <w:pPr>
        <w:pStyle w:val="NoSpacing"/>
      </w:pPr>
    </w:p>
    <w:p w:rsidR="002456FA" w:rsidRDefault="002456FA" w:rsidP="00AC22F1">
      <w:pPr>
        <w:pStyle w:val="NoSpacing"/>
      </w:pPr>
      <w:r>
        <w:t>Az elektromos Ohm-törvényhez hasonlóan mágneses Ohm-törvényt is definiálhatunk, ha a tér egyes pontjait egy elektromos ellenállás pontjaihoz hasonlóan képzeljük el, és a mágneses permeabilitás az elektromos admittanciának felel meg:</w:t>
      </w:r>
    </w:p>
    <w:p w:rsidR="002456FA" w:rsidRPr="00340942" w:rsidRDefault="002456FA" w:rsidP="00AC22F1">
      <w:pPr>
        <w:pStyle w:val="NoSpacing"/>
      </w:pPr>
    </w:p>
    <w:p w:rsidR="002456FA" w:rsidRDefault="00340942" w:rsidP="00AC22F1">
      <w:pPr>
        <w:pStyle w:val="NoSpacing"/>
      </w:pPr>
      <w:r>
        <w:rPr>
          <w:noProof/>
          <w:lang w:eastAsia="hu-HU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3216275</wp:posOffset>
            </wp:positionH>
            <wp:positionV relativeFrom="paragraph">
              <wp:posOffset>95885</wp:posOffset>
            </wp:positionV>
            <wp:extent cx="647700" cy="171450"/>
            <wp:effectExtent l="19050" t="0" r="0" b="0"/>
            <wp:wrapNone/>
            <wp:docPr id="25" name="Picture 5" descr="C:\Users\Fodi\Desktop\3c2797abaa8192050d9f858bce4354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di\Desktop\3c2797abaa8192050d9f858bce4354a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1768475</wp:posOffset>
            </wp:positionH>
            <wp:positionV relativeFrom="paragraph">
              <wp:posOffset>95885</wp:posOffset>
            </wp:positionV>
            <wp:extent cx="676275" cy="142875"/>
            <wp:effectExtent l="19050" t="0" r="9525" b="0"/>
            <wp:wrapNone/>
            <wp:docPr id="21" name="Picture 2" descr="C:\Users\Fodi\Desktop\32d89e6d1d369cb123379103e05ed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di\Desktop\32d89e6d1d369cb123379103e05edf6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4521200</wp:posOffset>
            </wp:positionH>
            <wp:positionV relativeFrom="paragraph">
              <wp:posOffset>57785</wp:posOffset>
            </wp:positionV>
            <wp:extent cx="838200" cy="180975"/>
            <wp:effectExtent l="19050" t="0" r="0" b="0"/>
            <wp:wrapNone/>
            <wp:docPr id="24" name="Picture 4" descr="C:\Users\Fodi\Desktop\384b945c039b33f9637be284b5235c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di\Desktop\384b945c039b33f9637be284b5235c9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 w:bidi="ar-SA"/>
        </w:rPr>
        <w:drawing>
          <wp:inline distT="0" distB="0" distL="0" distR="0">
            <wp:extent cx="1123950" cy="428625"/>
            <wp:effectExtent l="19050" t="0" r="0" b="0"/>
            <wp:docPr id="23" name="Picture 3" descr="C:\Users\Fodi\Desktop\d46d3bc8dbd78435677d581d280d8c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di\Desktop\d46d3bc8dbd78435677d581d280d8ca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FA" w:rsidRDefault="002456FA" w:rsidP="00AC22F1">
      <w:pPr>
        <w:pStyle w:val="NoSpacing"/>
      </w:pPr>
    </w:p>
    <w:p w:rsidR="002456FA" w:rsidRDefault="002456FA" w:rsidP="00AC22F1">
      <w:pPr>
        <w:pStyle w:val="NoSpacing"/>
      </w:pPr>
      <w:r>
        <w:t>A szolenoid mágnese</w:t>
      </w:r>
      <w:r w:rsidR="0004297A">
        <w:t xml:space="preserve">s terét elég nagy pontossággal, </w:t>
      </w:r>
      <w:r w:rsidR="006D0AD2">
        <w:t>szimulációval (F</w:t>
      </w:r>
      <w:r>
        <w:t>üggelék</w:t>
      </w:r>
      <w:r w:rsidR="006D0AD2">
        <w:t xml:space="preserve"> I.</w:t>
      </w:r>
      <w:r>
        <w:t xml:space="preserve">) határozhatjuk </w:t>
      </w:r>
      <w:r w:rsidR="0004297A">
        <w:t xml:space="preserve">meg </w:t>
      </w:r>
      <w:r>
        <w:t>vákuumban.</w:t>
      </w:r>
    </w:p>
    <w:p w:rsidR="00AF729D" w:rsidRDefault="002456FA" w:rsidP="00AC22F1">
      <w:pPr>
        <w:pStyle w:val="NoSpacing"/>
      </w:pPr>
      <w:r>
        <w:t>Amennyiben a térben mágneses tulajdonságokkal rendelkező anyagokat helyezünk el, az indukció jelentősen megváltozhat</w:t>
      </w:r>
      <w:r w:rsidR="00EF2811">
        <w:t>. Az elektromos hálózat analógiájával élve ahhoz hasonlíthatjuk, hogy az áramkör egyes ellenállásaival párhuzamopsan kapcsolunk</w:t>
      </w:r>
      <w:r w:rsidR="00AF729D">
        <w:t xml:space="preserve"> egy másik ellenállást, ahol a fajlagos vezetőképességet a vákuum permeabilitásával és a szuszceptibilitásával</w:t>
      </w:r>
      <w:r w:rsidR="00EF2811">
        <w:t xml:space="preserve"> </w:t>
      </w:r>
      <w:r w:rsidR="00AF729D">
        <w:t>helyettesíthetjük.</w:t>
      </w:r>
    </w:p>
    <w:p w:rsidR="00AF729D" w:rsidRDefault="00AF729D" w:rsidP="00AC22F1">
      <w:pPr>
        <w:pStyle w:val="NoSpacing"/>
      </w:pPr>
    </w:p>
    <w:p w:rsidR="002456FA" w:rsidRDefault="00AF729D" w:rsidP="006D0AD2">
      <w:pPr>
        <w:pStyle w:val="NoSpacing"/>
        <w:jc w:val="center"/>
      </w:pPr>
      <w:r>
        <w:rPr>
          <w:noProof/>
          <w:lang w:eastAsia="hu-HU" w:bidi="ar-SA"/>
        </w:rPr>
        <w:drawing>
          <wp:inline distT="0" distB="0" distL="0" distR="0">
            <wp:extent cx="3495675" cy="200025"/>
            <wp:effectExtent l="19050" t="0" r="9525" b="0"/>
            <wp:docPr id="3" name="Picture 2" descr="C:\Users\Fodi\Desktop\Szakdolgozat\Képek\0efe8cdbc5e27231d9df67899728d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di\Desktop\Szakdolgozat\Képek\0efe8cdbc5e27231d9df67899728de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D2" w:rsidRDefault="006D0AD2" w:rsidP="006D0AD2">
      <w:pPr>
        <w:pStyle w:val="NoSpacing"/>
        <w:jc w:val="center"/>
      </w:pPr>
    </w:p>
    <w:p w:rsidR="00AF729D" w:rsidRDefault="00AF729D" w:rsidP="006D0AD2">
      <w:pPr>
        <w:pStyle w:val="NoSpacing"/>
        <w:jc w:val="center"/>
      </w:pPr>
      <w:r>
        <w:rPr>
          <w:noProof/>
          <w:lang w:eastAsia="hu-HU" w:bidi="ar-SA"/>
        </w:rPr>
        <w:drawing>
          <wp:inline distT="0" distB="0" distL="0" distR="0">
            <wp:extent cx="1200150" cy="200025"/>
            <wp:effectExtent l="19050" t="0" r="0" b="0"/>
            <wp:docPr id="4" name="Picture 3" descr="C:\Users\Fodi\Desktop\Szakdolgozat\Képek\b2439bea586ed8603f756ff354de0b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di\Desktop\Szakdolgozat\Képek\b2439bea586ed8603f756ff354de0bb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29D" w:rsidRDefault="00AF729D" w:rsidP="00AC22F1">
      <w:pPr>
        <w:pStyle w:val="NoSpacing"/>
      </w:pPr>
    </w:p>
    <w:p w:rsidR="0004297A" w:rsidRDefault="00340942" w:rsidP="0004297A">
      <w:pPr>
        <w:pStyle w:val="NoSpacing"/>
        <w:keepNext/>
      </w:pPr>
      <w:r>
        <w:rPr>
          <w:noProof/>
          <w:lang w:eastAsia="hu-HU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3006726</wp:posOffset>
            </wp:positionH>
            <wp:positionV relativeFrom="paragraph">
              <wp:posOffset>13970</wp:posOffset>
            </wp:positionV>
            <wp:extent cx="2514600" cy="2824807"/>
            <wp:effectExtent l="19050" t="0" r="0" b="0"/>
            <wp:wrapNone/>
            <wp:docPr id="6" name="Picture 5" descr="C:\Users\Fodi\Desktop\Szakdolgozat\Képek\Solenoid_H_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di\Desktop\Szakdolgozat\Képek\Solenoid_H_fiel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63" cy="282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E0B">
        <w:rPr>
          <w:noProof/>
          <w:lang w:eastAsia="hu-HU" w:bidi="ar-SA"/>
        </w:rPr>
        <w:drawing>
          <wp:inline distT="0" distB="0" distL="0" distR="0">
            <wp:extent cx="2714625" cy="2796016"/>
            <wp:effectExtent l="19050" t="0" r="9525" b="0"/>
            <wp:docPr id="5" name="Picture 4" descr="C:\Users\Fodi\Desktop\Szakdolgozat\Képek\Parhuzamos_kaocsolas_szemlelt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di\Desktop\Szakdolgozat\Képek\Parhuzamos_kaocsolas_szemleltete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72" cy="279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29D" w:rsidRDefault="00E375FB" w:rsidP="0004297A">
      <w:pPr>
        <w:pStyle w:val="Caption"/>
        <w:jc w:val="center"/>
      </w:pPr>
      <w:fldSimple w:instr=" SEQ ábra \* ARABIC ">
        <w:r w:rsidR="00907AC2">
          <w:rPr>
            <w:noProof/>
          </w:rPr>
          <w:t>3</w:t>
        </w:r>
      </w:fldSimple>
      <w:r w:rsidR="0004297A">
        <w:t>. ábra - Mágnesezett anyagok hatása a térben</w:t>
      </w:r>
    </w:p>
    <w:p w:rsidR="008A2E0B" w:rsidRDefault="008A2E0B" w:rsidP="00AC22F1">
      <w:pPr>
        <w:pStyle w:val="NoSpacing"/>
      </w:pPr>
    </w:p>
    <w:p w:rsidR="00EF2811" w:rsidRDefault="00EF2811" w:rsidP="00AC22F1">
      <w:pPr>
        <w:pStyle w:val="NoSpacing"/>
      </w:pPr>
    </w:p>
    <w:p w:rsidR="00EF2811" w:rsidRDefault="00EF2811" w:rsidP="00AC22F1">
      <w:pPr>
        <w:pStyle w:val="NoSpacing"/>
      </w:pPr>
      <w:r>
        <w:t>A fentiek alapján láthatjuk, hogy a teljes fluxus, így az effektív erő, melyet a tárgy vonzására használhatunk függ az:</w:t>
      </w:r>
    </w:p>
    <w:p w:rsidR="00367D6B" w:rsidRDefault="00367D6B" w:rsidP="00AC22F1">
      <w:pPr>
        <w:pStyle w:val="NoSpacing"/>
      </w:pPr>
    </w:p>
    <w:p w:rsidR="00EF2811" w:rsidRDefault="00EF2811" w:rsidP="0004297A">
      <w:pPr>
        <w:pStyle w:val="NoSpacing"/>
        <w:numPr>
          <w:ilvl w:val="0"/>
          <w:numId w:val="22"/>
        </w:numPr>
      </w:pPr>
      <w:r>
        <w:t>Előállított magnetomotív erőtől</w:t>
      </w:r>
    </w:p>
    <w:p w:rsidR="00EF2811" w:rsidRDefault="00EF2811" w:rsidP="00780A20">
      <w:pPr>
        <w:pStyle w:val="NoSpacing"/>
        <w:numPr>
          <w:ilvl w:val="0"/>
          <w:numId w:val="22"/>
        </w:numPr>
      </w:pPr>
      <w:r>
        <w:t>A tekercs geomatriai tulajdonságaitól</w:t>
      </w:r>
    </w:p>
    <w:p w:rsidR="00EF2811" w:rsidRDefault="00EF2811" w:rsidP="00780A20">
      <w:pPr>
        <w:pStyle w:val="NoSpacing"/>
        <w:numPr>
          <w:ilvl w:val="0"/>
          <w:numId w:val="22"/>
        </w:numPr>
      </w:pPr>
      <w:r>
        <w:t>A felhasznált ferromágneses anyagok térbeli kiterjedésétől és helyzetétől</w:t>
      </w:r>
    </w:p>
    <w:p w:rsidR="00EF2811" w:rsidRDefault="00EF2811" w:rsidP="00780A20">
      <w:pPr>
        <w:pStyle w:val="NoSpacing"/>
        <w:numPr>
          <w:ilvl w:val="0"/>
          <w:numId w:val="22"/>
        </w:numPr>
      </w:pPr>
      <w:r>
        <w:t>A felhasznált ferromágneses anyag mágneses tulajdonságaitól</w:t>
      </w:r>
    </w:p>
    <w:p w:rsidR="00EF2811" w:rsidRDefault="00EF2811" w:rsidP="00AC22F1">
      <w:pPr>
        <w:pStyle w:val="NoSpacing"/>
      </w:pPr>
    </w:p>
    <w:p w:rsidR="00EF2811" w:rsidRDefault="008A2E0B" w:rsidP="00AC22F1">
      <w:pPr>
        <w:pStyle w:val="NoSpacing"/>
      </w:pPr>
      <w:r>
        <w:t>K</w:t>
      </w:r>
      <w:r w:rsidR="00EF2811">
        <w:t>ijelethető, hogy a maximális indukciós tér előállításához a következő feltételeket minél jobban ki kell elégíteni:</w:t>
      </w:r>
    </w:p>
    <w:p w:rsidR="00367D6B" w:rsidRDefault="00367D6B" w:rsidP="00AC22F1">
      <w:pPr>
        <w:pStyle w:val="NoSpacing"/>
      </w:pPr>
    </w:p>
    <w:p w:rsidR="00EF2811" w:rsidRDefault="00EF2811" w:rsidP="00780A20">
      <w:pPr>
        <w:pStyle w:val="NoSpacing"/>
        <w:numPr>
          <w:ilvl w:val="0"/>
          <w:numId w:val="21"/>
        </w:numPr>
      </w:pPr>
      <w:r>
        <w:t>A vasmag és a lebegtetett tárgy relatív permeabilitása minél magasabb legyen a munkaponton</w:t>
      </w:r>
      <w:r w:rsidR="001F10FE">
        <w:t xml:space="preserve"> </w:t>
      </w:r>
      <w:r w:rsidR="0004297A">
        <w:t xml:space="preserve">- </w:t>
      </w:r>
      <w:r w:rsidR="001F10FE" w:rsidRPr="0004297A">
        <w:rPr>
          <w:rStyle w:val="SubtleEmphasis"/>
        </w:rPr>
        <w:t>a párhuzamos ellenállások vezetőképessége nő</w:t>
      </w:r>
    </w:p>
    <w:p w:rsidR="00EF2811" w:rsidRDefault="00124295" w:rsidP="00780A20">
      <w:pPr>
        <w:pStyle w:val="NoSpacing"/>
        <w:numPr>
          <w:ilvl w:val="0"/>
          <w:numId w:val="21"/>
        </w:numPr>
      </w:pPr>
      <w:r>
        <w:t>A vasmag és a lebegtetett tárgy kiterjedése minél nagyobb legyen</w:t>
      </w:r>
      <w:r w:rsidR="001F10FE">
        <w:br/>
      </w:r>
      <w:r w:rsidR="0004297A">
        <w:t xml:space="preserve">- </w:t>
      </w:r>
      <w:r w:rsidR="001F10FE" w:rsidRPr="0004297A">
        <w:rPr>
          <w:rStyle w:val="SubtleEmphasis"/>
        </w:rPr>
        <w:t>nagyobb ellnállásszakasz kapcsolható párhuzamosan</w:t>
      </w:r>
    </w:p>
    <w:p w:rsidR="00124295" w:rsidRDefault="00124295" w:rsidP="0004297A">
      <w:pPr>
        <w:pStyle w:val="NoSpacing"/>
        <w:numPr>
          <w:ilvl w:val="0"/>
          <w:numId w:val="21"/>
        </w:numPr>
      </w:pPr>
      <w:r>
        <w:t xml:space="preserve">A vasmag és a lebegtetett tárgy minél </w:t>
      </w:r>
      <w:r w:rsidR="001F10FE">
        <w:t>rövidebb mágn</w:t>
      </w:r>
      <w:r w:rsidR="0004297A">
        <w:t xml:space="preserve">eses erővonalaknál helyezkedjen </w:t>
      </w:r>
      <w:r w:rsidR="001F10FE">
        <w:t>el</w:t>
      </w:r>
      <w:r w:rsidR="0004297A">
        <w:t xml:space="preserve"> - </w:t>
      </w:r>
      <w:r w:rsidR="001F10FE" w:rsidRPr="0004297A">
        <w:rPr>
          <w:rStyle w:val="SubtleEmphasis"/>
        </w:rPr>
        <w:t>a párhuzamosan kapcsolt ellenállásszakasz után kisebb ellenállás van</w:t>
      </w:r>
    </w:p>
    <w:p w:rsidR="001F10FE" w:rsidRDefault="00BE6CBA" w:rsidP="00BE6CBA">
      <w:pPr>
        <w:pStyle w:val="Heading3"/>
      </w:pPr>
      <w:bookmarkStart w:id="4" w:name="_Toc310888371"/>
      <w:r>
        <w:t>Gyakorlati mérések:</w:t>
      </w:r>
      <w:bookmarkEnd w:id="4"/>
    </w:p>
    <w:p w:rsidR="00BE6CBA" w:rsidRPr="00BE6CBA" w:rsidRDefault="00BE6CBA" w:rsidP="00BE6CBA">
      <w:pPr>
        <w:pStyle w:val="NoSpacing"/>
      </w:pPr>
      <w:r>
        <w:lastRenderedPageBreak/>
        <w:t xml:space="preserve">A fent tárgyalt elméletet kipróbálhatjuk a valóságban, ha megmérjük különböző konfigurációkban a golyóra ható erőt: </w:t>
      </w:r>
    </w:p>
    <w:p w:rsidR="0081250D" w:rsidRDefault="0081250D">
      <w:pPr>
        <w:spacing w:line="240" w:lineRule="auto"/>
        <w:jc w:val="left"/>
        <w:rPr>
          <w:smallCaps/>
          <w:spacing w:val="5"/>
          <w:sz w:val="32"/>
          <w:szCs w:val="32"/>
        </w:rPr>
      </w:pPr>
      <w:bookmarkStart w:id="5" w:name="_Toc310888372"/>
      <w:r>
        <w:br w:type="page"/>
      </w:r>
    </w:p>
    <w:p w:rsidR="00A07CE0" w:rsidRPr="00A07CE0" w:rsidRDefault="00A07CE0" w:rsidP="00AC22F1">
      <w:pPr>
        <w:pStyle w:val="Heading1"/>
      </w:pPr>
      <w:r w:rsidRPr="00A07CE0">
        <w:lastRenderedPageBreak/>
        <w:t>Dinamikus modell</w:t>
      </w:r>
      <w:r w:rsidR="009D26F7">
        <w:t xml:space="preserve"> és szabályozó</w:t>
      </w:r>
      <w:r w:rsidRPr="00A07CE0">
        <w:t>:</w:t>
      </w:r>
      <w:bookmarkEnd w:id="5"/>
    </w:p>
    <w:p w:rsidR="00A07CE0" w:rsidRPr="00A07CE0" w:rsidRDefault="00A07CE0" w:rsidP="00AC22F1"/>
    <w:p w:rsidR="00A07CE0" w:rsidRPr="00A07CE0" w:rsidRDefault="00A07CE0" w:rsidP="00AC22F1">
      <w:r w:rsidRPr="00A07CE0">
        <w:t xml:space="preserve">A rendszer Dinamikus modelljének megalkotása során </w:t>
      </w:r>
      <w:r w:rsidR="00BE6CBA">
        <w:t>feltételezzük, hogy</w:t>
      </w:r>
      <w:r w:rsidRPr="00A07CE0">
        <w:t xml:space="preserve"> </w:t>
      </w:r>
      <w:r w:rsidRPr="00A07CE0">
        <w:rPr>
          <w:rFonts w:cs="Calibri"/>
        </w:rPr>
        <w:t>µ</w:t>
      </w:r>
      <w:r w:rsidR="00BE6CBA">
        <w:rPr>
          <w:rFonts w:cs="Calibri"/>
        </w:rPr>
        <w:t xml:space="preserve"> a munkapont adott környezetében konstans.</w:t>
      </w:r>
    </w:p>
    <w:p w:rsidR="00A07CE0" w:rsidRPr="00A07CE0" w:rsidRDefault="00A07CE0" w:rsidP="00AC22F1">
      <w:r w:rsidRPr="00A07CE0">
        <w:t>A rendszer három fő állapotra bontható:</w:t>
      </w:r>
    </w:p>
    <w:p w:rsidR="00A07CE0" w:rsidRPr="00A07CE0" w:rsidRDefault="00A07CE0" w:rsidP="00AC22F1">
      <w:pPr>
        <w:pStyle w:val="ListParagraph"/>
        <w:numPr>
          <w:ilvl w:val="0"/>
          <w:numId w:val="19"/>
        </w:numPr>
      </w:pPr>
      <w:r w:rsidRPr="00A07CE0">
        <w:t>pozíció – a golyó pozícója a tekercstől számítva (y; x1)</w:t>
      </w:r>
    </w:p>
    <w:p w:rsidR="00A07CE0" w:rsidRPr="00A07CE0" w:rsidRDefault="00A07CE0" w:rsidP="00AC22F1">
      <w:pPr>
        <w:pStyle w:val="ListParagraph"/>
        <w:numPr>
          <w:ilvl w:val="0"/>
          <w:numId w:val="19"/>
        </w:numPr>
      </w:pPr>
      <w:r w:rsidRPr="00A07CE0">
        <w:t xml:space="preserve">sebesség – a golyó pillanatnyi mozgási sebessége (v;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A07CE0">
        <w:t>; x2)</w:t>
      </w:r>
    </w:p>
    <w:p w:rsidR="00A07CE0" w:rsidRPr="00A07CE0" w:rsidRDefault="00AC22F1" w:rsidP="00AC22F1">
      <w:pPr>
        <w:pStyle w:val="ListParagraph"/>
        <w:numPr>
          <w:ilvl w:val="0"/>
          <w:numId w:val="19"/>
        </w:numPr>
      </w:pPr>
      <w:r>
        <w:t xml:space="preserve">áram  – az </w:t>
      </w:r>
      <w:r w:rsidR="00A07CE0" w:rsidRPr="00A07CE0">
        <w:t>elektromágneses tekercs gerjesztő árama (i; x3)</w:t>
      </w:r>
    </w:p>
    <w:p w:rsidR="00A07CE0" w:rsidRPr="00A07CE0" w:rsidRDefault="00A07CE0" w:rsidP="00AC22F1">
      <w:r w:rsidRPr="00A07CE0">
        <w:t>A dinamikus viselkedését az elemi fizika, Newton-egyenletek, illetve az elektrodinamika törvényei határozzák meg:</w:t>
      </w:r>
    </w:p>
    <w:p w:rsidR="00A07CE0" w:rsidRPr="00A07CE0" w:rsidRDefault="00E375FB" w:rsidP="00AC22F1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</m:oMath>
      </m:oMathPara>
    </w:p>
    <w:p w:rsidR="00A07CE0" w:rsidRPr="00A07CE0" w:rsidRDefault="00E05073" w:rsidP="00AC22F1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07CE0" w:rsidRPr="00A07CE0" w:rsidRDefault="00E05073" w:rsidP="00AC22F1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A07CE0" w:rsidRPr="00A07CE0" w:rsidRDefault="00A07CE0" w:rsidP="00AC22F1">
      <w:r w:rsidRPr="00A07CE0">
        <w:t>A rendszerre jellemző induktivitást felbonthatjuk:</w:t>
      </w:r>
    </w:p>
    <w:p w:rsidR="00A07CE0" w:rsidRPr="00A07CE0" w:rsidRDefault="00E05073" w:rsidP="00AC22F1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A07CE0" w:rsidRPr="00A07CE0" w:rsidRDefault="00A07CE0" w:rsidP="00AC22F1">
      <w:r w:rsidRPr="00A07CE0">
        <w:t xml:space="preserve">ahol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tekercs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saj</m:t>
        </m:r>
        <m:r>
          <m:rPr>
            <m:sty m:val="p"/>
          </m:rPr>
          <w:rPr>
            <w:rFonts w:ascii="Cambria Math" w:hAnsi="Cambria Math"/>
          </w:rPr>
          <m:t>á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induktivit</m:t>
        </m:r>
        <m:r>
          <m:rPr>
            <m:sty m:val="p"/>
          </m:rPr>
          <w:rPr>
            <w:rFonts w:ascii="Cambria Math" w:hAnsi="Cambria Math"/>
          </w:rPr>
          <m:t>á</m:t>
        </m:r>
        <m:r>
          <w:rPr>
            <w:rFonts w:ascii="Cambria Math" w:hAnsi="Cambria Math"/>
          </w:rPr>
          <m:t>sa</m:t>
        </m:r>
      </m:oMath>
    </w:p>
    <w:p w:rsidR="00A07CE0" w:rsidRPr="00A07CE0" w:rsidRDefault="00E375FB" w:rsidP="00AC22F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goly</m:t>
          </m:r>
          <m:r>
            <m:rPr>
              <m:sty m:val="p"/>
            </m:rPr>
            <w:rPr>
              <w:rFonts w:ascii="Cambria Math" w:hAnsi="Cambria Math"/>
            </w:rPr>
            <m:t xml:space="preserve">ó </m:t>
          </m:r>
          <m:r>
            <w:rPr>
              <w:rFonts w:ascii="Cambria Math" w:hAnsi="Cambria Math"/>
            </w:rPr>
            <m:t>jelenl</m:t>
          </m:r>
          <m:r>
            <m:rPr>
              <m:sty m:val="p"/>
            </m:rPr>
            <w:rPr>
              <w:rFonts w:ascii="Cambria Math" w:hAnsi="Cambria Math"/>
            </w:rPr>
            <m:t>é</m:t>
          </m:r>
          <m:r>
            <w:rPr>
              <w:rFonts w:ascii="Cambria Math" w:hAnsi="Cambria Math"/>
            </w:rPr>
            <m:t>te</m:t>
          </m:r>
          <m:r>
            <m:rPr>
              <m:sty m:val="p"/>
            </m:rPr>
            <w:rPr>
              <w:rFonts w:ascii="Cambria Math" w:hAnsi="Cambria Math"/>
            </w:rPr>
            <m:t xml:space="preserve"> á</m:t>
          </m:r>
          <m:r>
            <w:rPr>
              <w:rFonts w:ascii="Cambria Math" w:hAnsi="Cambria Math"/>
            </w:rPr>
            <m:t>ltal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é</m:t>
          </m:r>
          <m:r>
            <w:rPr>
              <w:rFonts w:ascii="Cambria Math" w:hAnsi="Cambria Math"/>
            </w:rPr>
            <m:t>trej</m:t>
          </m:r>
          <m:r>
            <m:rPr>
              <m:sty m:val="p"/>
            </m:rPr>
            <w:rPr>
              <w:rFonts w:ascii="Cambria Math" w:hAnsi="Cambria Math"/>
            </w:rPr>
            <m:t>ö</m:t>
          </m:r>
          <m:r>
            <w:rPr>
              <w:rFonts w:ascii="Cambria Math" w:hAnsi="Cambria Math"/>
            </w:rPr>
            <m:t>tt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ö</m:t>
          </m:r>
          <m:r>
            <w:rPr>
              <w:rFonts w:ascii="Cambria Math" w:hAnsi="Cambria Math"/>
            </w:rPr>
            <m:t>bbletinduktivit</m:t>
          </m:r>
          <m:r>
            <m:rPr>
              <m:sty m:val="p"/>
            </m:rPr>
            <w:rPr>
              <w:rFonts w:ascii="Cambria Math" w:hAnsi="Cambria Math"/>
            </w:rPr>
            <m:t>á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é</m:t>
          </m:r>
          <m:r>
            <w:rPr>
              <w:rFonts w:ascii="Cambria Math" w:hAnsi="Cambria Math"/>
            </w:rPr>
            <m:t>gr</m:t>
          </m:r>
          <m:r>
            <m:rPr>
              <m:sty m:val="p"/>
            </m:rPr>
            <w:rPr>
              <w:rFonts w:ascii="Cambria Math" w:hAnsi="Cambria Math"/>
            </w:rPr>
            <m:t>é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induktivit</m:t>
          </m:r>
          <m:r>
            <m:rPr>
              <m:sty m:val="p"/>
            </m:rPr>
            <w:rPr>
              <w:rFonts w:ascii="Cambria Math" w:hAnsi="Cambria Math"/>
            </w:rPr>
            <m:t>á</m:t>
          </m:r>
          <m:r>
            <w:rPr>
              <w:rFonts w:ascii="Cambria Math" w:hAnsi="Cambria Math"/>
            </w:rPr>
            <m:t>s</m:t>
          </m:r>
        </m:oMath>
      </m:oMathPara>
    </w:p>
    <w:p w:rsidR="00A07CE0" w:rsidRPr="00A07CE0" w:rsidRDefault="00A07CE0" w:rsidP="00BE6CBA">
      <w:pPr>
        <w:jc w:val="center"/>
      </w:pPr>
      <w:r w:rsidRPr="00A07CE0">
        <w:t xml:space="preserve">(a légrés induktivitás fizikai tartalmáról a </w:t>
      </w:r>
      <w:r w:rsidRPr="00A07CE0">
        <w:rPr>
          <w:rStyle w:val="QuoteChar"/>
        </w:rPr>
        <w:t xml:space="preserve">Térszimuláció </w:t>
      </w:r>
      <w:r w:rsidR="005C4BB8">
        <w:t>függelékben esik</w:t>
      </w:r>
      <w:r w:rsidRPr="00A07CE0">
        <w:t xml:space="preserve"> szó)</w:t>
      </w:r>
    </w:p>
    <w:p w:rsidR="00A07CE0" w:rsidRPr="00A07CE0" w:rsidRDefault="00A07CE0" w:rsidP="00AC22F1"/>
    <w:p w:rsidR="00A07CE0" w:rsidRPr="00A07CE0" w:rsidRDefault="00A07CE0" w:rsidP="00AC22F1">
      <w:r w:rsidRPr="00A07CE0">
        <w:t>Az állapotváltozók:</w:t>
      </w:r>
    </w:p>
    <w:p w:rsidR="00A07CE0" w:rsidRPr="00A07CE0" w:rsidRDefault="00A07CE0" w:rsidP="00AC22F1">
      <w:pPr>
        <w:pStyle w:val="ListParagraph"/>
      </w:pPr>
      <w:r w:rsidRPr="00A07CE0">
        <w:t>x</w:t>
      </w:r>
      <w:r w:rsidRPr="00A07CE0">
        <w:rPr>
          <w:vertAlign w:val="subscript"/>
        </w:rPr>
        <w:t>1</w:t>
      </w:r>
      <w:r w:rsidRPr="00A07CE0">
        <w:t>=y [m]</w:t>
      </w:r>
    </w:p>
    <w:p w:rsidR="00A07CE0" w:rsidRPr="00A07CE0" w:rsidRDefault="00A07CE0" w:rsidP="00AC22F1">
      <w:pPr>
        <w:pStyle w:val="ListParagraph"/>
      </w:pPr>
      <w:r w:rsidRPr="00A07CE0">
        <w:t>x</w:t>
      </w:r>
      <w:r w:rsidRPr="00A07CE0">
        <w:rPr>
          <w:vertAlign w:val="subscript"/>
        </w:rPr>
        <w:t>2</w:t>
      </w:r>
      <w:r w:rsidRPr="00A07CE0">
        <w:t>=v [m/s]</w:t>
      </w:r>
    </w:p>
    <w:p w:rsidR="00A07CE0" w:rsidRPr="00A07CE0" w:rsidRDefault="00A07CE0" w:rsidP="00AC22F1">
      <w:pPr>
        <w:pStyle w:val="ListParagraph"/>
      </w:pPr>
      <w:r w:rsidRPr="00A07CE0">
        <w:t>x</w:t>
      </w:r>
      <w:r w:rsidRPr="00A07CE0">
        <w:rPr>
          <w:vertAlign w:val="subscript"/>
        </w:rPr>
        <w:t>3</w:t>
      </w:r>
      <w:r w:rsidRPr="00A07CE0">
        <w:t>=i [A]</w:t>
      </w:r>
    </w:p>
    <w:p w:rsidR="00A07CE0" w:rsidRPr="00A07CE0" w:rsidRDefault="00A07CE0" w:rsidP="00AC22F1">
      <w:r w:rsidRPr="00A07CE0">
        <w:t>Így a rendszer nemlineáris dinamikus modellje</w:t>
      </w:r>
      <w:r w:rsidR="00BE6CBA">
        <w:t xml:space="preserve"> a fentiek alapján</w:t>
      </w:r>
      <w:r w:rsidRPr="00A07CE0">
        <w:t>:</w:t>
      </w:r>
    </w:p>
    <w:p w:rsidR="00A07CE0" w:rsidRPr="00A07CE0" w:rsidRDefault="00E375FB" w:rsidP="00AC22F1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07CE0" w:rsidRPr="00A07CE0" w:rsidRDefault="00E375FB" w:rsidP="00AC22F1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07CE0" w:rsidRPr="00A07CE0" w:rsidRDefault="00E375FB" w:rsidP="00AC22F1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acc>
        </m:oMath>
      </m:oMathPara>
    </w:p>
    <w:p w:rsidR="00A07CE0" w:rsidRPr="00A07CE0" w:rsidRDefault="00E375FB" w:rsidP="00AC22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A07CE0" w:rsidRPr="00A07CE0" w:rsidRDefault="00E05073" w:rsidP="00AC22F1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21559F" w:rsidRDefault="00A07CE0" w:rsidP="00AC22F1">
      <w:r w:rsidRPr="00A07CE0">
        <w:t>A Dinamikus modellt megvalósító Simulink blokkdiagram</w:t>
      </w:r>
      <w:r w:rsidR="00465D5F">
        <w:t xml:space="preserve"> a fentieken kívül ki van egészítve, hogy a lehető legpontosabban szimulálja a valós viselkedést: a minimális pozíció 1mm, ekkor nekiütközik a tárgy a vasmagnak.</w:t>
      </w:r>
      <w:r w:rsidR="00495283">
        <w:t xml:space="preserve"> </w:t>
      </w:r>
      <w:r w:rsidR="0021559F">
        <w:t>Ha a pozíció a minimum értéken van, és a lebegtetett tárgyra ható erő nagyobb mint a gravitáció, a sebesség integrátora is resetelődik 0 m/s kezdeti értékkel.</w:t>
      </w:r>
    </w:p>
    <w:p w:rsidR="00A07CE0" w:rsidRPr="00A07CE0" w:rsidRDefault="0021559F" w:rsidP="00AC22F1">
      <w:r>
        <w:rPr>
          <w:noProof/>
          <w:lang w:eastAsia="hu-HU" w:bidi="ar-SA"/>
        </w:rPr>
        <w:drawing>
          <wp:inline distT="0" distB="0" distL="0" distR="0">
            <wp:extent cx="5400675" cy="4991100"/>
            <wp:effectExtent l="19050" t="0" r="9525" b="0"/>
            <wp:docPr id="7" name="Picture 1" descr="C:\Users\Fodi\Desktop\Szakdolgozat\Képek\Plant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di\Desktop\Szakdolgozat\Képek\Plant_mode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8B9" w:rsidRPr="003A18B9" w:rsidRDefault="00E375FB" w:rsidP="00BE6CBA">
      <w:pPr>
        <w:pStyle w:val="Caption"/>
        <w:jc w:val="center"/>
      </w:pPr>
      <w:fldSimple w:instr=" SEQ ábra \* ARABIC ">
        <w:r w:rsidR="00907AC2">
          <w:rPr>
            <w:noProof/>
          </w:rPr>
          <w:t>4</w:t>
        </w:r>
      </w:fldSimple>
      <w:r w:rsidR="00A07CE0" w:rsidRPr="00A07CE0">
        <w:t>. ábra: Mágneses lebegtetés nemlineáris modell, Simulink</w:t>
      </w:r>
    </w:p>
    <w:p w:rsidR="00BE6CBA" w:rsidRDefault="00BE6CBA" w:rsidP="00AC22F1"/>
    <w:p w:rsidR="00A07CE0" w:rsidRPr="00A07CE0" w:rsidRDefault="00367D6B" w:rsidP="00AC22F1">
      <w:r>
        <w:t>A blokkdiagram</w:t>
      </w:r>
      <w:r w:rsidR="0021559F">
        <w:t xml:space="preserve"> integrátorai</w:t>
      </w:r>
      <w:r>
        <w:t>ban meg kell adnunk</w:t>
      </w:r>
      <w:r w:rsidR="00A07CE0" w:rsidRPr="00A07CE0">
        <w:t xml:space="preserve"> a kezdeti feltételeket.</w:t>
      </w:r>
    </w:p>
    <w:p w:rsidR="00A07CE0" w:rsidRPr="00A07CE0" w:rsidRDefault="00A07CE0" w:rsidP="00AC22F1">
      <w:r w:rsidRPr="00A07CE0">
        <w:lastRenderedPageBreak/>
        <w:t>Munkaponti értékek meghatározása:</w:t>
      </w:r>
    </w:p>
    <w:p w:rsidR="00A07CE0" w:rsidRPr="00A07CE0" w:rsidRDefault="00E375FB" w:rsidP="00AC22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=0.005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=5 </m:t>
          </m:r>
          <m:r>
            <w:rPr>
              <w:rFonts w:ascii="Cambria Math" w:hAnsi="Cambria Math"/>
            </w:rPr>
            <m:t>mm</m:t>
          </m:r>
        </m:oMath>
      </m:oMathPara>
    </w:p>
    <w:p w:rsidR="00A07CE0" w:rsidRPr="00A07CE0" w:rsidRDefault="00E375FB" w:rsidP="00AC22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A07CE0" w:rsidRPr="00A07CE0" w:rsidRDefault="00E375FB" w:rsidP="00AC22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rad>
        </m:oMath>
      </m:oMathPara>
    </w:p>
    <w:p w:rsidR="00A07CE0" w:rsidRPr="00A07CE0" w:rsidRDefault="00A07CE0" w:rsidP="00AC22F1">
      <w:r w:rsidRPr="00A07CE0">
        <w:t xml:space="preserve">A </w:t>
      </w:r>
      <w:r w:rsidR="00367D6B">
        <w:t>kezdeti feltételek</w:t>
      </w:r>
      <w:r w:rsidRPr="00A07CE0">
        <w:t xml:space="preserve"> és a dinamikus modell segítségével modellezhetjük a szakasz viselkedését egységugrás bemenet esetén.</w:t>
      </w:r>
    </w:p>
    <w:p w:rsidR="00A07CE0" w:rsidRPr="00A07CE0" w:rsidRDefault="00A07CE0" w:rsidP="00AC22F1">
      <w:r w:rsidRPr="00A07CE0">
        <w:t>A munkaponti értékeket kiszámító MATLAB kód: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>x01 = 0.01;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>x02 = 0;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>x03 = x01*sqrt(2*m*g/Q);</w:t>
      </w:r>
    </w:p>
    <w:p w:rsidR="00A07CE0" w:rsidRPr="00A07CE0" w:rsidRDefault="00A07CE0" w:rsidP="00AC22F1"/>
    <w:p w:rsidR="00A07CE0" w:rsidRDefault="00A07CE0" w:rsidP="00AC22F1">
      <w:r w:rsidRPr="00A07CE0">
        <w:t>A munkaponti értékek alapján meghatározhatunk egy közelítő állapotteres LTI rendszert, amelyre később a szabályozót méretezzük:</w:t>
      </w:r>
    </w:p>
    <w:p w:rsidR="00BE6CBA" w:rsidRPr="00A07CE0" w:rsidRDefault="00BE6CBA" w:rsidP="00AC22F1"/>
    <w:p w:rsidR="0021559F" w:rsidRPr="00AC22F1" w:rsidRDefault="0021559F" w:rsidP="00AC22F1">
      <w:pPr>
        <w:rPr>
          <w:rStyle w:val="IntenseReference"/>
        </w:rPr>
      </w:pPr>
      <w:r w:rsidRPr="00AC22F1">
        <w:rPr>
          <w:rStyle w:val="IntenseReference"/>
        </w:rPr>
        <w:t xml:space="preserve">A = </w:t>
      </w:r>
      <w:r w:rsidRPr="00AC22F1">
        <w:rPr>
          <w:rStyle w:val="IntenseReference"/>
        </w:rPr>
        <w:tab/>
      </w:r>
      <w:r w:rsidR="00A07CE0" w:rsidRPr="00AC22F1">
        <w:rPr>
          <w:rStyle w:val="IntenseReference"/>
        </w:rPr>
        <w:t>[0</w:t>
      </w:r>
      <w:r w:rsidRPr="00AC22F1">
        <w:rPr>
          <w:rStyle w:val="IntenseReference"/>
        </w:rPr>
        <w:tab/>
      </w:r>
      <w:r w:rsidRPr="00AC22F1">
        <w:rPr>
          <w:rStyle w:val="IntenseReference"/>
        </w:rPr>
        <w:tab/>
      </w:r>
      <w:r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A07CE0" w:rsidRPr="00AC22F1">
        <w:rPr>
          <w:rStyle w:val="IntenseReference"/>
        </w:rPr>
        <w:t>1</w:t>
      </w:r>
      <w:r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A07CE0" w:rsidRPr="00AC22F1">
        <w:rPr>
          <w:rStyle w:val="IntenseReference"/>
        </w:rPr>
        <w:t>0;</w:t>
      </w:r>
      <w:r w:rsidRPr="00AC22F1">
        <w:rPr>
          <w:rStyle w:val="IntenseReference"/>
        </w:rPr>
        <w:br/>
        <w:t xml:space="preserve"> </w:t>
      </w:r>
      <w:r w:rsidRPr="00AC22F1">
        <w:rPr>
          <w:rStyle w:val="IntenseReference"/>
        </w:rPr>
        <w:tab/>
        <w:t>Q*x03^2/(m*x01^3)</w:t>
      </w:r>
      <w:r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A07CE0" w:rsidRPr="00AC22F1">
        <w:rPr>
          <w:rStyle w:val="IntenseReference"/>
        </w:rPr>
        <w:t>0</w:t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A07CE0" w:rsidRPr="00AC22F1">
        <w:rPr>
          <w:rStyle w:val="IntenseReference"/>
        </w:rPr>
        <w:t>-Q*x03/(m*x01^2);</w:t>
      </w:r>
    </w:p>
    <w:p w:rsidR="00A07CE0" w:rsidRPr="00AC22F1" w:rsidRDefault="0021559F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  <w:r w:rsidRPr="00AC22F1">
        <w:rPr>
          <w:rStyle w:val="IntenseReference"/>
        </w:rPr>
        <w:tab/>
      </w:r>
      <w:r w:rsidR="00A07CE0" w:rsidRPr="00AC22F1">
        <w:rPr>
          <w:rStyle w:val="IntenseReference"/>
        </w:rPr>
        <w:t>0</w:t>
      </w:r>
      <w:r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A07CE0" w:rsidRPr="00AC22F1">
        <w:rPr>
          <w:rStyle w:val="IntenseReference"/>
        </w:rPr>
        <w:t>Q*x01*x03/x01^2/(Q+L0*x01)</w:t>
      </w:r>
      <w:r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3C200B" w:rsidRPr="00AC22F1">
        <w:rPr>
          <w:rStyle w:val="IntenseReference"/>
        </w:rPr>
        <w:tab/>
      </w:r>
      <w:r w:rsidR="00A07CE0" w:rsidRPr="00AC22F1">
        <w:rPr>
          <w:rStyle w:val="IntenseReference"/>
        </w:rPr>
        <w:t>(Q*x02-R*x01^2)/x01/(Q+L0*x01)];</w:t>
      </w:r>
      <w:r w:rsidRPr="00AC22F1">
        <w:rPr>
          <w:rStyle w:val="IntenseReference"/>
        </w:rPr>
        <w:br/>
      </w:r>
      <w:r w:rsidRPr="00AC22F1">
        <w:rPr>
          <w:rStyle w:val="IntenseReference"/>
        </w:rPr>
        <w:br/>
      </w:r>
      <w:r w:rsidR="00A07CE0" w:rsidRPr="00AC22F1">
        <w:rPr>
          <w:rStyle w:val="IntenseReference"/>
        </w:rPr>
        <w:t>B = [0;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 xml:space="preserve">     0;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 xml:space="preserve">     x01/(Q+L0*x01)];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>C = [1 0 0];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>D=0;</w:t>
      </w:r>
    </w:p>
    <w:p w:rsidR="00A07CE0" w:rsidRPr="00A07CE0" w:rsidRDefault="00A07CE0" w:rsidP="00AC22F1">
      <w:r w:rsidRPr="00A07CE0">
        <w:t xml:space="preserve">A </w:t>
      </w:r>
      <w:r w:rsidRPr="00A07CE0">
        <w:rPr>
          <w:rStyle w:val="Emphasis"/>
        </w:rPr>
        <w:t>Control System Toolbox eig()</w:t>
      </w:r>
      <w:r w:rsidRPr="00A07CE0">
        <w:t xml:space="preserve"> függvénye segítségével eldönthetjük, hogy a szakasz stabil-e?</w:t>
      </w:r>
    </w:p>
    <w:p w:rsidR="00A07CE0" w:rsidRPr="00A07CE0" w:rsidRDefault="00A07CE0" w:rsidP="00AC22F1">
      <w:r w:rsidRPr="00A07CE0">
        <w:t xml:space="preserve">Az </w:t>
      </w:r>
      <w:r w:rsidRPr="00A07CE0">
        <w:rPr>
          <w:rStyle w:val="QuoteChar"/>
        </w:rPr>
        <w:t>Earnshaw-sejtés</w:t>
      </w:r>
      <w:r w:rsidRPr="00A07CE0">
        <w:t xml:space="preserve"> kimondja, hogy egy töltéshalmaz nem tartható stabil egyensúlyi helyzetben kizárólag elektrosztatikus kölcsönhatás segítségével. Ez a sejtés igaz a mágneses egyensúlyi helyzetekre is, kivéve a diamágneses anyagok</w:t>
      </w:r>
      <w:r w:rsidR="005C4BB8">
        <w:t xml:space="preserve"> és szupravezetés</w:t>
      </w:r>
      <w:r w:rsidRPr="00A07CE0">
        <w:t xml:space="preserve"> esetében.</w:t>
      </w:r>
    </w:p>
    <w:p w:rsidR="00A07CE0" w:rsidRPr="00A07CE0" w:rsidRDefault="001A0084" w:rsidP="00AC22F1">
      <w:r>
        <w:lastRenderedPageBreak/>
        <w:t xml:space="preserve">A sejtés segítségével </w:t>
      </w:r>
      <w:r w:rsidR="00A07CE0" w:rsidRPr="00A07CE0">
        <w:t xml:space="preserve">állíthatjuk, hogy a szabályozatlan rendszer legalább egy pólusa a pozitív félsíkon lesz, és a rendszer instabil. A mágneses lebegtetés ilyen megvalósítása </w:t>
      </w:r>
      <w:r w:rsidR="00A07CE0" w:rsidRPr="00784781">
        <w:rPr>
          <w:rStyle w:val="SubtleEmphasis"/>
        </w:rPr>
        <w:t>instabil egyensúlyi pontot eredményez</w:t>
      </w:r>
      <w:r w:rsidR="00A07CE0" w:rsidRPr="00A07CE0">
        <w:t>.</w:t>
      </w:r>
    </w:p>
    <w:p w:rsidR="003A18B9" w:rsidRDefault="00A07CE0" w:rsidP="00AC22F1">
      <w:r w:rsidRPr="00A07CE0">
        <w:t>Az instabil egyensúlyi helyzet miatt állapotvisszacsatolt szabályzót alkalmazunk, alapjel követéssel és terhelésbecslővel kiegészítve. A szabályozandó szakasz a nemlineáris Simulink modell.</w:t>
      </w:r>
    </w:p>
    <w:p w:rsidR="003A18B9" w:rsidRDefault="003A18B9" w:rsidP="00AC22F1">
      <w:pPr>
        <w:pStyle w:val="NoSpacing"/>
      </w:pPr>
      <w:r>
        <w:t>Célszerű egyből a dSpace által nem támogatott folytonos idejű szabályzó helyett diszkrét szabályzót készíteni. Ehhez felvesszük a Th = 0.001 [s] mintavételi időt, mely kellően gyors szabályzást biztosít.</w:t>
      </w:r>
    </w:p>
    <w:p w:rsidR="003A18B9" w:rsidRDefault="003A18B9" w:rsidP="00AC22F1">
      <w:pPr>
        <w:pStyle w:val="NoSpacing"/>
      </w:pPr>
    </w:p>
    <w:p w:rsidR="00A044B6" w:rsidRPr="00AC22F1" w:rsidRDefault="00A044B6" w:rsidP="00AC22F1">
      <w:pPr>
        <w:spacing w:line="240" w:lineRule="auto"/>
        <w:rPr>
          <w:rStyle w:val="IntenseReference"/>
        </w:rPr>
      </w:pPr>
      <w:r w:rsidRPr="00AC22F1">
        <w:rPr>
          <w:rStyle w:val="IntenseReference"/>
        </w:rPr>
        <w:t>Ts = 0.001;     % Sample time</w:t>
      </w:r>
    </w:p>
    <w:p w:rsidR="00A044B6" w:rsidRPr="00AC22F1" w:rsidRDefault="00A044B6" w:rsidP="00AC22F1">
      <w:pPr>
        <w:spacing w:line="240" w:lineRule="auto"/>
        <w:rPr>
          <w:rStyle w:val="IntenseReference"/>
        </w:rPr>
      </w:pPr>
      <w:r w:rsidRPr="00AC22F1">
        <w:rPr>
          <w:rStyle w:val="IntenseReference"/>
        </w:rPr>
        <w:t>W=ss(A,B,C,D);</w:t>
      </w:r>
    </w:p>
    <w:p w:rsidR="00A044B6" w:rsidRPr="00AC22F1" w:rsidRDefault="00A044B6" w:rsidP="00AC22F1">
      <w:pPr>
        <w:spacing w:line="240" w:lineRule="auto"/>
        <w:rPr>
          <w:rStyle w:val="IntenseReference"/>
        </w:rPr>
      </w:pPr>
      <w:r w:rsidRPr="00AC22F1">
        <w:rPr>
          <w:rStyle w:val="IntenseReference"/>
        </w:rPr>
        <w:t>Wd=c2d(W, Ts, 'zoh')</w:t>
      </w:r>
    </w:p>
    <w:p w:rsidR="00A044B6" w:rsidRPr="00AC22F1" w:rsidRDefault="00A044B6" w:rsidP="00AC22F1">
      <w:pPr>
        <w:spacing w:line="240" w:lineRule="auto"/>
        <w:rPr>
          <w:rStyle w:val="IntenseReference"/>
        </w:rPr>
      </w:pPr>
      <w:r w:rsidRPr="00AC22F1">
        <w:rPr>
          <w:rStyle w:val="IntenseReference"/>
        </w:rPr>
        <w:t>[Phi, Gamma, C, D] = ssdata(Wd)</w:t>
      </w:r>
    </w:p>
    <w:p w:rsidR="003A18B9" w:rsidRDefault="003A18B9" w:rsidP="00AC22F1">
      <w:pPr>
        <w:pStyle w:val="NoSpacing"/>
      </w:pPr>
    </w:p>
    <w:p w:rsidR="00A044B6" w:rsidRDefault="00A044B6" w:rsidP="00AC22F1">
      <w:pPr>
        <w:pStyle w:val="NoSpacing"/>
      </w:pPr>
      <w:r>
        <w:t>A fenti kód segítségével megkaphatjuk a diszkretizált rendszer állapotmátrixait.</w:t>
      </w:r>
    </w:p>
    <w:p w:rsidR="003A18B9" w:rsidRPr="00A07CE0" w:rsidRDefault="003A18B9" w:rsidP="00AC22F1">
      <w:pPr>
        <w:pStyle w:val="NoSpacing"/>
      </w:pPr>
    </w:p>
    <w:p w:rsidR="00A07CE0" w:rsidRPr="00A07CE0" w:rsidRDefault="00A07CE0" w:rsidP="00AC22F1">
      <w:r w:rsidRPr="00A07CE0">
        <w:t>A visszacsatolt rendszer paramétereit számító MATLAB kód:</w:t>
      </w:r>
    </w:p>
    <w:p w:rsidR="00A07CE0" w:rsidRPr="00AC22F1" w:rsidRDefault="00A07CE0" w:rsidP="00AC22F1">
      <w:pPr>
        <w:rPr>
          <w:rStyle w:val="IntenseReference"/>
        </w:rPr>
      </w:pPr>
      <w:r w:rsidRPr="00AC22F1">
        <w:rPr>
          <w:rStyle w:val="IntenseReference"/>
        </w:rPr>
        <w:t>% Irányíthatóság ellenőrzése</w:t>
      </w:r>
    </w:p>
    <w:p w:rsidR="00A07CE0" w:rsidRPr="00AC22F1" w:rsidRDefault="00A07CE0" w:rsidP="00AC22F1">
      <w:pPr>
        <w:rPr>
          <w:rStyle w:val="IntenseReference"/>
        </w:rPr>
      </w:pP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Mc=ctrb(Phi,Gamma);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if rank(Mc)&gt;=length(P)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   display('A szakasz iranyithato, az iranyithatosagi matrix rangja: '), display(rank(Mc))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else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   error('A szakasz nem iranyithato!')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end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plc=exp(Ts.*[-10 -10 -10]);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obs=exp(Ts.*[-1800 -1800 -1800 -1800]);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K = acker(Phi,Gamma,plc)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eig(Phi-Gamma*K)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Wcl = ss(Phi-Gamma*K,Gamma,C,D,Ts);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t = 0:0.001:2;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u = 0*t;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x0 = [0.01 0 0];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lsim(Wcl,u,t,x0); % Ellenorzes, hogy a szabalyozasi kor stabil-e</w:t>
      </w:r>
    </w:p>
    <w:p w:rsidR="003A18B9" w:rsidRPr="00AC22F1" w:rsidRDefault="003A18B9" w:rsidP="00AC22F1">
      <w:pPr>
        <w:rPr>
          <w:rStyle w:val="IntenseReference"/>
        </w:rPr>
      </w:pPr>
    </w:p>
    <w:p w:rsidR="003A18B9" w:rsidRPr="00AC22F1" w:rsidRDefault="003A18B9" w:rsidP="00AC22F1">
      <w:pPr>
        <w:rPr>
          <w:rStyle w:val="IntenseReference"/>
        </w:rPr>
      </w:pPr>
      <w:bookmarkStart w:id="6" w:name="OLE_LINK1"/>
      <w:bookmarkStart w:id="7" w:name="OLE_LINK2"/>
      <w:r w:rsidRPr="00AC22F1">
        <w:rPr>
          <w:rStyle w:val="IntenseReference"/>
        </w:rPr>
        <w:lastRenderedPageBreak/>
        <w:t>% Allapotbecslo</w:t>
      </w:r>
    </w:p>
    <w:bookmarkEnd w:id="6"/>
    <w:bookmarkEnd w:id="7"/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% dx = Fx+Gy+Hu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% dxh = Fxh = (A - GC)xh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% Megfigyelhetőség ellenőrzése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Mo=ctrb(Phi,C');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if rank(Mo)&gt;=length(P)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   display('A szakasz megfigyelheto, a megfigyelhetosegi matrix rangja: '), display(rank(Mc))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else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   error('A szakasz nem iranyithato!')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end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A044B6" w:rsidRPr="00AC22F1" w:rsidRDefault="00A044B6" w:rsidP="00AC22F1">
      <w:pPr>
        <w:rPr>
          <w:rStyle w:val="IntenseReference"/>
        </w:rPr>
      </w:pPr>
      <w:r w:rsidRPr="00AC22F1">
        <w:rPr>
          <w:rStyle w:val="IntenseReference"/>
        </w:rPr>
        <w:t>% Terhelesbecslo nelkul:</w:t>
      </w:r>
    </w:p>
    <w:p w:rsidR="00A044B6" w:rsidRPr="00AC22F1" w:rsidRDefault="00A044B6" w:rsidP="00AC22F1">
      <w:pPr>
        <w:rPr>
          <w:rStyle w:val="IntenseReference"/>
        </w:rPr>
      </w:pP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G=acker(Phi',C',obs(1:3))';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H=Gamma;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F=Phi-G*C;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3A18B9" w:rsidRPr="00AC22F1" w:rsidRDefault="003A18B9" w:rsidP="00AC22F1">
      <w:pPr>
        <w:rPr>
          <w:rStyle w:val="IntenseReference"/>
        </w:rPr>
      </w:pPr>
      <w:bookmarkStart w:id="8" w:name="OLE_LINK5"/>
      <w:bookmarkStart w:id="9" w:name="OLE_LINK6"/>
      <w:r w:rsidRPr="00AC22F1">
        <w:rPr>
          <w:rStyle w:val="IntenseReference"/>
        </w:rPr>
        <w:t>% Terhelesbecslovel:</w:t>
      </w:r>
    </w:p>
    <w:bookmarkEnd w:id="8"/>
    <w:bookmarkEnd w:id="9"/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% dx = Ax + B(u+d)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 xml:space="preserve"> 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G=acker([Phi Gamma; 0 0 0 0]',[C 0]',obs)'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H=[Gamma;0];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%H=[[B;0]-G*C*B]</w:t>
      </w:r>
    </w:p>
    <w:p w:rsidR="003A18B9" w:rsidRPr="00AC22F1" w:rsidRDefault="003A18B9" w:rsidP="00AC22F1">
      <w:pPr>
        <w:rPr>
          <w:rStyle w:val="IntenseReference"/>
        </w:rPr>
      </w:pPr>
      <w:r w:rsidRPr="00AC22F1">
        <w:rPr>
          <w:rStyle w:val="IntenseReference"/>
        </w:rPr>
        <w:t>F=[Phi Gamma;0 0 0 0]-G*[C 0];</w:t>
      </w:r>
    </w:p>
    <w:p w:rsidR="003A18B9" w:rsidRDefault="003A18B9" w:rsidP="00AC22F1"/>
    <w:p w:rsidR="00A044B6" w:rsidRDefault="00A044B6" w:rsidP="00AC22F1">
      <w:r>
        <w:t>Az eredményül kapott szabályzó működőképességét tesztelhetjük gyorsan simulink segítségével a lineáris modellel:</w:t>
      </w:r>
    </w:p>
    <w:p w:rsidR="001A0084" w:rsidRDefault="00F55C59" w:rsidP="001A0084">
      <w:pPr>
        <w:keepNext/>
      </w:pPr>
      <w:r>
        <w:rPr>
          <w:noProof/>
          <w:lang w:eastAsia="hu-HU" w:bidi="ar-SA"/>
        </w:rPr>
        <w:lastRenderedPageBreak/>
        <w:drawing>
          <wp:inline distT="0" distB="0" distL="0" distR="0">
            <wp:extent cx="5391150" cy="2609850"/>
            <wp:effectExtent l="19050" t="0" r="0" b="0"/>
            <wp:docPr id="18" name="Picture 7" descr="C:\Users\Fodi\Desktop\Szakdolgozat\Képek\Linearis_teszt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di\Desktop\Szakdolgozat\Képek\Linearis_tesztmodell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4B6" w:rsidRDefault="00E375FB" w:rsidP="001A0084">
      <w:pPr>
        <w:pStyle w:val="Caption"/>
        <w:jc w:val="center"/>
      </w:pPr>
      <w:fldSimple w:instr=" SEQ ábra \* ARABIC ">
        <w:r w:rsidR="00907AC2">
          <w:rPr>
            <w:noProof/>
          </w:rPr>
          <w:t>5</w:t>
        </w:r>
      </w:fldSimple>
      <w:r w:rsidR="001A0084">
        <w:t>. ábra - Állapotvisszacsatolt szabályzó lineáris szakasszal</w:t>
      </w:r>
    </w:p>
    <w:p w:rsidR="001A0084" w:rsidRDefault="009D27E3" w:rsidP="001A0084">
      <w:pPr>
        <w:keepNext/>
      </w:pPr>
      <w:r>
        <w:rPr>
          <w:noProof/>
          <w:lang w:eastAsia="hu-HU" w:bidi="ar-SA"/>
        </w:rPr>
        <w:drawing>
          <wp:inline distT="0" distB="0" distL="0" distR="0">
            <wp:extent cx="5400675" cy="2924175"/>
            <wp:effectExtent l="19050" t="0" r="9525" b="0"/>
            <wp:docPr id="20" name="Picture 3" descr="C:\Users\Fodi\Desktop\Szakdolgozat\Képek\linear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di\Desktop\Szakdolgozat\Képek\linear_respons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84" w:rsidRDefault="00E375FB" w:rsidP="001A0084">
      <w:pPr>
        <w:pStyle w:val="Caption"/>
        <w:jc w:val="center"/>
      </w:pPr>
      <w:fldSimple w:instr=" SEQ ábra \* ARABIC ">
        <w:r w:rsidR="00907AC2">
          <w:rPr>
            <w:noProof/>
          </w:rPr>
          <w:t>6</w:t>
        </w:r>
      </w:fldSimple>
      <w:r w:rsidR="001A0084">
        <w:t>. ábra - Lineáris modell szabályzott viselkedése</w:t>
      </w:r>
    </w:p>
    <w:p w:rsidR="003C200B" w:rsidRDefault="001A0084" w:rsidP="001A0084">
      <w:pPr>
        <w:pStyle w:val="Caption"/>
        <w:jc w:val="center"/>
      </w:pPr>
      <w:r>
        <w:t>nem egyensúlyi kezdeti feltételek esetén</w:t>
      </w:r>
    </w:p>
    <w:p w:rsidR="001A0084" w:rsidRDefault="001A0084" w:rsidP="00AC22F1"/>
    <w:p w:rsidR="009D27E3" w:rsidRDefault="009D27E3" w:rsidP="00AC22F1">
      <w:r>
        <w:t>A válaszból látható</w:t>
      </w:r>
      <w:r w:rsidR="00C12CA8">
        <w:t xml:space="preserve"> (6. ábra)</w:t>
      </w:r>
      <w:r>
        <w:t>, hogy a szabályzó az egyensúlyi munkapontba szabályozta a rendszert.</w:t>
      </w:r>
    </w:p>
    <w:p w:rsidR="001A0084" w:rsidRDefault="001A0084" w:rsidP="00AC22F1"/>
    <w:p w:rsidR="009D27E3" w:rsidRDefault="009D27E3" w:rsidP="00AC22F1">
      <w:pPr>
        <w:pStyle w:val="Heading3"/>
      </w:pPr>
      <w:bookmarkStart w:id="10" w:name="_Toc310888373"/>
      <w:r>
        <w:t>Szimuláció a nemlineáris modellel:</w:t>
      </w:r>
      <w:bookmarkEnd w:id="10"/>
    </w:p>
    <w:p w:rsidR="009D27E3" w:rsidRPr="009D27E3" w:rsidRDefault="009D27E3" w:rsidP="00AC22F1"/>
    <w:p w:rsidR="00A07CE0" w:rsidRPr="00A07CE0" w:rsidRDefault="00A07CE0" w:rsidP="00AC22F1">
      <w:r w:rsidRPr="00A07CE0">
        <w:t xml:space="preserve">A nemlineáris </w:t>
      </w:r>
      <w:r w:rsidR="007C0F88">
        <w:t xml:space="preserve">modellel való szimulációhoz a </w:t>
      </w:r>
      <w:r w:rsidRPr="00A07CE0">
        <w:t>modell kimeneti értékeiből le kell vonni a munkaponti értékeket, hogy a relatív állapotmozgásokat kaphassuk</w:t>
      </w:r>
      <w:r w:rsidR="007C0F88">
        <w:t>, melyekkel a szabályzó dolgozik</w:t>
      </w:r>
      <w:r w:rsidRPr="00A07CE0">
        <w:t>.</w:t>
      </w:r>
    </w:p>
    <w:p w:rsidR="00367D6B" w:rsidRDefault="00A07CE0" w:rsidP="00AC22F1">
      <w:r w:rsidRPr="00A07CE0">
        <w:lastRenderedPageBreak/>
        <w:t>A rendszert gerjesztő teljesítményelektronika korlátait a telítődéses bemenet jelképezi. A telítődéses tag csak a 0..30V értékeket engedi át a bemenetre: a teljesítményelektronika kimenetének elméleti maximuma 35V, negatív bemenő jelet pedig nem tudunk produkálni, mivel nem tudjuk taszítani a golyót.</w:t>
      </w:r>
    </w:p>
    <w:p w:rsidR="00A07CE0" w:rsidRPr="00A07CE0" w:rsidRDefault="00E05073" w:rsidP="00AC22F1">
      <w:r>
        <w:rPr>
          <w:noProof/>
          <w:lang w:eastAsia="hu-HU" w:bidi="ar-SA"/>
        </w:rPr>
        <w:drawing>
          <wp:inline distT="0" distB="0" distL="0" distR="0">
            <wp:extent cx="5753100" cy="5238750"/>
            <wp:effectExtent l="19050" t="0" r="0" b="0"/>
            <wp:docPr id="36" name="Picture 9" descr="C:\Users\Fod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d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E375FB" w:rsidP="001A0084">
      <w:pPr>
        <w:pStyle w:val="Caption"/>
        <w:jc w:val="center"/>
      </w:pPr>
      <w:fldSimple w:instr=" SEQ ábra \* ARABIC ">
        <w:r w:rsidR="00907AC2">
          <w:rPr>
            <w:noProof/>
          </w:rPr>
          <w:t>7</w:t>
        </w:r>
      </w:fldSimple>
      <w:r w:rsidR="00A07CE0" w:rsidRPr="00A07CE0">
        <w:t>. ábra: Munkaponti korrekció és telítődés</w:t>
      </w:r>
    </w:p>
    <w:p w:rsidR="00907AC2" w:rsidRDefault="00E375FB" w:rsidP="00907AC2">
      <w:pPr>
        <w:pStyle w:val="Heading1"/>
        <w:keepNext/>
      </w:pPr>
      <w:r w:rsidRPr="00E375FB">
        <w:rPr>
          <w:noProof/>
          <w:lang w:val="en-US" w:eastAsia="zh-TW"/>
        </w:rPr>
        <w:lastRenderedPageBreak/>
        <w:pict>
          <v:shape id="_x0000_s1037" type="#_x0000_t202" style="position:absolute;margin-left:321.55pt;margin-top:29.6pt;width:82.45pt;height:85.8pt;z-index:251666432;mso-width-relative:margin;mso-height-relative:margin" filled="f" fillcolor="#92cddc [1944]" stroked="f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7">
              <w:txbxContent>
                <w:p w:rsidR="00327B21" w:rsidRPr="00907AC2" w:rsidRDefault="00327B21" w:rsidP="00EB305B">
                  <w:pPr>
                    <w:spacing w:line="480" w:lineRule="auto"/>
                    <w:rPr>
                      <w:rFonts w:ascii="Courier New" w:hAnsi="Courier New" w:cs="Courier New"/>
                      <w:color w:val="1F497D" w:themeColor="text2"/>
                    </w:rPr>
                  </w:pPr>
                  <w:r w:rsidRPr="00907AC2">
                    <w:rPr>
                      <w:rFonts w:ascii="Courier New" w:hAnsi="Courier New" w:cs="Courier New"/>
                      <w:color w:val="1F497D" w:themeColor="text2"/>
                    </w:rPr>
                    <w:t>Pozíció</w:t>
                  </w:r>
                </w:p>
                <w:p w:rsidR="00327B21" w:rsidRPr="00907AC2" w:rsidRDefault="00327B21" w:rsidP="00EB305B">
                  <w:pPr>
                    <w:spacing w:line="480" w:lineRule="auto"/>
                    <w:rPr>
                      <w:rFonts w:ascii="Courier New" w:hAnsi="Courier New" w:cs="Courier New"/>
                      <w:color w:val="92D050"/>
                    </w:rPr>
                  </w:pPr>
                  <w:r w:rsidRPr="00907AC2">
                    <w:rPr>
                      <w:rFonts w:ascii="Courier New" w:hAnsi="Courier New" w:cs="Courier New"/>
                      <w:color w:val="92D050"/>
                    </w:rPr>
                    <w:t>Sebesség</w:t>
                  </w:r>
                </w:p>
                <w:p w:rsidR="00327B21" w:rsidRPr="00907AC2" w:rsidRDefault="00327B21" w:rsidP="00EB305B">
                  <w:pPr>
                    <w:spacing w:line="480" w:lineRule="auto"/>
                    <w:rPr>
                      <w:rFonts w:ascii="Courier New" w:hAnsi="Courier New" w:cs="Courier New"/>
                      <w:color w:val="C00000"/>
                    </w:rPr>
                  </w:pPr>
                  <w:r w:rsidRPr="00907AC2">
                    <w:rPr>
                      <w:rFonts w:ascii="Courier New" w:hAnsi="Courier New" w:cs="Courier New"/>
                      <w:color w:val="C00000"/>
                    </w:rPr>
                    <w:t>Áram</w:t>
                  </w:r>
                </w:p>
              </w:txbxContent>
            </v:textbox>
          </v:shape>
        </w:pict>
      </w:r>
      <w:r w:rsidR="00907AC2">
        <w:rPr>
          <w:noProof/>
          <w:lang w:eastAsia="hu-HU" w:bidi="ar-SA"/>
        </w:rPr>
        <w:drawing>
          <wp:inline distT="0" distB="0" distL="0" distR="0">
            <wp:extent cx="5400675" cy="2914650"/>
            <wp:effectExtent l="19050" t="0" r="9525" b="0"/>
            <wp:docPr id="31" name="Picture 4" descr="C:\Users\Fodi\Desktop\Szakdolgozat\Képek\Nemlin_valas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di\Desktop\Szakdolgozat\Képek\Nemlin_valasz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C2" w:rsidRDefault="00E375FB" w:rsidP="00907AC2">
      <w:pPr>
        <w:pStyle w:val="Caption"/>
        <w:jc w:val="center"/>
      </w:pPr>
      <w:fldSimple w:instr=" SEQ ábra \* ARABIC ">
        <w:r w:rsidR="00907AC2">
          <w:rPr>
            <w:noProof/>
          </w:rPr>
          <w:t>8</w:t>
        </w:r>
      </w:fldSimple>
      <w:r w:rsidR="00907AC2">
        <w:t>. ábra - Válasz nem munkaponti kezdeti feltételek esetén nemlineáris szakasszal</w:t>
      </w:r>
    </w:p>
    <w:p w:rsidR="0081250D" w:rsidRDefault="0081250D">
      <w:pPr>
        <w:spacing w:line="240" w:lineRule="auto"/>
        <w:jc w:val="left"/>
        <w:rPr>
          <w:rStyle w:val="Heading1Char"/>
          <w:b/>
          <w:bCs/>
          <w:caps/>
        </w:rPr>
      </w:pPr>
      <w:bookmarkStart w:id="11" w:name="_Toc310888374"/>
      <w:r>
        <w:rPr>
          <w:rStyle w:val="Heading1Char"/>
        </w:rPr>
        <w:br w:type="page"/>
      </w:r>
    </w:p>
    <w:p w:rsidR="003D1D81" w:rsidRDefault="003D1D81" w:rsidP="0081250D">
      <w:pPr>
        <w:pStyle w:val="Heading1"/>
      </w:pPr>
      <w:r w:rsidRPr="0081250D">
        <w:lastRenderedPageBreak/>
        <w:t>Visszacsatolás</w:t>
      </w:r>
      <w:bookmarkEnd w:id="11"/>
    </w:p>
    <w:p w:rsidR="00E82EDF" w:rsidRPr="00E82EDF" w:rsidRDefault="00E82EDF" w:rsidP="00AC22F1">
      <w:pPr>
        <w:pStyle w:val="NoSpacing"/>
      </w:pPr>
    </w:p>
    <w:p w:rsidR="008A73A5" w:rsidRDefault="003D1D81" w:rsidP="00AC22F1">
      <w:pPr>
        <w:pStyle w:val="NoSpacing"/>
      </w:pPr>
      <w:r>
        <w:t>A megfelelő visszacsatolás megválasztása kritikus feladat. A rendszer érzékenysége miatt a pontatlan, vagy lassú pozíciómeghatározás megengedhetetlen.</w:t>
      </w:r>
    </w:p>
    <w:p w:rsidR="0021267D" w:rsidRDefault="008A73A5" w:rsidP="00AC22F1">
      <w:pPr>
        <w:pStyle w:val="NoSpacing"/>
      </w:pPr>
      <w:r>
        <w:t xml:space="preserve">A legegyszerűbb megoldás a golyó pozíciójának közvetlen mérése egy távolságérzékelő szenzorral. Ám amíg ezek pontossága még viszonylag elfogadható lenne,  </w:t>
      </w:r>
      <w:r w:rsidR="00FF556E">
        <w:t>a 40ms-os frissítés nem el</w:t>
      </w:r>
      <w:r w:rsidR="001A0084">
        <w:t xml:space="preserve">ég gyors a stabil szabályzáshoz. </w:t>
      </w:r>
      <w:r w:rsidR="0021267D">
        <w:t xml:space="preserve">Ezt </w:t>
      </w:r>
      <w:r w:rsidR="001A0084">
        <w:t>részben a simulinkes szimuláció</w:t>
      </w:r>
      <w:r w:rsidR="0021267D">
        <w:t>, ha a visszacsatolásra 40ms-os mintavételi idejű nulladrendű tartószervet helyzeünk</w:t>
      </w:r>
      <w:r w:rsidR="001A0084">
        <w:t>, részben pedig a jelen szakdolgozatot megelőző munka tapasztalatai is bizonyították. Továbbá a</w:t>
      </w:r>
      <w:r w:rsidR="00B22A8E">
        <w:t xml:space="preserve"> távolságmérő szenzor pedig elég drága is lehet.</w:t>
      </w:r>
    </w:p>
    <w:p w:rsidR="00B22A8E" w:rsidRDefault="00B22A8E" w:rsidP="00AC22F1">
      <w:pPr>
        <w:pStyle w:val="NoSpacing"/>
      </w:pPr>
    </w:p>
    <w:p w:rsidR="00B22A8E" w:rsidRDefault="00B22A8E" w:rsidP="006D0AD2">
      <w:pPr>
        <w:pStyle w:val="Heading2"/>
      </w:pPr>
      <w:bookmarkStart w:id="12" w:name="_Toc310888375"/>
      <w:r>
        <w:t>Az alternatív megoldás</w:t>
      </w:r>
      <w:bookmarkEnd w:id="12"/>
    </w:p>
    <w:p w:rsidR="00812BA3" w:rsidRDefault="00812BA3" w:rsidP="00AC22F1">
      <w:pPr>
        <w:pStyle w:val="NoSpacing"/>
      </w:pPr>
    </w:p>
    <w:p w:rsidR="001A0084" w:rsidRDefault="00E05073" w:rsidP="001A0084">
      <w:pPr>
        <w:pStyle w:val="NoSpacing"/>
        <w:keepNext/>
      </w:pPr>
      <w:r>
        <w:rPr>
          <w:noProof/>
          <w:lang w:eastAsia="hu-HU" w:bidi="ar-SA"/>
        </w:rPr>
        <w:drawing>
          <wp:inline distT="0" distB="0" distL="0" distR="0">
            <wp:extent cx="5391150" cy="2924175"/>
            <wp:effectExtent l="19050" t="0" r="0" b="0"/>
            <wp:docPr id="48" name="Picture 48" descr="C:\Users\Fodi\Desktop\Szakdolgozat\Képek\merojel_e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Fodi\Desktop\Szakdolgozat\Képek\merojel_elm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EDF" w:rsidRDefault="00E375FB" w:rsidP="001A0084">
      <w:pPr>
        <w:pStyle w:val="Caption"/>
        <w:jc w:val="center"/>
      </w:pPr>
      <w:fldSimple w:instr=" SEQ ábra \* ARABIC ">
        <w:r w:rsidR="00907AC2">
          <w:rPr>
            <w:noProof/>
          </w:rPr>
          <w:t>9</w:t>
        </w:r>
      </w:fldSimple>
      <w:r w:rsidR="001A0084">
        <w:t>. ábra - Mérőjel</w:t>
      </w:r>
    </w:p>
    <w:p w:rsidR="00812BA3" w:rsidRPr="00CE5C34" w:rsidRDefault="00E82EDF" w:rsidP="00AC22F1">
      <w:pPr>
        <w:pStyle w:val="NoSpacing"/>
        <w:rPr>
          <w:rStyle w:val="IntenseReference"/>
        </w:rPr>
      </w:pPr>
      <w:bookmarkStart w:id="13" w:name="OLE_LINK4"/>
      <w:r w:rsidRPr="00CE5C34">
        <w:rPr>
          <w:rStyle w:val="IntenseReference"/>
        </w:rPr>
        <w:t>&gt;&gt; x=0:0.01:10;</w:t>
      </w:r>
    </w:p>
    <w:p w:rsidR="00E82EDF" w:rsidRPr="00CE5C34" w:rsidRDefault="00E82EDF" w:rsidP="00AC22F1">
      <w:pPr>
        <w:pStyle w:val="NoSpacing"/>
        <w:rPr>
          <w:rStyle w:val="IntenseReference"/>
        </w:rPr>
      </w:pPr>
      <w:r w:rsidRPr="00CE5C34">
        <w:rPr>
          <w:rStyle w:val="IntenseReference"/>
        </w:rPr>
        <w:t>&gt;&gt; xsl=sin(x/2);</w:t>
      </w:r>
    </w:p>
    <w:p w:rsidR="00E82EDF" w:rsidRPr="00CE5C34" w:rsidRDefault="00E82EDF" w:rsidP="00AC22F1">
      <w:pPr>
        <w:pStyle w:val="NoSpacing"/>
        <w:rPr>
          <w:rStyle w:val="IntenseReference"/>
        </w:rPr>
      </w:pPr>
      <w:r w:rsidRPr="00CE5C34">
        <w:rPr>
          <w:rStyle w:val="IntenseReference"/>
        </w:rPr>
        <w:t>&gt;&gt; xfa=sin(x*15);</w:t>
      </w:r>
    </w:p>
    <w:p w:rsidR="00E82EDF" w:rsidRPr="00CE5C34" w:rsidRDefault="00E82EDF" w:rsidP="00AC22F1">
      <w:pPr>
        <w:pStyle w:val="NoSpacing"/>
        <w:rPr>
          <w:rStyle w:val="IntenseReference"/>
        </w:rPr>
      </w:pPr>
      <w:r w:rsidRPr="00CE5C34">
        <w:rPr>
          <w:rStyle w:val="IntenseReference"/>
        </w:rPr>
        <w:t>&gt;&gt; xs=xsl+0.1*xfa+3;</w:t>
      </w:r>
    </w:p>
    <w:p w:rsidR="00E82EDF" w:rsidRPr="00CE5C34" w:rsidRDefault="00E82EDF" w:rsidP="00AC22F1">
      <w:pPr>
        <w:pStyle w:val="NoSpacing"/>
        <w:rPr>
          <w:rStyle w:val="IntenseReference"/>
        </w:rPr>
      </w:pPr>
      <w:r w:rsidRPr="00CE5C34">
        <w:rPr>
          <w:rStyle w:val="IntenseReference"/>
        </w:rPr>
        <w:t>&gt;&gt; plot(x, xs)</w:t>
      </w:r>
    </w:p>
    <w:bookmarkEnd w:id="13"/>
    <w:p w:rsidR="00812BA3" w:rsidRDefault="00812BA3" w:rsidP="00AC22F1">
      <w:pPr>
        <w:pStyle w:val="NoSpacing"/>
      </w:pPr>
    </w:p>
    <w:p w:rsidR="00812BA3" w:rsidRPr="00904C85" w:rsidRDefault="00812BA3" w:rsidP="00AC22F1">
      <w:pPr>
        <w:pStyle w:val="NoSpacing"/>
      </w:pPr>
      <w:r w:rsidRPr="00904C85">
        <w:t>A szinuszos összetevő által létrehozott szinuszos áram függ a rendszer teljes induktivitásától</w:t>
      </w:r>
    </w:p>
    <w:p w:rsidR="00812BA3" w:rsidRPr="00904C85" w:rsidRDefault="00812BA3" w:rsidP="00AC22F1">
      <w:pPr>
        <w:pStyle w:val="NoSpacing"/>
      </w:pPr>
    </w:p>
    <w:p w:rsidR="001A0084" w:rsidRDefault="001A0084" w:rsidP="00AC22F1">
      <w:pPr>
        <w:pStyle w:val="NoSpacing"/>
        <w:sectPr w:rsidR="001A0084" w:rsidSect="00D23BFC">
          <w:headerReference w:type="even" r:id="rId26"/>
          <w:footerReference w:type="default" r:id="rId27"/>
          <w:type w:val="continuous"/>
          <w:pgSz w:w="11907" w:h="16840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9D27E3" w:rsidRDefault="009D27E3" w:rsidP="00AC22F1">
      <w:pPr>
        <w:pStyle w:val="NoSpacing"/>
        <w:rPr>
          <w:oMath/>
          <w:rFonts w:ascii="Cambria Math" w:hAnsi="Cambria Math"/>
        </w:rPr>
        <w:sectPr w:rsidR="009D27E3" w:rsidSect="001A0084">
          <w:type w:val="continuous"/>
          <w:pgSz w:w="11907" w:h="16840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904C85" w:rsidRPr="00904C85" w:rsidRDefault="00904C85" w:rsidP="00AC22F1">
      <w:pPr>
        <w:pStyle w:val="NoSpacing"/>
      </w:pPr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904C85" w:rsidRPr="00904C85" w:rsidRDefault="00904C85" w:rsidP="00AC22F1">
      <w:pPr>
        <w:pStyle w:val="NoSpacing"/>
      </w:pPr>
      <w:r>
        <w:br/>
      </w:r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1A0084" w:rsidRDefault="001A0084" w:rsidP="001A0084">
      <w:pPr>
        <w:pStyle w:val="NoSpacing"/>
      </w:pPr>
    </w:p>
    <w:p w:rsidR="00E27305" w:rsidRDefault="001A0084" w:rsidP="001A0084">
      <w:pPr>
        <w:pStyle w:val="NoSpacing"/>
      </w:pPr>
      <w:r>
        <w:t>Mivel a tekercs induktivitása, és a légrés induktivitás állandónak tekinthető a munkapont szűk környezetében</w:t>
      </w:r>
      <w:r w:rsidR="00E27305">
        <w:t>, az induktivitás kizárólag y függvénye:</w:t>
      </w:r>
    </w:p>
    <w:p w:rsidR="00E27305" w:rsidRDefault="00E27305" w:rsidP="001A0084">
      <w:pPr>
        <w:pStyle w:val="NoSpacing"/>
      </w:pPr>
    </w:p>
    <w:p w:rsidR="00E27305" w:rsidRDefault="00E27305" w:rsidP="001A0084">
      <w:pPr>
        <w:pStyle w:val="NoSpacing"/>
        <w:sectPr w:rsidR="00E27305" w:rsidSect="001A0084">
          <w:type w:val="continuous"/>
          <w:pgSz w:w="11907" w:h="16840" w:code="9"/>
          <w:pgMar w:top="1418" w:right="1418" w:bottom="1418" w:left="1418" w:header="709" w:footer="709" w:gutter="567"/>
          <w:cols w:space="708"/>
          <w:titlePg/>
          <w:docGrid w:linePitch="360"/>
        </w:sectPr>
      </w:pPr>
      <m:oMathPara>
        <m:oMath>
          <m:r>
            <w:rPr>
              <w:rFonts w:ascii="Cambria Math" w:hAnsi="Cambria Math"/>
            </w:rPr>
            <m:t>L=f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9D27E3" w:rsidRDefault="009D27E3" w:rsidP="00AC22F1">
      <w:pPr>
        <w:pStyle w:val="NoSpacing"/>
        <w:sectPr w:rsidR="009D27E3" w:rsidSect="009D27E3">
          <w:type w:val="continuous"/>
          <w:pgSz w:w="11907" w:h="16840" w:code="9"/>
          <w:pgMar w:top="1418" w:right="1418" w:bottom="1418" w:left="1418" w:header="709" w:footer="709" w:gutter="567"/>
          <w:cols w:num="3" w:space="708"/>
          <w:titlePg/>
          <w:docGrid w:linePitch="360"/>
        </w:sectPr>
      </w:pPr>
    </w:p>
    <w:p w:rsidR="00812BA3" w:rsidRDefault="00812BA3" w:rsidP="00AC22F1">
      <w:pPr>
        <w:pStyle w:val="NoSpacing"/>
      </w:pPr>
    </w:p>
    <w:p w:rsidR="007164E2" w:rsidRDefault="007164E2" w:rsidP="00AC22F1">
      <w:pPr>
        <w:pStyle w:val="NoSpacing"/>
      </w:pPr>
      <w:r>
        <w:t>A dSpace bementén beolvasott jelből többféleképpen állíthatjuk vissza az imp</w:t>
      </w:r>
      <w:r w:rsidR="00E27305">
        <w:t>edanciára vonatkozó információt. A legfontosabb leküzdendő probléma a mérőjel által gerjesztett áramban tárolt információ elkülönítése a változó beavatkozó jel által okozott zavartól.</w:t>
      </w:r>
    </w:p>
    <w:p w:rsidR="00F360CF" w:rsidRDefault="00F360CF" w:rsidP="00AC22F1">
      <w:pPr>
        <w:pStyle w:val="NoSpacing"/>
      </w:pPr>
      <w:r>
        <w:t>A különböző pozícióinformáció rendeszerek jellemzőit simulink-simscape-en belül egy dupla szinuszjel által gerjesztett, és szinuszosan változó induktivitású tekercs áraminformációjából próbálhatjuk meg visszaállítani, kipróbálva a különböző megoldások várható működését.</w:t>
      </w:r>
    </w:p>
    <w:p w:rsidR="0081250D" w:rsidRDefault="0081250D" w:rsidP="00AC22F1">
      <w:pPr>
        <w:pStyle w:val="NoSpacing"/>
      </w:pPr>
    </w:p>
    <w:p w:rsidR="007164E2" w:rsidRDefault="00F360CF" w:rsidP="0081250D">
      <w:pPr>
        <w:pStyle w:val="Heading3"/>
      </w:pPr>
      <w:bookmarkStart w:id="14" w:name="_Toc310888376"/>
      <w:r>
        <w:t>Mérőhíd</w:t>
      </w:r>
      <w:bookmarkEnd w:id="14"/>
    </w:p>
    <w:p w:rsidR="00E27305" w:rsidRDefault="00E27305" w:rsidP="00E27305">
      <w:pPr>
        <w:pStyle w:val="NoSpacing"/>
      </w:pPr>
      <w:r>
        <w:t>Egy m</w:t>
      </w:r>
      <w:r w:rsidR="003362AF">
        <w:t>egoldás a mérőhíd használata</w:t>
      </w:r>
      <w:r w:rsidR="007164E2">
        <w:t>, és a szinuszjel amplitudójának mérése</w:t>
      </w:r>
      <w:r w:rsidR="003362AF">
        <w:t>:</w:t>
      </w:r>
    </w:p>
    <w:p w:rsidR="00E27305" w:rsidRDefault="0068633E" w:rsidP="00E27305">
      <w:pPr>
        <w:pStyle w:val="NoSpacing"/>
        <w:keepNext/>
        <w:jc w:val="center"/>
      </w:pPr>
      <w:r>
        <w:rPr>
          <w:noProof/>
          <w:lang w:eastAsia="hu-HU" w:bidi="ar-SA"/>
        </w:rPr>
        <w:lastRenderedPageBreak/>
        <w:drawing>
          <wp:inline distT="0" distB="0" distL="0" distR="0">
            <wp:extent cx="3924300" cy="5734050"/>
            <wp:effectExtent l="19050" t="0" r="0" b="0"/>
            <wp:docPr id="22" name="Picture 4" descr="C:\Users\Fodi\Desktop\Szakdolgozat\Képek\meroh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di\Desktop\Szakdolgozat\Képek\merohid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AF" w:rsidRDefault="00E375FB" w:rsidP="00E27305">
      <w:pPr>
        <w:pStyle w:val="Caption"/>
        <w:jc w:val="center"/>
      </w:pPr>
      <w:fldSimple w:instr=" SEQ ábra \* ARABIC ">
        <w:r w:rsidR="00907AC2">
          <w:rPr>
            <w:noProof/>
          </w:rPr>
          <w:t>10</w:t>
        </w:r>
      </w:fldSimple>
      <w:r w:rsidR="00E27305">
        <w:t>. ábra - Induktivitásmérő-híd</w:t>
      </w:r>
    </w:p>
    <w:p w:rsidR="00E27305" w:rsidRDefault="00E27305" w:rsidP="00AC22F1">
      <w:pPr>
        <w:pStyle w:val="NoSpacing"/>
      </w:pPr>
    </w:p>
    <w:p w:rsidR="003E5DC2" w:rsidRDefault="00E27305" w:rsidP="00AC22F1">
      <w:pPr>
        <w:pStyle w:val="NoSpacing"/>
      </w:pPr>
      <w:r>
        <w:t xml:space="preserve">Így </w:t>
      </w:r>
      <w:r w:rsidR="003E5DC2">
        <w:t>a beavatkozó jel hatását kiküszöböltük, mivel csak a különbségi feszültséget mérjük, ami a változó impedancia hatására kienyenlítetlenné teszi a hidat. Mivel a teljes jel egyenáramú összetevőjére nem hat az induktivitás, a kapott különbségi jel a szinuszos összetevővel arányos.</w:t>
      </w:r>
    </w:p>
    <w:p w:rsidR="003E5DC2" w:rsidRDefault="003E5DC2" w:rsidP="00AC22F1">
      <w:pPr>
        <w:pStyle w:val="NoSpacing"/>
      </w:pPr>
    </w:p>
    <w:p w:rsidR="003362AF" w:rsidRDefault="003362AF" w:rsidP="00AC22F1">
      <w:pPr>
        <w:pStyle w:val="NoSpacing"/>
      </w:pPr>
      <w:r>
        <w:t xml:space="preserve">A híd referenciaoldalán </w:t>
      </w:r>
      <w:r w:rsidR="003E5DC2">
        <w:t xml:space="preserve">azonban </w:t>
      </w:r>
      <w:r w:rsidR="00E27305">
        <w:t xml:space="preserve">a </w:t>
      </w:r>
      <w:r>
        <w:t xml:space="preserve">tekerccs </w:t>
      </w:r>
      <w:r w:rsidR="00E27305">
        <w:t xml:space="preserve">nagy </w:t>
      </w:r>
      <w:r>
        <w:t>munkaponti induktivitásának megfelelő összeinduktivitású tekercseket kell elhelyezni. A legebgtetéshez az a célunk, hogy a lebegtető tekercs minél nagyobb induktivitással rendelkezzen, így dis</w:t>
      </w:r>
      <w:r w:rsidR="00327185">
        <w:t>z</w:t>
      </w:r>
      <w:r>
        <w:t>krét elemekből nehézkes összeállítani a referenciaoldalt.</w:t>
      </w:r>
    </w:p>
    <w:p w:rsidR="003362AF" w:rsidRDefault="003362AF" w:rsidP="00AC22F1">
      <w:pPr>
        <w:pStyle w:val="NoSpacing"/>
      </w:pPr>
    </w:p>
    <w:p w:rsidR="003362AF" w:rsidRDefault="003362AF" w:rsidP="00AC22F1">
      <w:pPr>
        <w:pStyle w:val="NoSpacing"/>
      </w:pPr>
      <w:r>
        <w:lastRenderedPageBreak/>
        <w:t>További problémát jelent, hogy a maximális árama ezen elemeknek</w:t>
      </w:r>
      <w:r w:rsidR="00327185">
        <w:t xml:space="preserve"> erősen korlátozott (100-200mA)</w:t>
      </w:r>
      <w:r>
        <w:t>. Mivel a lebegtetés munkapontja ennél magasabb tápáramot fog jelenteni, csak lényegesen kisebb induktivitású elemeket használhatunk fel, amiből mégtöbb kellene.</w:t>
      </w:r>
    </w:p>
    <w:p w:rsidR="003362AF" w:rsidRDefault="003362AF" w:rsidP="00AC22F1">
      <w:pPr>
        <w:pStyle w:val="NoSpacing"/>
      </w:pPr>
      <w:r>
        <w:t>Amennyiben mégis megépíthető lenn</w:t>
      </w:r>
      <w:r w:rsidR="00E27305">
        <w:t>e a híd, minden új munkaponthoz</w:t>
      </w:r>
      <w:r>
        <w:t xml:space="preserve"> és új lebegtetni kívánt tárgyhoz át kellene építeni a maximális pontosság érdekében.</w:t>
      </w:r>
    </w:p>
    <w:p w:rsidR="00E27305" w:rsidRDefault="00E27305" w:rsidP="00AC22F1">
      <w:pPr>
        <w:pStyle w:val="NoSpacing"/>
      </w:pPr>
      <w:r>
        <w:t>Ezért a mérőhidas megoldás elvethető.</w:t>
      </w:r>
    </w:p>
    <w:p w:rsidR="003362AF" w:rsidRDefault="003362AF" w:rsidP="00AC22F1">
      <w:pPr>
        <w:pStyle w:val="NoSpacing"/>
      </w:pPr>
    </w:p>
    <w:p w:rsidR="003362AF" w:rsidRDefault="003362AF" w:rsidP="00AC22F1">
      <w:pPr>
        <w:pStyle w:val="Heading3"/>
      </w:pPr>
      <w:bookmarkStart w:id="15" w:name="_Toc310888377"/>
      <w:r>
        <w:t>Fázismérés</w:t>
      </w:r>
      <w:bookmarkEnd w:id="15"/>
    </w:p>
    <w:p w:rsidR="003362AF" w:rsidRDefault="003362AF" w:rsidP="00AC22F1">
      <w:pPr>
        <w:pStyle w:val="NoSpacing"/>
      </w:pPr>
    </w:p>
    <w:p w:rsidR="00F559F1" w:rsidRDefault="00F559F1" w:rsidP="00AC22F1">
      <w:pPr>
        <w:pStyle w:val="NoSpacing"/>
      </w:pPr>
      <w:r>
        <w:t>Az impedanciamérés alternatív megoldása a fáziseltolódás kimérése:</w:t>
      </w:r>
    </w:p>
    <w:p w:rsidR="00F559F1" w:rsidRDefault="00F559F1" w:rsidP="00AC22F1">
      <w:pPr>
        <w:pStyle w:val="NoSpacing"/>
      </w:pPr>
    </w:p>
    <w:p w:rsidR="00327185" w:rsidRDefault="00327185" w:rsidP="00AC22F1">
      <w:pPr>
        <w:pStyle w:val="NoSpacing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w:bookmarkStart w:id="16" w:name="OLE_LINK3"/>
              <m:r>
                <w:rPr>
                  <w:rFonts w:ascii="Cambria Math" w:hAnsi="Cambria Math"/>
                </w:rPr>
                <m:t>φ</m:t>
              </m:r>
              <w:bookmarkEnd w:id="16"/>
            </m:sup>
          </m:sSup>
        </m:oMath>
      </m:oMathPara>
    </w:p>
    <w:p w:rsidR="00D01951" w:rsidRDefault="00D01951" w:rsidP="00AC22F1">
      <w:pPr>
        <w:pStyle w:val="NoSpacing"/>
      </w:pPr>
    </w:p>
    <w:p w:rsidR="00D01951" w:rsidRDefault="00327185" w:rsidP="006D0AD2">
      <w:pPr>
        <w:pStyle w:val="NoSpacing"/>
        <w:jc w:val="center"/>
      </w:pPr>
      <w:r>
        <w:rPr>
          <w:noProof/>
          <w:lang w:eastAsia="hu-HU" w:bidi="ar-SA"/>
        </w:rPr>
        <w:drawing>
          <wp:inline distT="0" distB="0" distL="0" distR="0">
            <wp:extent cx="2400300" cy="1876425"/>
            <wp:effectExtent l="19050" t="0" r="0" b="0"/>
            <wp:docPr id="8" name="Picture 1" descr="C:\Users\Fodi\Desktop\Szakdolgozat\Képek\Fazor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di\Desktop\Szakdolgozat\Képek\Fazorabra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185" w:rsidRDefault="00E375FB" w:rsidP="006D0AD2">
      <w:pPr>
        <w:pStyle w:val="Caption"/>
        <w:jc w:val="center"/>
      </w:pPr>
      <w:fldSimple w:instr=" SEQ ábra \* ARABIC ">
        <w:r w:rsidR="00907AC2">
          <w:rPr>
            <w:noProof/>
          </w:rPr>
          <w:t>11</w:t>
        </w:r>
      </w:fldSimple>
      <w:r w:rsidR="00D01951">
        <w:t>. ábra - Fazorábra</w:t>
      </w:r>
    </w:p>
    <w:p w:rsidR="00D01951" w:rsidRDefault="00D01951" w:rsidP="00AC22F1">
      <w:pPr>
        <w:pStyle w:val="NoSpacing"/>
      </w:pPr>
    </w:p>
    <w:p w:rsidR="00D01951" w:rsidRDefault="00D01951" w:rsidP="006D0AD2">
      <w:pPr>
        <w:pStyle w:val="NoSpacing"/>
        <w:jc w:val="center"/>
      </w:pPr>
      <w:r>
        <w:rPr>
          <w:noProof/>
          <w:lang w:eastAsia="hu-HU" w:bidi="ar-SA"/>
        </w:rPr>
        <w:drawing>
          <wp:inline distT="0" distB="0" distL="0" distR="0">
            <wp:extent cx="5391150" cy="390525"/>
            <wp:effectExtent l="19050" t="0" r="0" b="0"/>
            <wp:docPr id="9" name="Picture 2" descr="C:\Users\Fodi\Desktop\Szakdolgozat\Képek\sin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di\Desktop\Szakdolgozat\Képek\sinphas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F1" w:rsidRDefault="00E375FB" w:rsidP="006D0AD2">
      <w:pPr>
        <w:pStyle w:val="Caption"/>
        <w:jc w:val="center"/>
      </w:pPr>
      <w:fldSimple w:instr=" SEQ ábra \* ARABIC ">
        <w:r w:rsidR="00907AC2">
          <w:rPr>
            <w:noProof/>
          </w:rPr>
          <w:t>12</w:t>
        </w:r>
      </w:fldSimple>
      <w:r w:rsidR="003B2932">
        <w:t xml:space="preserve">. ábra - Referencia és </w:t>
      </w:r>
      <w:r w:rsidR="00D01951">
        <w:t>változó fázisú jel</w:t>
      </w:r>
    </w:p>
    <w:p w:rsidR="00F559F1" w:rsidRDefault="00F559F1" w:rsidP="00AC22F1">
      <w:pPr>
        <w:pStyle w:val="NoSpacing"/>
      </w:pPr>
    </w:p>
    <w:p w:rsidR="00CA3B50" w:rsidRDefault="00F559F1" w:rsidP="00AC22F1">
      <w:pPr>
        <w:pStyle w:val="NoSpacing"/>
      </w:pPr>
      <w:r>
        <w:t xml:space="preserve">A </w:t>
      </w:r>
      <w:r w:rsidR="00CA3B50">
        <w:t>fázismérésnél a fő nehézséget a fázis impedancia-érzékenysége jelenti.</w:t>
      </w:r>
    </w:p>
    <w:p w:rsidR="00CA3B50" w:rsidRDefault="00CA3B50" w:rsidP="00AC22F1">
      <w:pPr>
        <w:pStyle w:val="NoSpacing"/>
      </w:pPr>
    </w:p>
    <w:p w:rsidR="00CA3B50" w:rsidRDefault="00CA3B50" w:rsidP="00AC22F1">
      <w:pPr>
        <w:pStyle w:val="NoSpacing"/>
      </w:pPr>
      <w:r>
        <w:t>A fazorábráról is könnyen leolvasható, hogy</w:t>
      </w:r>
    </w:p>
    <w:p w:rsidR="00F559F1" w:rsidRDefault="00F559F1" w:rsidP="00AC22F1">
      <w:pPr>
        <w:pStyle w:val="NoSpacing"/>
      </w:pPr>
    </w:p>
    <w:p w:rsidR="00D01951" w:rsidRDefault="00D01951" w:rsidP="00AC22F1">
      <w:pPr>
        <w:pStyle w:val="NoSpacing"/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arctg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CA3B50" w:rsidRDefault="00CA3B50" w:rsidP="00AC22F1">
      <w:pPr>
        <w:pStyle w:val="NoSpacing"/>
      </w:pPr>
    </w:p>
    <w:p w:rsidR="00CA3B50" w:rsidRDefault="00E27305" w:rsidP="00AC22F1">
      <w:pPr>
        <w:pStyle w:val="NoSpacing"/>
      </w:pPr>
      <w:r>
        <w:lastRenderedPageBreak/>
        <w:t>Így a</w:t>
      </w:r>
      <w:r w:rsidR="00CA3B50">
        <w:t xml:space="preserve"> fázis érzékenysége:</w:t>
      </w:r>
    </w:p>
    <w:p w:rsidR="00CA3B50" w:rsidRDefault="00CA3B50" w:rsidP="00AC22F1">
      <w:pPr>
        <w:pStyle w:val="NoSpacing"/>
      </w:pPr>
    </w:p>
    <w:p w:rsidR="00D01951" w:rsidRDefault="00E375FB" w:rsidP="00AC22F1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dφ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E27305" w:rsidRDefault="00D01951" w:rsidP="00E27305">
      <w:pPr>
        <w:pStyle w:val="NoSpacing"/>
        <w:keepNext/>
      </w:pPr>
      <w:r>
        <w:rPr>
          <w:noProof/>
          <w:lang w:eastAsia="hu-HU" w:bidi="ar-SA"/>
        </w:rPr>
        <w:drawing>
          <wp:inline distT="0" distB="0" distL="0" distR="0">
            <wp:extent cx="5276850" cy="1885950"/>
            <wp:effectExtent l="19050" t="0" r="0" b="0"/>
            <wp:docPr id="11" name="Picture 4" descr="C:\Users\Fodi\Desktop\Szakdolgozat\Képek\Fi_erzekenys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di\Desktop\Szakdolgozat\Képek\Fi_erzekenyseg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24" cy="188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 w:bidi="ar-SA"/>
        </w:rPr>
        <w:drawing>
          <wp:inline distT="0" distB="0" distL="0" distR="0">
            <wp:extent cx="5276850" cy="1876425"/>
            <wp:effectExtent l="19050" t="0" r="0" b="0"/>
            <wp:docPr id="10" name="Picture 3" descr="C:\Users\Fodi\Desktop\Szakdolgozat\Képek\Fi_erzekeny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di\Desktop\Szakdolgozat\Képek\Fi_erzekenyseg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6C" w:rsidRPr="009E5095" w:rsidRDefault="00E375FB" w:rsidP="00E27305">
      <w:pPr>
        <w:pStyle w:val="Caption"/>
        <w:jc w:val="center"/>
      </w:pPr>
      <w:fldSimple w:instr=" SEQ ábra \* ARABIC ">
        <w:r w:rsidR="00907AC2">
          <w:rPr>
            <w:noProof/>
          </w:rPr>
          <w:t>13</w:t>
        </w:r>
      </w:fldSimple>
      <w:r w:rsidR="00E27305">
        <w:t>. ábra - Fázisváltozás érzékenysége φ függvényében</w:t>
      </w:r>
    </w:p>
    <w:p w:rsidR="009E5095" w:rsidRPr="00CE5C34" w:rsidRDefault="009E5095" w:rsidP="00AC22F1">
      <w:pPr>
        <w:pStyle w:val="NoSpacing"/>
        <w:rPr>
          <w:rStyle w:val="IntenseReference"/>
        </w:rPr>
      </w:pPr>
      <w:r w:rsidRPr="00CE5C34">
        <w:rPr>
          <w:rStyle w:val="IntenseReference"/>
        </w:rPr>
        <w:t>&gt;&gt; x=0:0.01:10;</w:t>
      </w:r>
    </w:p>
    <w:p w:rsidR="009E5095" w:rsidRPr="00CE5C34" w:rsidRDefault="009E5095" w:rsidP="00AC22F1">
      <w:pPr>
        <w:pStyle w:val="NoSpacing"/>
        <w:rPr>
          <w:rStyle w:val="IntenseReference"/>
        </w:rPr>
      </w:pPr>
      <w:r w:rsidRPr="00CE5C34">
        <w:rPr>
          <w:rStyle w:val="IntenseReference"/>
        </w:rPr>
        <w:t>&gt;&gt; x1=[atan(x) 0];</w:t>
      </w:r>
    </w:p>
    <w:p w:rsidR="009E5095" w:rsidRPr="00CE5C34" w:rsidRDefault="009E5095" w:rsidP="00AC22F1">
      <w:pPr>
        <w:pStyle w:val="NoSpacing"/>
        <w:rPr>
          <w:rStyle w:val="IntenseReference"/>
        </w:rPr>
      </w:pPr>
      <w:r w:rsidRPr="00CE5C34">
        <w:rPr>
          <w:rStyle w:val="IntenseReference"/>
        </w:rPr>
        <w:t>&gt;&gt; x2=[0 atan(x)];</w:t>
      </w:r>
    </w:p>
    <w:p w:rsidR="009E5095" w:rsidRPr="00CE5C34" w:rsidRDefault="009E5095" w:rsidP="00AC22F1">
      <w:pPr>
        <w:pStyle w:val="NoSpacing"/>
        <w:rPr>
          <w:rStyle w:val="IntenseReference"/>
        </w:rPr>
      </w:pPr>
      <w:r w:rsidRPr="00CE5C34">
        <w:rPr>
          <w:rStyle w:val="IntenseReference"/>
        </w:rPr>
        <w:t>&gt;&gt; x3=x2-x1;</w:t>
      </w:r>
    </w:p>
    <w:p w:rsidR="008E1F6C" w:rsidRPr="00CE5C34" w:rsidRDefault="009E5095" w:rsidP="00AC22F1">
      <w:pPr>
        <w:pStyle w:val="NoSpacing"/>
        <w:rPr>
          <w:rStyle w:val="IntenseReference"/>
        </w:rPr>
      </w:pPr>
      <w:r w:rsidRPr="00CE5C34">
        <w:rPr>
          <w:rStyle w:val="IntenseReference"/>
        </w:rPr>
        <w:t>&gt;&gt; plot(x(1:300),x3(1:300))</w:t>
      </w:r>
    </w:p>
    <w:p w:rsidR="009E5095" w:rsidRPr="009E5095" w:rsidRDefault="009E5095" w:rsidP="00AC22F1">
      <w:pPr>
        <w:pStyle w:val="NoSpacing"/>
        <w:rPr>
          <w:rStyle w:val="Emphasis"/>
          <w:b w:val="0"/>
          <w:i w:val="0"/>
          <w:spacing w:val="0"/>
        </w:rPr>
      </w:pPr>
    </w:p>
    <w:p w:rsidR="00DA17B6" w:rsidRDefault="009E5095" w:rsidP="00AC22F1">
      <w:pPr>
        <w:pStyle w:val="NoSpacing"/>
        <w:rPr>
          <w:rStyle w:val="Emphasis"/>
          <w:b w:val="0"/>
          <w:i w:val="0"/>
          <w:spacing w:val="0"/>
        </w:rPr>
      </w:pPr>
      <w:r w:rsidRPr="009E5095">
        <w:rPr>
          <w:rStyle w:val="Emphasis"/>
          <w:b w:val="0"/>
          <w:i w:val="0"/>
          <w:spacing w:val="0"/>
        </w:rPr>
        <w:t xml:space="preserve">Megállapítható, hogy </w:t>
      </w:r>
      <w:r>
        <w:rPr>
          <w:rStyle w:val="Emphasis"/>
          <w:b w:val="0"/>
          <w:i w:val="0"/>
          <w:spacing w:val="0"/>
        </w:rPr>
        <w:t>a fázisérzékenység annál magasabb, minél kisebb az X/R arány. Mivel a rendszer induktivitása nagyjából adott (A tekercs saját induktivitása) ezt az arányt a mérőjel-frekvencia csökkentésével, és az impedancia ellenállásának növelésével tudjuk csak befolyásolni.</w:t>
      </w:r>
    </w:p>
    <w:p w:rsidR="009E5095" w:rsidRDefault="009E5095" w:rsidP="00AC22F1">
      <w:pPr>
        <w:pStyle w:val="NoSpacing"/>
        <w:rPr>
          <w:rStyle w:val="Emphasis"/>
          <w:b w:val="0"/>
          <w:i w:val="0"/>
          <w:spacing w:val="0"/>
        </w:rPr>
      </w:pPr>
    </w:p>
    <w:p w:rsidR="009E5095" w:rsidRDefault="009E5095" w:rsidP="00AC22F1">
      <w:pPr>
        <w:pStyle w:val="NoSpacing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A mérőjel-frekvencia csökkentésnek 2 dolog szab határt:</w:t>
      </w:r>
    </w:p>
    <w:p w:rsidR="009E5095" w:rsidRDefault="009E5095" w:rsidP="00780A20">
      <w:pPr>
        <w:pStyle w:val="NoSpacing"/>
        <w:numPr>
          <w:ilvl w:val="0"/>
          <w:numId w:val="20"/>
        </w:numPr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Periódusonként egyszer lehet frissíteni a mérőjel segítségével a helyzet-adatokat. Így a jel periódusideje megfelel a ren</w:t>
      </w:r>
      <w:r w:rsidR="009937B7">
        <w:rPr>
          <w:rStyle w:val="Emphasis"/>
          <w:b w:val="0"/>
          <w:i w:val="0"/>
          <w:spacing w:val="0"/>
        </w:rPr>
        <w:t>dszer mintavételi idejének. Ez a mintavételi idő nem lehet egy adott időhossznál nagyobb (pl. a távolságmérő szenzor 40ms-os mintavételi ideje nem volt elég gyors egy stabil szabályzás kialakításához)</w:t>
      </w:r>
    </w:p>
    <w:p w:rsidR="009937B7" w:rsidRDefault="00685282" w:rsidP="00780A20">
      <w:pPr>
        <w:pStyle w:val="NoSpacing"/>
        <w:numPr>
          <w:ilvl w:val="0"/>
          <w:numId w:val="20"/>
        </w:numPr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lastRenderedPageBreak/>
        <w:t>A mérőjel legnagyobb meredekségének mindig jóval nagyobbnak kell lennie, mint a beavatkozó jelé. Ellenkező esetben a túl gyorsan változó tápfeszültség „elmossa” a mérőjelet.</w:t>
      </w:r>
    </w:p>
    <w:p w:rsidR="00105AC1" w:rsidRDefault="00105AC1" w:rsidP="00AC22F1">
      <w:pPr>
        <w:pStyle w:val="NoSpacing"/>
      </w:pPr>
      <w:r>
        <w:rPr>
          <w:noProof/>
          <w:lang w:eastAsia="hu-H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2597150</wp:posOffset>
            </wp:positionH>
            <wp:positionV relativeFrom="paragraph">
              <wp:posOffset>262255</wp:posOffset>
            </wp:positionV>
            <wp:extent cx="2752725" cy="2876550"/>
            <wp:effectExtent l="19050" t="0" r="9525" b="0"/>
            <wp:wrapNone/>
            <wp:docPr id="17" name="Picture 6" descr="C:\Users\Fodi\Desktop\Szakdolgozat\Képek\merojel_e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di\Desktop\Szakdolgozat\Képek\merojel_elm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5282">
        <w:rPr>
          <w:rStyle w:val="Emphasis"/>
          <w:b w:val="0"/>
          <w:i w:val="0"/>
          <w:spacing w:val="0"/>
        </w:rPr>
        <w:br/>
      </w:r>
      <w:r>
        <w:rPr>
          <w:noProof/>
          <w:lang w:eastAsia="hu-HU" w:bidi="ar-SA"/>
        </w:rPr>
        <w:drawing>
          <wp:inline distT="0" distB="0" distL="0" distR="0">
            <wp:extent cx="2809875" cy="2876550"/>
            <wp:effectExtent l="19050" t="0" r="9525" b="0"/>
            <wp:docPr id="14" name="Picture 5" descr="C:\Users\Fodi\Desktop\Szakdolgozat\Képek\sign_too_s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di\Desktop\Szakdolgozat\Képek\sign_too_slow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282" w:rsidRPr="009E5095" w:rsidRDefault="00E375FB" w:rsidP="00E27305">
      <w:pPr>
        <w:pStyle w:val="Caption"/>
        <w:jc w:val="center"/>
        <w:rPr>
          <w:rStyle w:val="Emphasis"/>
          <w:b/>
          <w:i w:val="0"/>
          <w:spacing w:val="0"/>
        </w:rPr>
      </w:pPr>
      <w:r>
        <w:rPr>
          <w:rStyle w:val="Emphasis"/>
          <w:b/>
          <w:i w:val="0"/>
          <w:spacing w:val="0"/>
        </w:rPr>
        <w:fldChar w:fldCharType="begin"/>
      </w:r>
      <w:r w:rsidR="00105AC1">
        <w:rPr>
          <w:rStyle w:val="Emphasis"/>
          <w:b/>
          <w:i w:val="0"/>
          <w:spacing w:val="0"/>
        </w:rPr>
        <w:instrText xml:space="preserve"> SEQ ábra \* ARABIC </w:instrText>
      </w:r>
      <w:r>
        <w:rPr>
          <w:rStyle w:val="Emphasis"/>
          <w:b/>
          <w:i w:val="0"/>
          <w:spacing w:val="0"/>
        </w:rPr>
        <w:fldChar w:fldCharType="separate"/>
      </w:r>
      <w:r w:rsidR="00907AC2">
        <w:rPr>
          <w:rStyle w:val="Emphasis"/>
          <w:b/>
          <w:i w:val="0"/>
          <w:noProof/>
          <w:spacing w:val="0"/>
        </w:rPr>
        <w:t>14</w:t>
      </w:r>
      <w:r>
        <w:rPr>
          <w:rStyle w:val="Emphasis"/>
          <w:b/>
          <w:i w:val="0"/>
          <w:spacing w:val="0"/>
        </w:rPr>
        <w:fldChar w:fldCharType="end"/>
      </w:r>
      <w:r w:rsidR="00105AC1">
        <w:t>. ábra - Túl lassú és megfelelő frekvencuájú mérőjel</w:t>
      </w:r>
    </w:p>
    <w:p w:rsidR="0081250D" w:rsidRDefault="0081250D" w:rsidP="0081250D">
      <w:pPr>
        <w:pStyle w:val="Heading3"/>
      </w:pPr>
      <w:bookmarkStart w:id="17" w:name="_Toc310888378"/>
    </w:p>
    <w:p w:rsidR="008E1F6C" w:rsidRDefault="00105AC1" w:rsidP="0081250D">
      <w:pPr>
        <w:pStyle w:val="Heading3"/>
      </w:pPr>
      <w:r>
        <w:t>Pozícióinformáció visszaállítása</w:t>
      </w:r>
      <w:bookmarkEnd w:id="17"/>
    </w:p>
    <w:p w:rsidR="00105AC1" w:rsidRDefault="00105AC1" w:rsidP="00AC22F1">
      <w:pPr>
        <w:pStyle w:val="NoSpacing"/>
      </w:pPr>
      <w:r>
        <w:t>Az impedanciát a mért fázissal határozhatjuk meg, amelynek változása a munkapont szűk környezetében arányos lesz az induktivitás változásával, így a lebegtetett tárgy távolságával is.</w:t>
      </w:r>
    </w:p>
    <w:p w:rsidR="00105AC1" w:rsidRDefault="00105AC1" w:rsidP="00AC22F1">
      <w:pPr>
        <w:pStyle w:val="NoSpacing"/>
      </w:pPr>
    </w:p>
    <w:p w:rsidR="005F0421" w:rsidRDefault="00105AC1" w:rsidP="00AC22F1">
      <w:pPr>
        <w:pStyle w:val="NoSpacing"/>
      </w:pPr>
      <w:r>
        <w:t xml:space="preserve">A </w:t>
      </w:r>
      <w:r w:rsidR="00A6579C">
        <w:t xml:space="preserve">mérőjelet a várt nullátmeneténél mintavételezve határozzuk meg a fázist. Az eltolódott jelet emiatt nem a 0 értékénél, hanem attól eltolódva mintavételezzük, így a kapott jel </w:t>
      </w:r>
      <w:r w:rsidR="003B2932">
        <w:t xml:space="preserve">értéke </w:t>
      </w:r>
      <w:r w:rsidR="00A6579C">
        <w:t>arányos a fázissal.</w:t>
      </w:r>
    </w:p>
    <w:p w:rsidR="00DA17B6" w:rsidRDefault="00DA17B6" w:rsidP="00AC22F1">
      <w:pPr>
        <w:pStyle w:val="NoSpacing"/>
      </w:pPr>
    </w:p>
    <w:p w:rsidR="00FE2AB9" w:rsidRDefault="00FE2AB9" w:rsidP="00AC22F1">
      <w:pPr>
        <w:pStyle w:val="NoSpacing"/>
      </w:pPr>
      <w:r>
        <w:t xml:space="preserve">A megoldás hátránya, hogy amennyiben a mérőjelnek egyenáramú komponense is van, az is hozzáadódik a mintavételezéshez. Mivel a tekercsben folyamatosan </w:t>
      </w:r>
      <w:r w:rsidR="00B26BD7">
        <w:t>változó értékű egyen</w:t>
      </w:r>
      <w:r>
        <w:t>áram fog folyni, hogy fenntartsuk a lebegést, ezt a problémát ki kell küszöbölni valahogy.</w:t>
      </w:r>
    </w:p>
    <w:p w:rsidR="00FE2AB9" w:rsidRDefault="00FE2AB9" w:rsidP="00AC22F1">
      <w:pPr>
        <w:pStyle w:val="NoSpacing"/>
      </w:pPr>
      <w:r>
        <w:t>A megoldás, hogy a mintavételezést felüláteresztő szűrő mögött végezzük, így megszabadulhatunk az alacsonyfrekvenciás összetevőktől.</w:t>
      </w:r>
    </w:p>
    <w:p w:rsidR="00FE2AB9" w:rsidRDefault="00FE2AB9" w:rsidP="00AC22F1">
      <w:pPr>
        <w:pStyle w:val="NoSpacing"/>
      </w:pPr>
    </w:p>
    <w:p w:rsidR="00FE2AB9" w:rsidRDefault="00FE2AB9" w:rsidP="00AC22F1">
      <w:pPr>
        <w:pStyle w:val="NoSpacing"/>
      </w:pPr>
      <w:r>
        <w:lastRenderedPageBreak/>
        <w:t>Azért, hogy biztosak lehettünk abban, hogy a vez</w:t>
      </w:r>
      <w:r w:rsidR="005342AB">
        <w:t>érlőjel semmiképp se zavarhassa a mérőjel mintavételezését</w:t>
      </w:r>
      <w:r>
        <w:t>, érdemes</w:t>
      </w:r>
      <w:r w:rsidR="005342AB">
        <w:t xml:space="preserve"> aluláteresztő szűrővel korlátozni a frekvenciatartományát.</w:t>
      </w:r>
    </w:p>
    <w:p w:rsidR="005342AB" w:rsidRDefault="005342AB" w:rsidP="00AC22F1">
      <w:pPr>
        <w:pStyle w:val="NoSpacing"/>
      </w:pPr>
      <w:r>
        <w:t>Célunk, hogy a vágási tartomány minél meredekebb legyen, hogy minél nagyobb vágási frekvenciát engedhessünk meg, és a stop-tartományban minél jobban elnyomjuk a beavatkozó jelet, hogy a mérőjelre a lehető legkevesebb zavar jusson.</w:t>
      </w:r>
    </w:p>
    <w:p w:rsidR="005342AB" w:rsidRPr="005342AB" w:rsidRDefault="005342AB" w:rsidP="005342AB">
      <w:pPr>
        <w:pStyle w:val="NoSpacing"/>
        <w:rPr>
          <w:szCs w:val="24"/>
        </w:rPr>
      </w:pPr>
      <w:r>
        <w:rPr>
          <w:szCs w:val="24"/>
        </w:rPr>
        <w:t>Ezeket az igényeket a leghatékonyabban az I. típusú</w:t>
      </w:r>
      <w:r w:rsidRPr="005342AB">
        <w:rPr>
          <w:szCs w:val="24"/>
        </w:rPr>
        <w:t xml:space="preserve"> </w:t>
      </w:r>
      <w:r w:rsidRPr="005342AB">
        <w:rPr>
          <w:bCs/>
          <w:color w:val="000000"/>
          <w:szCs w:val="24"/>
        </w:rPr>
        <w:t>Chebyshev</w:t>
      </w:r>
      <w:r>
        <w:rPr>
          <w:bCs/>
          <w:color w:val="000000"/>
          <w:szCs w:val="24"/>
        </w:rPr>
        <w:t xml:space="preserve"> </w:t>
      </w:r>
      <w:r>
        <w:rPr>
          <w:szCs w:val="24"/>
        </w:rPr>
        <w:t>szűrő elégíti ki</w:t>
      </w:r>
      <w:r w:rsidR="00E8253E">
        <w:rPr>
          <w:szCs w:val="24"/>
        </w:rPr>
        <w:t xml:space="preserve"> (14. ábra).</w:t>
      </w:r>
      <w:r>
        <w:rPr>
          <w:szCs w:val="24"/>
        </w:rPr>
        <w:t xml:space="preserve"> A vágási frekvenciát, úgy kell megválasztani, hogy </w:t>
      </w:r>
      <w:r w:rsidR="00E8253E">
        <w:rPr>
          <w:szCs w:val="24"/>
        </w:rPr>
        <w:t>a mérőjelet a lehető legkisebb mértékben zavarjuk.</w:t>
      </w:r>
    </w:p>
    <w:p w:rsidR="005342AB" w:rsidRDefault="005342AB" w:rsidP="005342AB">
      <w:pPr>
        <w:pStyle w:val="NoSpacing"/>
        <w:keepNext/>
      </w:pPr>
      <w:r>
        <w:rPr>
          <w:noProof/>
          <w:szCs w:val="24"/>
          <w:lang w:eastAsia="hu-HU" w:bidi="ar-SA"/>
        </w:rPr>
        <w:drawing>
          <wp:inline distT="0" distB="0" distL="0" distR="0">
            <wp:extent cx="4762500" cy="3810000"/>
            <wp:effectExtent l="0" t="0" r="0" b="0"/>
            <wp:docPr id="28" name="Picture 2" descr="C:\Users\Fodi\Desktop\Szakdolgozat\Képek\500px-Electronic_linear_filter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di\Desktop\Szakdolgozat\Képek\500px-Electronic_linear_filters.svg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B9" w:rsidRDefault="00E375FB" w:rsidP="005342AB">
      <w:pPr>
        <w:pStyle w:val="Caption"/>
        <w:jc w:val="center"/>
      </w:pPr>
      <w:fldSimple w:instr=" SEQ ábra \* ARABIC ">
        <w:r w:rsidR="00907AC2">
          <w:rPr>
            <w:noProof/>
          </w:rPr>
          <w:t>15</w:t>
        </w:r>
      </w:fldSimple>
      <w:r w:rsidR="005342AB">
        <w:t>. ábra - Különböző szűrőtípusok összehasonlítása</w:t>
      </w:r>
    </w:p>
    <w:p w:rsidR="00FE2AB9" w:rsidRDefault="00FE2AB9" w:rsidP="00AC22F1">
      <w:pPr>
        <w:pStyle w:val="NoSpacing"/>
      </w:pPr>
    </w:p>
    <w:p w:rsidR="00E8253E" w:rsidRDefault="00E8253E" w:rsidP="00AC22F1">
      <w:pPr>
        <w:pStyle w:val="NoSpacing"/>
      </w:pPr>
      <w:r>
        <w:t xml:space="preserve">A mérőjel visszaállításához is </w:t>
      </w:r>
      <w:r w:rsidR="004766D8">
        <w:t>hasonló követelményeket állíthatunk fel, mint az aluláteresztő szűrőnél, így ismét 1-es típusú Chebyshev szűrőre esik a választás.</w:t>
      </w:r>
    </w:p>
    <w:p w:rsidR="004766D8" w:rsidRDefault="004766D8" w:rsidP="00AC22F1">
      <w:pPr>
        <w:pStyle w:val="NoSpacing"/>
      </w:pPr>
    </w:p>
    <w:p w:rsidR="004766D8" w:rsidRDefault="004766D8" w:rsidP="00AC22F1">
      <w:pPr>
        <w:pStyle w:val="NoSpacing"/>
      </w:pPr>
      <w:r>
        <w:t>Bár a szűrő viszonylag egyszerűen összeállítható diszkrét elemekből, a rugalmasság és egyszerűség miatt a jel szűrését a processzor végzi.</w:t>
      </w:r>
    </w:p>
    <w:p w:rsidR="007B4B91" w:rsidRDefault="007B4B91" w:rsidP="00AC22F1">
      <w:pPr>
        <w:pStyle w:val="NoSpacing"/>
      </w:pPr>
    </w:p>
    <w:p w:rsidR="007B4B91" w:rsidRDefault="007B4B91" w:rsidP="00AC22F1">
      <w:pPr>
        <w:pStyle w:val="NoSpacing"/>
      </w:pPr>
      <w:r>
        <w:t>Ha visszaállítottuk a mérőjelet, elvégezhetjük a mintavételezést, és a jelformázást</w:t>
      </w:r>
    </w:p>
    <w:p w:rsidR="007B4B91" w:rsidRDefault="007B4B91" w:rsidP="00AC22F1">
      <w:pPr>
        <w:pStyle w:val="NoSpacing"/>
      </w:pPr>
    </w:p>
    <w:p w:rsidR="005F0421" w:rsidRDefault="007B4B91" w:rsidP="00AC22F1">
      <w:pPr>
        <w:pStyle w:val="NoSpacing"/>
      </w:pPr>
      <w:r>
        <w:lastRenderedPageBreak/>
        <w:t>[ábra: mintavételezett jel, visszaállított jel]</w:t>
      </w:r>
      <w:r w:rsidR="00787AB0">
        <w:t xml:space="preserve"> </w:t>
      </w:r>
    </w:p>
    <w:p w:rsidR="00F360CF" w:rsidRDefault="00F360CF" w:rsidP="00AC22F1">
      <w:pPr>
        <w:pStyle w:val="NoSpacing"/>
      </w:pPr>
    </w:p>
    <w:p w:rsidR="00F360CF" w:rsidRDefault="00F360CF" w:rsidP="0081250D">
      <w:pPr>
        <w:pStyle w:val="Heading3"/>
      </w:pPr>
      <w:bookmarkStart w:id="18" w:name="_Toc310888379"/>
      <w:r>
        <w:t>Mérőjel amplitudójának feldolgozása</w:t>
      </w:r>
      <w:bookmarkEnd w:id="18"/>
    </w:p>
    <w:p w:rsidR="00F360CF" w:rsidRDefault="00F360CF" w:rsidP="00F360CF">
      <w:r>
        <w:t>Bizonyos esetekben a fázismérésnél nagyobb érzékenységet érhetünk el ha mégis az amplitudóból állítjuk vissza az információt. Például ha a mérőjel frekvenciáját valami miatt nem tudjuk megfelelően lecsökkenteni, vagy a rendszer ellenállását megnövelni.</w:t>
      </w:r>
    </w:p>
    <w:p w:rsidR="00A31166" w:rsidRDefault="00A31166" w:rsidP="00F360CF"/>
    <w:p w:rsidR="00A31166" w:rsidRPr="00F360CF" w:rsidRDefault="00A31166" w:rsidP="00F360CF">
      <w:r>
        <w:t>Ábra: érzékenység amplitudó alapján</w:t>
      </w:r>
    </w:p>
    <w:p w:rsidR="00A07CE0" w:rsidRDefault="002F1397" w:rsidP="00AC22F1">
      <w:pPr>
        <w:pStyle w:val="Heading1"/>
      </w:pPr>
      <w:bookmarkStart w:id="19" w:name="_Toc310888380"/>
      <w:r>
        <w:t>Teljesítményelektronika:</w:t>
      </w:r>
      <w:bookmarkEnd w:id="19"/>
    </w:p>
    <w:p w:rsidR="00C349CA" w:rsidRDefault="00C349CA" w:rsidP="00AC22F1">
      <w:pPr>
        <w:pStyle w:val="NoSpacing"/>
      </w:pPr>
    </w:p>
    <w:p w:rsidR="00C349CA" w:rsidRDefault="00927C36" w:rsidP="00AC22F1">
      <w:r>
        <w:t>A lebegéshez szükséges áramot egy megfelelő vezérelt teljesítményerősítővel állítjuk elő.</w:t>
      </w:r>
    </w:p>
    <w:p w:rsidR="00C349CA" w:rsidRDefault="00C349CA" w:rsidP="00AC22F1"/>
    <w:p w:rsidR="00C349CA" w:rsidRDefault="00C349CA" w:rsidP="00AC22F1">
      <w:r>
        <w:t>A laborban rendelkezésre álló tekercs, melyre a lebegtetőberendezést méretezzük, ellenállása 17Ω, maximális folyamatos megengedett árama pedig 0.7A.</w:t>
      </w:r>
      <w:r w:rsidR="00AE16E5">
        <w:t xml:space="preserve"> </w:t>
      </w:r>
      <w:r>
        <w:t>A munkaponthoz tartozó maximális áram így nem haladhatja meg jelentősen ezt a 0.7A-t, de a maximális beavatkozó jel ennek többszörös</w:t>
      </w:r>
      <w:r w:rsidR="00A31166">
        <w:t>e is lehet, hiszen a megnövekedett áram</w:t>
      </w:r>
      <w:r>
        <w:t xml:space="preserve"> csak rövid ideig foly</w:t>
      </w:r>
      <w:r w:rsidR="00A31166">
        <w:t>ik</w:t>
      </w:r>
      <w:r>
        <w:t xml:space="preserve"> át a tekercsen.</w:t>
      </w:r>
    </w:p>
    <w:p w:rsidR="00C349CA" w:rsidRDefault="00C349CA" w:rsidP="00AC22F1"/>
    <w:p w:rsidR="00C349CA" w:rsidRDefault="00C349CA" w:rsidP="00AC22F1">
      <w:r>
        <w:t xml:space="preserve">A teljesítményelektronikát célszerű </w:t>
      </w:r>
      <w:r w:rsidR="00A31166">
        <w:t>viszont</w:t>
      </w:r>
      <w:r>
        <w:t xml:space="preserve"> </w:t>
      </w:r>
      <w:r w:rsidR="009177BB">
        <w:t>minél magasabb</w:t>
      </w:r>
      <w:r>
        <w:t xml:space="preserve"> maximális kimenő áramúra tervezni,</w:t>
      </w:r>
      <w:r w:rsidR="009177BB">
        <w:t xml:space="preserve"> hogy a lehető legnagyobb beavatkozó jelet biztosíthassuk.</w:t>
      </w:r>
    </w:p>
    <w:p w:rsidR="003C55CC" w:rsidRDefault="003C55CC" w:rsidP="00AC22F1"/>
    <w:p w:rsidR="00AE16E5" w:rsidRDefault="00C349CA" w:rsidP="00AC22F1">
      <w:r w:rsidRPr="003C55CC">
        <w:t>A rendszer várh</w:t>
      </w:r>
      <w:r w:rsidR="00AE16E5" w:rsidRPr="003C55CC">
        <w:t>ató ellenállását az áramméréshez használt vez</w:t>
      </w:r>
      <w:r w:rsidR="00927C36" w:rsidRPr="003C55CC">
        <w:t>ető ellenállásával együtt az egyszerűség kedvéért max. 25</w:t>
      </w:r>
      <w:r w:rsidR="00AE16E5" w:rsidRPr="003C55CC">
        <w:t xml:space="preserve">Ω-osnak tekinthetjük. </w:t>
      </w:r>
      <w:r w:rsidR="00927C36" w:rsidRPr="003C55CC">
        <w:t>Amennyiben az elektronika maximális teljesítményét 100W-re méretezzük, e</w:t>
      </w:r>
      <w:r w:rsidR="00927C36">
        <w:t>z</w:t>
      </w:r>
    </w:p>
    <w:p w:rsidR="00927C36" w:rsidRDefault="00927C36" w:rsidP="00AC22F1"/>
    <w:p w:rsidR="00927C36" w:rsidRPr="00927C36" w:rsidRDefault="00E375FB" w:rsidP="00AC22F1">
      <m:oMathPara>
        <m:oMath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A</m:t>
          </m:r>
        </m:oMath>
      </m:oMathPara>
    </w:p>
    <w:p w:rsidR="00927C36" w:rsidRPr="00927C36" w:rsidRDefault="00927C36" w:rsidP="00AC22F1"/>
    <w:p w:rsidR="00AE16E5" w:rsidRDefault="00927C36" w:rsidP="00AC22F1">
      <w:r>
        <w:t>maximális beavatkozó áramot jelent.</w:t>
      </w:r>
    </w:p>
    <w:p w:rsidR="00F8791E" w:rsidRDefault="00F8791E" w:rsidP="00AC22F1"/>
    <w:p w:rsidR="00F8791E" w:rsidRDefault="00F8791E" w:rsidP="00AC22F1">
      <w:pPr>
        <w:rPr>
          <w:noProof/>
          <w:lang w:eastAsia="hu-HU" w:bidi="ar-SA"/>
        </w:rPr>
      </w:pPr>
      <w:r>
        <w:lastRenderedPageBreak/>
        <w:t>A nagy egyenáramú összetevő mellett az elektronikának biztosítania kell a pozícióméréshez szükséges szinuszjelet is.</w:t>
      </w:r>
      <w:r w:rsidR="00A31166">
        <w:rPr>
          <w:noProof/>
          <w:lang w:eastAsia="hu-HU" w:bidi="ar-SA"/>
        </w:rPr>
        <w:t xml:space="preserve"> Ez többek között azt jelenti, hogy nem elég, hogy a gerjesztőáram átlagértéke megfeleljen a kívántnak, hanem pontos jellel kell a gerjesztést végezni.</w:t>
      </w:r>
    </w:p>
    <w:p w:rsidR="00A31166" w:rsidRDefault="00A31166" w:rsidP="00AC22F1">
      <w:pPr>
        <w:rPr>
          <w:noProof/>
          <w:lang w:eastAsia="hu-HU" w:bidi="ar-SA"/>
        </w:rPr>
      </w:pPr>
      <w:r>
        <w:rPr>
          <w:noProof/>
          <w:lang w:eastAsia="hu-HU" w:bidi="ar-SA"/>
        </w:rPr>
        <w:t>Ezért a rendkívül népszerű, és kiemelkedő hatásfokot biztosító D-típusú PWM (Pulse Width Modulation) teljesítményerősítők sajnos nem alkalmazhatóak, mivel a működési elvük miatt (x. ábra) nem képesek egy előre meghatározott jellel gerjeszteni a tekercset.</w:t>
      </w:r>
    </w:p>
    <w:p w:rsidR="00A31166" w:rsidRDefault="00A31166" w:rsidP="00AC22F1">
      <w:pPr>
        <w:rPr>
          <w:noProof/>
          <w:lang w:eastAsia="hu-HU" w:bidi="ar-SA"/>
        </w:rPr>
      </w:pPr>
    </w:p>
    <w:p w:rsidR="00A31166" w:rsidRDefault="00A31166" w:rsidP="00A31166">
      <w:pPr>
        <w:keepNext/>
        <w:jc w:val="center"/>
      </w:pPr>
      <w:r>
        <w:rPr>
          <w:noProof/>
          <w:lang w:eastAsia="hu-HU" w:bidi="ar-SA"/>
        </w:rPr>
        <w:drawing>
          <wp:inline distT="0" distB="0" distL="0" distR="0">
            <wp:extent cx="4400550" cy="2886075"/>
            <wp:effectExtent l="19050" t="0" r="0" b="0"/>
            <wp:docPr id="1" name="Picture 1" descr="C:\Users\Fodi\Desktop\3977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di\Desktop\3977Fig02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66" w:rsidRDefault="00E375FB" w:rsidP="00A31166">
      <w:pPr>
        <w:pStyle w:val="Caption"/>
        <w:jc w:val="center"/>
      </w:pPr>
      <w:fldSimple w:instr=" SEQ ábra \* ARABIC ">
        <w:r w:rsidR="00907AC2">
          <w:rPr>
            <w:noProof/>
          </w:rPr>
          <w:t>16</w:t>
        </w:r>
      </w:fldSimple>
      <w:r w:rsidR="00A31166">
        <w:t>. ábra - D-típusú PWM erősítő – netről!</w:t>
      </w:r>
    </w:p>
    <w:p w:rsidR="00927C36" w:rsidRDefault="00927C36" w:rsidP="00AC22F1"/>
    <w:p w:rsidR="004617BB" w:rsidRDefault="00927C36" w:rsidP="00AC22F1">
      <w:r>
        <w:t xml:space="preserve">Az erősítő </w:t>
      </w:r>
      <w:r w:rsidR="00305243">
        <w:t>megvalósítása két</w:t>
      </w:r>
      <w:r w:rsidR="004617BB">
        <w:t xml:space="preserve"> ’</w:t>
      </w:r>
      <w:r w:rsidR="004617BB" w:rsidRPr="004617BB">
        <w:t>TDA 7294 V</w:t>
      </w:r>
      <w:r w:rsidR="004617BB">
        <w:t>’ nagyteljesítményű Audió-</w:t>
      </w:r>
      <w:r w:rsidR="00305243">
        <w:t>erősítővel történik, melyek</w:t>
      </w:r>
      <w:r w:rsidR="00F6159B">
        <w:t xml:space="preserve"> ellentétes vezérlőjelet kapnak, így</w:t>
      </w:r>
      <w:r w:rsidR="00305243">
        <w:t xml:space="preserve"> a tekercs két végét ellen</w:t>
      </w:r>
      <w:r w:rsidR="00784781">
        <w:t>tétesen</w:t>
      </w:r>
      <w:r w:rsidR="00305243">
        <w:t xml:space="preserve"> </w:t>
      </w:r>
      <w:r w:rsidR="00F6159B">
        <w:t>hajtják meg</w:t>
      </w:r>
      <w:r w:rsidR="00305243">
        <w:t>.</w:t>
      </w:r>
      <w:r w:rsidR="00784781">
        <w:t xml:space="preserve"> Erre azért van szükség, mert az erősítő kisebb terhelésre lett méretezve, </w:t>
      </w:r>
      <w:r w:rsidR="00DF605B">
        <w:t>egy ilyen kapcsolással pedig nagyo</w:t>
      </w:r>
      <w:r w:rsidR="008401D4">
        <w:t>bb maximális áramot érhetünk el.</w:t>
      </w:r>
      <w:r w:rsidR="00DF605B">
        <w:t xml:space="preserve"> </w:t>
      </w:r>
      <w:r w:rsidR="008401D4">
        <w:t>Továbbá</w:t>
      </w:r>
      <w:r w:rsidR="00DF605B">
        <w:t xml:space="preserve"> az egyes IC-ken eső teljesítmény is csökken</w:t>
      </w:r>
      <w:r w:rsidR="008401D4">
        <w:t xml:space="preserve"> ezáltal</w:t>
      </w:r>
      <w:r w:rsidR="00DF605B">
        <w:t>, ami előnyös a hűtés szempontjából.</w:t>
      </w:r>
    </w:p>
    <w:p w:rsidR="004617BB" w:rsidRDefault="004617BB" w:rsidP="00AC22F1"/>
    <w:p w:rsidR="00927C36" w:rsidRDefault="004617BB" w:rsidP="00AC22F1">
      <w:r>
        <w:t xml:space="preserve">Az erősítő </w:t>
      </w:r>
      <w:r w:rsidR="002C692D">
        <w:t>egyszerű invertáló erősítő, kapcsolása</w:t>
      </w:r>
      <w:r>
        <w:t xml:space="preserve"> és az árammérés megvalósítása SimElectronics-ban:</w:t>
      </w:r>
    </w:p>
    <w:p w:rsidR="00FB6BD8" w:rsidRDefault="00FB6BD8" w:rsidP="00AC22F1"/>
    <w:p w:rsidR="00787AB0" w:rsidRDefault="00787AB0" w:rsidP="00AC22F1">
      <w:r>
        <w:rPr>
          <w:noProof/>
          <w:lang w:eastAsia="hu-HU" w:bidi="ar-SA"/>
        </w:rPr>
        <w:lastRenderedPageBreak/>
        <w:drawing>
          <wp:inline distT="0" distB="0" distL="0" distR="0">
            <wp:extent cx="5391150" cy="2800350"/>
            <wp:effectExtent l="19050" t="0" r="0" b="0"/>
            <wp:docPr id="29" name="Picture 6" descr="C:\Users\Fodi\Desktop\Szakdolgozat\Képek\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di\Desktop\Szakdolgozat\Képek\Power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BD8" w:rsidRDefault="00E375FB" w:rsidP="002C692D">
      <w:pPr>
        <w:pStyle w:val="Caption"/>
        <w:jc w:val="center"/>
        <w:rPr>
          <w:rFonts w:cs="Calibri"/>
        </w:rPr>
      </w:pPr>
      <w:r>
        <w:rPr>
          <w:rFonts w:cs="Calibri"/>
        </w:rPr>
        <w:fldChar w:fldCharType="begin"/>
      </w:r>
      <w:r w:rsidR="00787AB0">
        <w:rPr>
          <w:rFonts w:cs="Calibri"/>
        </w:rPr>
        <w:instrText xml:space="preserve"> SEQ ábra \* ARABIC </w:instrText>
      </w:r>
      <w:r>
        <w:rPr>
          <w:rFonts w:cs="Calibri"/>
        </w:rPr>
        <w:fldChar w:fldCharType="separate"/>
      </w:r>
      <w:r w:rsidR="00907AC2">
        <w:rPr>
          <w:rFonts w:cs="Calibri"/>
          <w:noProof/>
        </w:rPr>
        <w:t>17</w:t>
      </w:r>
      <w:r>
        <w:rPr>
          <w:rFonts w:cs="Calibri"/>
        </w:rPr>
        <w:fldChar w:fldCharType="end"/>
      </w:r>
      <w:r w:rsidR="00787AB0">
        <w:t xml:space="preserve">. ábra - </w:t>
      </w:r>
      <w:r w:rsidR="004F5ADF">
        <w:t>Invertáló</w:t>
      </w:r>
      <w:r w:rsidR="00787AB0">
        <w:t xml:space="preserve"> erősítő</w:t>
      </w:r>
    </w:p>
    <w:p w:rsidR="00FB6BD8" w:rsidRDefault="00FB6BD8" w:rsidP="00AC22F1">
      <w:r>
        <w:t>Az egység</w:t>
      </w:r>
      <w:r w:rsidR="002C692D">
        <w:t xml:space="preserve"> várhatóan jelentős hőt fog termelni, ezért a</w:t>
      </w:r>
      <w:r>
        <w:t xml:space="preserve"> hűt</w:t>
      </w:r>
      <w:r w:rsidR="002C692D">
        <w:t>éséről sem szabad megfeledkezni. Bár az áramkör tartalmaz vészleállítót túlmelegedés esetén, ez csak a sérüléstől védi meg, huzamosabb ideig nem lehet majd üzemeltetni.</w:t>
      </w:r>
    </w:p>
    <w:p w:rsidR="00F8791E" w:rsidRDefault="00F8791E" w:rsidP="00AC22F1"/>
    <w:p w:rsidR="00DA17B6" w:rsidRDefault="00F8791E" w:rsidP="00DA17B6">
      <w:r>
        <w:t>[Fénykép a hűtőbordával szerelt IC-kről, majd a teljes kapcsolásról a breadboardon</w:t>
      </w:r>
      <w:r w:rsidR="0075542E">
        <w:t>, feliratozva h mi mi</w:t>
      </w:r>
      <w:r>
        <w:t>]</w:t>
      </w:r>
    </w:p>
    <w:p w:rsidR="00DA17B6" w:rsidRPr="00DA17B6" w:rsidRDefault="00DA17B6" w:rsidP="00DA17B6"/>
    <w:p w:rsidR="003C55CC" w:rsidRDefault="003C55CC" w:rsidP="00AC22F1">
      <w:pPr>
        <w:pStyle w:val="Heading2"/>
      </w:pPr>
      <w:bookmarkStart w:id="20" w:name="_Toc310888381"/>
      <w:r>
        <w:t>Rendszerszimuláció</w:t>
      </w:r>
      <w:bookmarkEnd w:id="20"/>
    </w:p>
    <w:p w:rsidR="00F64DE1" w:rsidRDefault="003C55CC" w:rsidP="00AC22F1">
      <w:pPr>
        <w:pStyle w:val="NoSpacing"/>
      </w:pPr>
      <w:r>
        <w:t>Azért, hogy a koncepció működőképességéről meggyőződhessünk, érdemes a teljes rendszer viselkedését szimulálni Simulink és Simscape segítségével:</w:t>
      </w:r>
    </w:p>
    <w:p w:rsidR="00F64DE1" w:rsidRDefault="00F64DE1" w:rsidP="00AC22F1">
      <w:pPr>
        <w:pStyle w:val="NoSpacing"/>
      </w:pPr>
    </w:p>
    <w:p w:rsidR="00AE68DB" w:rsidRDefault="00F64DE1" w:rsidP="002C692D">
      <w:pPr>
        <w:pStyle w:val="NoSpacing"/>
        <w:jc w:val="center"/>
      </w:pPr>
      <w:r>
        <w:rPr>
          <w:noProof/>
          <w:lang w:eastAsia="hu-HU" w:bidi="ar-SA"/>
        </w:rPr>
        <w:lastRenderedPageBreak/>
        <w:drawing>
          <wp:inline distT="0" distB="0" distL="0" distR="0">
            <wp:extent cx="5391150" cy="2914650"/>
            <wp:effectExtent l="19050" t="0" r="0" b="0"/>
            <wp:docPr id="19" name="Picture 1" descr="C:\Users\Fodi\Desktop\Szakdolgozat\Képek\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di\Desktop\Szakdolgozat\Képek\system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8DB" w:rsidRDefault="00E375FB" w:rsidP="002C692D">
      <w:pPr>
        <w:pStyle w:val="Caption"/>
        <w:jc w:val="center"/>
      </w:pPr>
      <w:fldSimple w:instr=" SEQ ábra \* ARABIC ">
        <w:r w:rsidR="00907AC2">
          <w:rPr>
            <w:noProof/>
          </w:rPr>
          <w:t>18</w:t>
        </w:r>
      </w:fldSimple>
      <w:r w:rsidR="00AE68DB">
        <w:t>. ábra - Maglev rendszer (részletes blokkdiagramok a függelékben)</w:t>
      </w:r>
    </w:p>
    <w:p w:rsidR="00DA17B6" w:rsidRPr="00DA17B6" w:rsidRDefault="00DA17B6" w:rsidP="00DA17B6"/>
    <w:p w:rsidR="00DA17B6" w:rsidRDefault="00DA17B6" w:rsidP="00AC22F1">
      <w:pPr>
        <w:pStyle w:val="NoSpacing"/>
      </w:pPr>
      <w:r>
        <w:t>A rendszer teljes szimulációja szükséges ahhoz, hogy ellenőrizhessük a pozícióvisszaállítás működőképességét az áram jeléből, és erre méretezhessük a szabályzót.</w:t>
      </w:r>
    </w:p>
    <w:p w:rsidR="00DA17B6" w:rsidRDefault="00DA17B6" w:rsidP="00DA17B6">
      <w:pPr>
        <w:pStyle w:val="Heading3"/>
      </w:pPr>
      <w:bookmarkStart w:id="21" w:name="_Toc310888382"/>
      <w:r>
        <w:t>Visszacsatolás megoldások mérése</w:t>
      </w:r>
      <w:bookmarkEnd w:id="21"/>
    </w:p>
    <w:p w:rsidR="00DA17B6" w:rsidRPr="00DA17B6" w:rsidRDefault="00DA17B6" w:rsidP="00DA17B6">
      <w:pPr>
        <w:pStyle w:val="Heading4"/>
      </w:pPr>
      <w:r>
        <w:t>Fázismérés</w:t>
      </w:r>
    </w:p>
    <w:p w:rsidR="00DA17B6" w:rsidRDefault="00DA17B6" w:rsidP="00DA17B6">
      <w:pPr>
        <w:pStyle w:val="NoSpacing"/>
      </w:pPr>
      <w:r>
        <w:t>[kép: alulmintavételezés: szimuláció, dspace-es mérés]</w:t>
      </w:r>
    </w:p>
    <w:p w:rsidR="00DA17B6" w:rsidRDefault="00DA17B6" w:rsidP="00DA17B6">
      <w:pPr>
        <w:pStyle w:val="NoSpacing"/>
      </w:pPr>
    </w:p>
    <w:p w:rsidR="00DA17B6" w:rsidRDefault="00DA17B6" w:rsidP="00DA17B6">
      <w:pPr>
        <w:pStyle w:val="NoSpacing"/>
      </w:pPr>
      <w:r>
        <w:t>A Dspace-es mérés segítségével meghatározható a rendszer induktivitásának teljes változása. Ehhez a Dspace segítségével szinuszos gerjesztést adunk a tekercsre, majd kimérjük ennek a jelnek az amplitudóját, és a fázisát a ControlDesk segítségével úgy állítjuk, hogy a mintavételi időpontban 0 legyen.</w:t>
      </w:r>
    </w:p>
    <w:p w:rsidR="006833A6" w:rsidRDefault="006833A6" w:rsidP="00DA17B6">
      <w:pPr>
        <w:pStyle w:val="NoSpacing"/>
      </w:pPr>
      <w:r>
        <w:t>Az impedanciaváltozás visszavezethető a fázistolásra, aminek az értéket pedig a mintavételi időkor 0-tól eltérő jel értéke ad meg.</w:t>
      </w:r>
    </w:p>
    <w:p w:rsidR="00E910C3" w:rsidRDefault="00E910C3" w:rsidP="00DA17B6">
      <w:pPr>
        <w:pStyle w:val="NoSpacing"/>
      </w:pPr>
      <w:r>
        <w:t>Kis eltérések esetén a kitérés</w:t>
      </w:r>
      <w:r w:rsidR="00EB305B">
        <w:t xml:space="preserve"> közelítőleg</w:t>
      </w:r>
      <w:r>
        <w:t xml:space="preserve"> lineárisan függ a fázisváltozástól, így</w:t>
      </w:r>
    </w:p>
    <w:p w:rsidR="00E910C3" w:rsidRDefault="00E910C3" w:rsidP="00E910C3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E910C3" w:rsidRDefault="00E375FB" w:rsidP="00E910C3">
      <w:pPr>
        <w:pStyle w:val="NoSpacing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 A*sin(f*x)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=A*f*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(f*x)</m:t>
          </m:r>
        </m:oMath>
      </m:oMathPara>
    </w:p>
    <w:p w:rsidR="00E910C3" w:rsidRDefault="00E910C3" w:rsidP="00E910C3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f*A</m:t>
              </m:r>
            </m:den>
          </m:f>
        </m:oMath>
      </m:oMathPara>
    </w:p>
    <w:p w:rsidR="00E910C3" w:rsidRDefault="00E910C3" w:rsidP="00E910C3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w:lastRenderedPageBreak/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f*A*T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DA17B6" w:rsidRDefault="004F7346" w:rsidP="00AC22F1">
      <w:pPr>
        <w:pStyle w:val="NoSpacing"/>
      </w:pPr>
      <w:r>
        <w:t>Látható, hogy a fázis kizárólag a mért kitéréstől és a jel amplitudójától függ.</w:t>
      </w:r>
    </w:p>
    <w:p w:rsidR="004F7346" w:rsidRDefault="004F7346" w:rsidP="00AC22F1">
      <w:pPr>
        <w:pStyle w:val="NoSpacing"/>
      </w:pPr>
      <w:r>
        <w:t>A fenti ismeretekkel meghatározva a rendszer valós impedanciaváltozását:</w:t>
      </w:r>
    </w:p>
    <w:p w:rsidR="00DA17B6" w:rsidRPr="00DA17B6" w:rsidRDefault="00EB305B" w:rsidP="00AC22F1">
      <w:pPr>
        <w:pStyle w:val="NoSpacing"/>
        <w:rPr>
          <w:b/>
        </w:rPr>
      </w:pPr>
      <w:r>
        <w:rPr>
          <w:b/>
        </w:rPr>
        <w:t>[Dspace-es mérés ide]</w:t>
      </w:r>
    </w:p>
    <w:p w:rsidR="00EB305B" w:rsidRPr="00DA17B6" w:rsidRDefault="00EB305B" w:rsidP="00AC22F1">
      <w:pPr>
        <w:pStyle w:val="NoSpacing"/>
        <w:rPr>
          <w:b/>
        </w:rPr>
      </w:pPr>
    </w:p>
    <w:p w:rsidR="00C349CA" w:rsidRPr="00C349CA" w:rsidRDefault="00C349CA" w:rsidP="00AC22F1">
      <w:pPr>
        <w:pStyle w:val="NoSpacing"/>
      </w:pPr>
    </w:p>
    <w:p w:rsidR="00A07CE0" w:rsidRDefault="0016554E" w:rsidP="00AC22F1">
      <w:pPr>
        <w:pStyle w:val="Heading1"/>
      </w:pPr>
      <w:bookmarkStart w:id="22" w:name="_Toc310888383"/>
      <w:bookmarkStart w:id="23" w:name="OLE_LINK7"/>
      <w:bookmarkStart w:id="24" w:name="OLE_LINK8"/>
      <w:r>
        <w:t>Függelék</w:t>
      </w:r>
      <w:r w:rsidR="00EB305B">
        <w:t xml:space="preserve"> I</w:t>
      </w:r>
      <w:r w:rsidR="00A07CE0" w:rsidRPr="00A07CE0">
        <w:t>:</w:t>
      </w:r>
      <w:bookmarkEnd w:id="22"/>
    </w:p>
    <w:p w:rsidR="0016554E" w:rsidRPr="0016554E" w:rsidRDefault="0016554E" w:rsidP="00AC22F1">
      <w:pPr>
        <w:pStyle w:val="Heading2"/>
      </w:pPr>
      <w:bookmarkStart w:id="25" w:name="_Toc310888384"/>
      <w:bookmarkEnd w:id="23"/>
      <w:bookmarkEnd w:id="24"/>
      <w:r>
        <w:t>Térszimuláció:</w:t>
      </w:r>
      <w:bookmarkEnd w:id="25"/>
    </w:p>
    <w:p w:rsidR="00A07CE0" w:rsidRPr="00A07CE0" w:rsidRDefault="00C36FF5" w:rsidP="00AC22F1">
      <w:r>
        <w:t>A mágneses kölcsönhatás megfelelő szimulálásához, és a rendszer dinamikus tulajdonságainak becsléséhez a következő programot használhatjuk, mely s</w:t>
      </w:r>
      <w:r w:rsidR="00A07CE0" w:rsidRPr="00A07CE0">
        <w:t>zolenoid elektromágneses teke</w:t>
      </w:r>
      <w:r>
        <w:t>rcs kvázistacionárius közelterét szimulálja</w:t>
      </w:r>
      <w:r w:rsidR="00A07CE0" w:rsidRPr="00A07CE0">
        <w:t xml:space="preserve"> a Biot-Savart törvény felhasználásával.</w:t>
      </w:r>
    </w:p>
    <w:p w:rsidR="00A07CE0" w:rsidRPr="00A07CE0" w:rsidRDefault="00A07CE0" w:rsidP="00AC22F1">
      <w:pPr>
        <w:pStyle w:val="NoSpacing"/>
      </w:pPr>
    </w:p>
    <w:p w:rsidR="00A07CE0" w:rsidRPr="00A07CE0" w:rsidRDefault="00E05073" w:rsidP="00AC22F1">
      <w:pPr>
        <w:pStyle w:val="NoSpacing"/>
      </w:pPr>
      <w:r>
        <w:rPr>
          <w:noProof/>
          <w:lang w:eastAsia="hu-HU" w:bidi="ar-SA"/>
        </w:rPr>
        <w:drawing>
          <wp:inline distT="0" distB="0" distL="0" distR="0">
            <wp:extent cx="5762625" cy="4324350"/>
            <wp:effectExtent l="0" t="0" r="0" b="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C22F1"/>
    <w:p w:rsidR="00A07CE0" w:rsidRPr="00A07CE0" w:rsidRDefault="00A07CE0" w:rsidP="00AC22F1">
      <w:pPr>
        <w:pStyle w:val="Heading3"/>
      </w:pPr>
      <w:bookmarkStart w:id="26" w:name="_Toc310888385"/>
      <w:r w:rsidRPr="00A07CE0">
        <w:lastRenderedPageBreak/>
        <w:t>Elméleti háttér áttekintése:</w:t>
      </w:r>
      <w:bookmarkEnd w:id="26"/>
    </w:p>
    <w:p w:rsidR="00A07CE0" w:rsidRPr="00A07CE0" w:rsidRDefault="00A07CE0" w:rsidP="00AC22F1">
      <w:pPr>
        <w:pStyle w:val="NoSpacing"/>
      </w:pPr>
    </w:p>
    <w:p w:rsidR="00A07CE0" w:rsidRPr="00A07CE0" w:rsidRDefault="00A07CE0" w:rsidP="00AC22F1">
      <w:pPr>
        <w:pStyle w:val="NoSpacing"/>
      </w:pPr>
      <w:r w:rsidRPr="00A07CE0">
        <w:t>Az áramjárta vezető a Maxwell-Faraday törvény szerint mágneses indukciót hoz létre maga körül.</w:t>
      </w:r>
    </w:p>
    <w:p w:rsidR="00A07CE0" w:rsidRPr="00A07CE0" w:rsidRDefault="00A07CE0" w:rsidP="00AC22F1">
      <w:pPr>
        <w:pStyle w:val="NoSpacing"/>
      </w:pPr>
    </w:p>
    <w:p w:rsidR="00A07CE0" w:rsidRPr="00A07CE0" w:rsidRDefault="00E05073" w:rsidP="00AC22F1">
      <w:pPr>
        <w:pStyle w:val="NoSpacing"/>
      </w:pPr>
      <w:r>
        <w:rPr>
          <w:noProof/>
          <w:lang w:eastAsia="hu-HU" w:bidi="ar-SA"/>
        </w:rPr>
        <w:drawing>
          <wp:inline distT="0" distB="0" distL="0" distR="0">
            <wp:extent cx="2447925" cy="457200"/>
            <wp:effectExtent l="19050" t="0" r="9525" b="0"/>
            <wp:docPr id="39" name="Picture 1" descr="\oint_{\partial S} \mathbf{B} \cdot \mathrm{d}\mathbf{l} = \mu_0 I_S + \mu_0 \varepsilon_0 \frac {\partial \Phi_{E,S}}{\partial t}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oint_{\partial S} \mathbf{B} \cdot \mathrm{d}\mathbf{l} = \mu_0 I_S + \mu_0 \varepsilon_0 \frac {\partial \Phi_{E,S}}{\partial t}&#10; 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C22F1">
      <w:pPr>
        <w:pStyle w:val="NoSpacing"/>
      </w:pPr>
    </w:p>
    <w:p w:rsidR="00A07CE0" w:rsidRPr="00A07CE0" w:rsidRDefault="00A07CE0" w:rsidP="00AC22F1">
      <w:pPr>
        <w:pStyle w:val="NoSpacing"/>
      </w:pPr>
      <w:r w:rsidRPr="00A07CE0">
        <w:t xml:space="preserve">A fenti összefüggés alkalmazhatósága jelen esetben korlátozott, ezért egyéb módszerhez kell folyamodni. </w:t>
      </w:r>
    </w:p>
    <w:p w:rsidR="00A07CE0" w:rsidRPr="00A07CE0" w:rsidRDefault="00A07CE0" w:rsidP="00AC22F1">
      <w:pPr>
        <w:pStyle w:val="NoSpacing"/>
      </w:pPr>
      <w:r w:rsidRPr="00A07CE0">
        <w:t>A Biot-Savart törvény egy olyan összefüggés, melynek segítségével bonyolult elrendezések mágneses terét számíthatjuk.</w:t>
      </w:r>
    </w:p>
    <w:p w:rsidR="00A07CE0" w:rsidRPr="00A07CE0" w:rsidRDefault="00A07CE0" w:rsidP="00AC22F1">
      <w:pPr>
        <w:pStyle w:val="NoSpacing"/>
      </w:pPr>
    </w:p>
    <w:p w:rsidR="00A07CE0" w:rsidRPr="00A07CE0" w:rsidRDefault="00E05073" w:rsidP="00AC22F1">
      <w:pPr>
        <w:pStyle w:val="NoSpacing"/>
      </w:pPr>
      <w:r>
        <w:rPr>
          <w:noProof/>
          <w:lang w:eastAsia="hu-HU" w:bidi="ar-SA"/>
        </w:rPr>
        <w:drawing>
          <wp:inline distT="0" distB="0" distL="0" distR="0">
            <wp:extent cx="1514475" cy="438150"/>
            <wp:effectExtent l="19050" t="0" r="9525" b="0"/>
            <wp:docPr id="40" name="Picture 4" descr=" \mathbf{B} = \int\frac{\mu_0}{4\pi} \frac{I d\mathbf{l} \times \mathbf{\hat r}}{|r|^2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mathbf{B} = \int\frac{\mu_0}{4\pi} \frac{I d\mathbf{l} \times \mathbf{\hat r}}{|r|^2},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C22F1">
      <w:pPr>
        <w:pStyle w:val="NoSpacing"/>
      </w:pPr>
    </w:p>
    <w:p w:rsidR="00A07CE0" w:rsidRPr="00A07CE0" w:rsidRDefault="00E05073" w:rsidP="00AC22F1">
      <w:pPr>
        <w:pStyle w:val="NoSpacing"/>
      </w:pPr>
      <w:r>
        <w:rPr>
          <w:rFonts w:ascii="Arial" w:hAnsi="Arial" w:cs="Arial"/>
          <w:noProof/>
          <w:color w:val="000000"/>
          <w:lang w:eastAsia="hu-HU" w:bidi="ar-SA"/>
        </w:rPr>
        <w:drawing>
          <wp:inline distT="0" distB="0" distL="0" distR="0">
            <wp:extent cx="66675" cy="104775"/>
            <wp:effectExtent l="19050" t="0" r="9525" b="0"/>
            <wp:docPr id="41" name="Picture 7" descr="\scriptstyle{\hat{\mathbf{r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criptstyle{\hat{\mathbf{r}}}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7CE0" w:rsidRPr="00A07CE0">
        <w:t>:a hosszegységből abba a pontba mutató vektor, ahol a teret számítjuk.</w:t>
      </w:r>
    </w:p>
    <w:p w:rsidR="00A07CE0" w:rsidRPr="00A07CE0" w:rsidRDefault="00A07CE0" w:rsidP="00AC22F1">
      <w:pPr>
        <w:pStyle w:val="NoSpacing"/>
      </w:pPr>
    </w:p>
    <w:p w:rsidR="00A07CE0" w:rsidRPr="00A07CE0" w:rsidRDefault="00A07CE0" w:rsidP="00AC22F1">
      <w:pPr>
        <w:pStyle w:val="NoSpacing"/>
        <w:rPr>
          <w:noProof/>
        </w:rPr>
      </w:pPr>
      <w:r w:rsidRPr="00A07CE0">
        <w:rPr>
          <w:noProof/>
        </w:rPr>
        <w:t>A Biot-Savart törvény segítségével a tér minden egyes pontjában, tetszőleges pontossággal meghatározhatjuk az indukció értékét, mely attól függ, hogy az ideális kör keresztmetszetű, n menetszámú tekercset mennyire egyszerüsítjuk le a gyorsabb számítás érdekében.</w:t>
      </w:r>
    </w:p>
    <w:p w:rsidR="008501E6" w:rsidRDefault="008501E6" w:rsidP="00AC22F1">
      <w:pPr>
        <w:pStyle w:val="Heading3"/>
        <w:rPr>
          <w:noProof/>
        </w:rPr>
      </w:pPr>
      <w:bookmarkStart w:id="27" w:name="_Toc310888386"/>
    </w:p>
    <w:p w:rsidR="00A07CE0" w:rsidRPr="00A07CE0" w:rsidRDefault="00A07CE0" w:rsidP="00AC22F1">
      <w:pPr>
        <w:pStyle w:val="Heading3"/>
        <w:rPr>
          <w:noProof/>
        </w:rPr>
      </w:pPr>
      <w:r w:rsidRPr="00A07CE0">
        <w:rPr>
          <w:noProof/>
        </w:rPr>
        <w:t>Számítógépes algoritmus kidolgozása:</w:t>
      </w:r>
      <w:bookmarkEnd w:id="27"/>
    </w:p>
    <w:p w:rsidR="00A07CE0" w:rsidRPr="00A07CE0" w:rsidRDefault="00A07CE0" w:rsidP="00AC22F1">
      <w:pPr>
        <w:pStyle w:val="NoSpacing"/>
        <w:rPr>
          <w:noProof/>
        </w:rPr>
      </w:pPr>
    </w:p>
    <w:p w:rsidR="00A07CE0" w:rsidRPr="00A07CE0" w:rsidRDefault="00A07CE0" w:rsidP="00AC22F1">
      <w:pPr>
        <w:pStyle w:val="NoSpacing"/>
        <w:rPr>
          <w:noProof/>
        </w:rPr>
      </w:pPr>
      <w:r w:rsidRPr="00A07CE0">
        <w:rPr>
          <w:noProof/>
        </w:rPr>
        <w:t>Az elvárt működés az, hogy a szolenoid elektromágnes körül egy meghatározott tér (közelítőleg) minden pontjában kiszámítsa a mágneses térerősséget (Nem az indukciót, a mágneses térerősséget, de a kettő hányadopsa csupán a permeabilitás állandója).</w:t>
      </w:r>
    </w:p>
    <w:p w:rsidR="00A07CE0" w:rsidRPr="00A07CE0" w:rsidRDefault="00A07CE0" w:rsidP="00AC22F1">
      <w:pPr>
        <w:pStyle w:val="NoSpacing"/>
        <w:rPr>
          <w:noProof/>
        </w:rPr>
      </w:pPr>
      <w:r w:rsidRPr="00A07CE0">
        <w:rPr>
          <w:noProof/>
        </w:rPr>
        <w:t>Ezt úgy valósítja meg, hogy a tekercset adott hosszúságú vezetékszakaszokra bontja, és a teret reprezentáló mátrix értékeihez egyenként hozzáadja vektoriálisan az adott vezetékszakasz által létrehozott térerősségvektort.</w:t>
      </w:r>
    </w:p>
    <w:p w:rsidR="00A07CE0" w:rsidRPr="00A07CE0" w:rsidRDefault="00A07CE0" w:rsidP="00AC22F1">
      <w:pPr>
        <w:pStyle w:val="NoSpacing"/>
        <w:rPr>
          <w:noProof/>
        </w:rPr>
      </w:pPr>
    </w:p>
    <w:p w:rsidR="00A07CE0" w:rsidRPr="00A07CE0" w:rsidRDefault="00A07CE0" w:rsidP="00AC22F1">
      <w:pPr>
        <w:pStyle w:val="Heading3"/>
        <w:rPr>
          <w:noProof/>
        </w:rPr>
      </w:pPr>
      <w:bookmarkStart w:id="28" w:name="_Toc310888387"/>
      <w:r w:rsidRPr="00A07CE0">
        <w:rPr>
          <w:noProof/>
        </w:rPr>
        <w:t>Program leírása:</w:t>
      </w:r>
      <w:bookmarkEnd w:id="28"/>
    </w:p>
    <w:p w:rsidR="00A07CE0" w:rsidRPr="00A07CE0" w:rsidRDefault="00A07CE0" w:rsidP="00AC22F1">
      <w:pPr>
        <w:pStyle w:val="NoSpacing"/>
        <w:rPr>
          <w:noProof/>
        </w:rPr>
      </w:pPr>
    </w:p>
    <w:p w:rsidR="00A07CE0" w:rsidRPr="00A07CE0" w:rsidRDefault="00A07CE0" w:rsidP="00AC22F1">
      <w:pPr>
        <w:pStyle w:val="NoSpacing"/>
        <w:rPr>
          <w:noProof/>
        </w:rPr>
      </w:pPr>
      <w:r w:rsidRPr="00A07CE0">
        <w:rPr>
          <w:b/>
          <w:noProof/>
        </w:rPr>
        <w:lastRenderedPageBreak/>
        <w:t>Az inicializálási részben</w:t>
      </w:r>
      <w:r w:rsidRPr="00A07CE0">
        <w:rPr>
          <w:noProof/>
        </w:rPr>
        <w:t xml:space="preserve"> történik az adatok megadása, és a pontossági beállítások meghatározása.</w:t>
      </w:r>
    </w:p>
    <w:p w:rsidR="00A07CE0" w:rsidRPr="00A07CE0" w:rsidRDefault="00A07CE0" w:rsidP="00AC22F1">
      <w:pPr>
        <w:pStyle w:val="NoSpacing"/>
        <w:rPr>
          <w:noProof/>
        </w:rPr>
      </w:pPr>
      <w:r w:rsidRPr="00A07CE0">
        <w:rPr>
          <w:noProof/>
        </w:rPr>
        <w:t>Az egyszrűbb számítások érdekében, hogy egész számokkal hivatkozni lehessen a térre, A/mm-ben számol, ezért szükség van a program végén egy arányossági áttérésre, hogy ismét A/m-ben kapjuk vissza az eredményt.</w:t>
      </w:r>
    </w:p>
    <w:p w:rsidR="00A07CE0" w:rsidRPr="00A07CE0" w:rsidRDefault="00A07CE0" w:rsidP="00AC22F1">
      <w:pPr>
        <w:pStyle w:val="NoSpacing"/>
        <w:rPr>
          <w:noProof/>
        </w:rPr>
      </w:pPr>
      <w:r w:rsidRPr="00A07CE0">
        <w:rPr>
          <w:b/>
          <w:noProof/>
        </w:rPr>
        <w:t>A skálázási faktor</w:t>
      </w:r>
      <w:r w:rsidRPr="00A07CE0">
        <w:rPr>
          <w:noProof/>
        </w:rPr>
        <w:t xml:space="preserve"> másik eleme a tekercsszámból adódik. A sűrűbb menetszámot helyettesíthetjük egy konstans szorzóval, mely áttekinthetőbbé teszi az ábrát, és jelentősen lerövidíti a számítási időt, de közben rontja az eredmény pontosságát.</w:t>
      </w:r>
    </w:p>
    <w:p w:rsidR="00A07CE0" w:rsidRPr="00A07CE0" w:rsidRDefault="00A07CE0" w:rsidP="00AC22F1">
      <w:pPr>
        <w:pStyle w:val="NoSpacing"/>
        <w:rPr>
          <w:noProof/>
        </w:rPr>
      </w:pPr>
      <w:r w:rsidRPr="00A07CE0">
        <w:rPr>
          <w:b/>
          <w:noProof/>
        </w:rPr>
        <w:t>H 4 dimenziós mátrix</w:t>
      </w:r>
      <w:r w:rsidRPr="00A07CE0">
        <w:rPr>
          <w:noProof/>
        </w:rPr>
        <w:t xml:space="preserve"> reprezentálja a teret, első három vektora által kijelölt koordináták adják meg a tér azon pontját, ahol a negyedik vektor tárolja a mágneses térerősség vektorát x, y, z formában, és abszolút értékét.</w:t>
      </w:r>
    </w:p>
    <w:p w:rsidR="00A07CE0" w:rsidRPr="00A07CE0" w:rsidRDefault="00A07CE0" w:rsidP="00AC22F1">
      <w:pPr>
        <w:pStyle w:val="NoSpacing"/>
        <w:rPr>
          <w:noProof/>
        </w:rPr>
      </w:pPr>
      <w:r w:rsidRPr="00A07CE0">
        <w:rPr>
          <w:b/>
          <w:noProof/>
        </w:rPr>
        <w:t>A menetszám pontosításra</w:t>
      </w:r>
      <w:r w:rsidRPr="00A07CE0">
        <w:rPr>
          <w:noProof/>
        </w:rPr>
        <w:t xml:space="preserve"> a pontatlanságból adódó hiba miatt van szükség, hogy azok az elemi vezetékszakaszok, amikre a tekercset bontjuk, egész számszor szerepelhessenek.</w:t>
      </w:r>
    </w:p>
    <w:p w:rsidR="00A07CE0" w:rsidRPr="00A07CE0" w:rsidRDefault="00A07CE0" w:rsidP="00AC22F1">
      <w:pPr>
        <w:pStyle w:val="NoSpacing"/>
        <w:rPr>
          <w:noProof/>
        </w:rPr>
      </w:pPr>
      <w:r w:rsidRPr="00A07CE0">
        <w:rPr>
          <w:b/>
          <w:noProof/>
        </w:rPr>
        <w:t>A tekercs</w:t>
      </w:r>
      <w:r w:rsidRPr="00A07CE0">
        <w:rPr>
          <w:noProof/>
        </w:rPr>
        <w:t xml:space="preserve"> mátrix tárolja a huzal tényleges térbeli koordinátáit, ez alapján rajzolódik ki később.</w:t>
      </w:r>
    </w:p>
    <w:p w:rsidR="00A07CE0" w:rsidRPr="00A07CE0" w:rsidRDefault="00A07CE0" w:rsidP="00AC22F1">
      <w:pPr>
        <w:pStyle w:val="NoSpacing"/>
        <w:rPr>
          <w:noProof/>
        </w:rPr>
      </w:pP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clear all; clc; close all;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skalazasi_faktor = 10^-3*10^-2; % A/m-ről A/mm-re áttérés, menetszám-arányossági áttérés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%I = 0.6; % tekercs árama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I=0.6;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konstans = 1;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matrix = 100;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H = zeros(matrix,matrix,matrix,5);%x,y,z,(x-eredm,y-eredm,z-eredm,eredő)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xmax = matrix;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ymax = matrix;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zmax = 1;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radius = 20; % Tekercsátmérő mm-ben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pontossag = 4; % 1 = 6.28 A tekercs kirajzolási pontossága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menetszam = 6;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tekercsvonal = ceil(2 * pi * pontossag * menetszam) % 2 * Pi * pontossag és felfele kerekítés: hosszegyseg-darabok száma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tekercs = repmat(tekercsvonal+1,3);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menetszam = tekercsvonal / pontossag / 2 / pi;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tekercshossz = 60; % tekercshossz mm-ben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emelkedes = tekercshossz / menetszam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lastRenderedPageBreak/>
        <w:t>for i = 1:tekercsvonal+1;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tekercs(i,1) = i * emelkedes / (pontossag * 2 * pi) + matrix/2 - tekercshossz/2;  % x-tengely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tekercs(i,2) = radius * cos(i/pontossag) + matrix/2;  % y-tengely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tekercs(i,3) = radius * sin(i/pontossag);   % z-tengely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end;</w:t>
      </w:r>
    </w:p>
    <w:p w:rsidR="00A07CE0" w:rsidRPr="00A07CE0" w:rsidRDefault="00A07CE0" w:rsidP="00AC22F1">
      <w:pPr>
        <w:pStyle w:val="Heading3"/>
      </w:pPr>
      <w:bookmarkStart w:id="29" w:name="_Toc310888388"/>
      <w:r w:rsidRPr="00A07CE0">
        <w:t>Számítási rész:</w:t>
      </w:r>
      <w:bookmarkEnd w:id="29"/>
    </w:p>
    <w:p w:rsidR="00A07CE0" w:rsidRPr="00A07CE0" w:rsidRDefault="00A07CE0" w:rsidP="00AC22F1">
      <w:pPr>
        <w:pStyle w:val="NoSpacing"/>
      </w:pPr>
    </w:p>
    <w:p w:rsidR="00A07CE0" w:rsidRPr="00A07CE0" w:rsidRDefault="00A07CE0" w:rsidP="00AC22F1">
      <w:pPr>
        <w:pStyle w:val="NoSpacing"/>
      </w:pPr>
      <w:r w:rsidRPr="00A07CE0">
        <w:t>Az erőtér számítása során a tér minden pontjára lefuttatunk egy ciklust, mely a tekercsen végighaladva az összes vezetékrész hatására létrejött térerősségvektort összegzi.</w:t>
      </w:r>
    </w:p>
    <w:p w:rsidR="00A07CE0" w:rsidRPr="00A07CE0" w:rsidRDefault="00A07CE0" w:rsidP="00AC22F1">
      <w:pPr>
        <w:pStyle w:val="NoSpacing"/>
      </w:pPr>
      <w:r w:rsidRPr="00A07CE0">
        <w:t>A vezetékrészek által létrehozott vektorokat a Biot-Savart törvény segítségével határozza meg.</w:t>
      </w:r>
    </w:p>
    <w:p w:rsidR="00A07CE0" w:rsidRPr="00A07CE0" w:rsidRDefault="00A07CE0" w:rsidP="00AC22F1">
      <w:pPr>
        <w:pStyle w:val="NoSpacing"/>
      </w:pP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for x = 1:xmax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for y = 1:ymax % Ha az erővonalképet használjuk, csak egy y-érték számítása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for z = 1:zmax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for i = 1:tekercsvonal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dl(1) = tekercs(i+1,1)-tekercs(i,1);    %Áram folyási iránya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dl(2) = tekercs(i+1,2)-tekercs(i,2);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dl(3) = tekercs(i+1,3)-tekercs(i,3);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vecs = [(tekercs(i,1)+tekercs(i+1,1))/2, ...    %a vizsgált szakasz középpontjának meghatározása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        (tekercs(i,2)+tekercs(i+1,2))/2, ...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        (tekercs(i,3)+tekercs(i+1,3))/2];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vecr = [x y z];    %A vizsgált pont koordinátái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vecrmvecs = vecr - vecs;    %távolság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egysegvektor = vecrmvecs./norm(vecrmvecs); % Irányvektor képzése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r = sqrt(vecrmvecs(1).^2 + vecrmvecs(2).^2 + vecrmvecs(3).^2); % pont távolsága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vektorprodukt = [dl(2).*egysegvektor(3) - dl(3).*egysegvektor(2), ...   %Vektoriális szorzás:    ex  | ey  | ez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                 dl(3).*egysegvektor(1) - dl(1).*egysegvektor(3), ...   %                       dl(1)|dl(2)|dl(3)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                 dl(1).*egysegvektor(2) - dl(2).*egysegvektor(1)];      %                        E(1)| E(2)| E(3)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dH = konstans / (4*pi) * I * vektorprodukt / (r^2);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dH = dH / skalazasi_faktor; % Itt igazítjuk az értékeket a skálához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H(x,y,z,1) = H(x,y,z,1) + dH(1);% x-irányú komponens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lastRenderedPageBreak/>
        <w:t xml:space="preserve">            H(x,y,z,2) = H(x,y,z,2) + dH(2);% y-irányú komponens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H(x,y,z,3) = H(x,y,z,3) + dH(3);% z-irányú komponens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    H(x,y,z,4) = H(x,y,z,4) + sqrt(dH(1).^2 + dH(2).^2 + dH(3).^2);%eredő vektor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    end;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   end;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end; </w:t>
      </w:r>
    </w:p>
    <w:p w:rsidR="00A07CE0" w:rsidRPr="00A07CE0" w:rsidRDefault="00A07CE0" w:rsidP="00AC22F1">
      <w:r w:rsidRPr="00CE5C34">
        <w:rPr>
          <w:rStyle w:val="IntenseReference"/>
        </w:rPr>
        <w:t>end;</w:t>
      </w:r>
    </w:p>
    <w:p w:rsidR="00A07CE0" w:rsidRPr="00A07CE0" w:rsidRDefault="00A07CE0" w:rsidP="00AC22F1">
      <w:pPr>
        <w:pStyle w:val="Heading3"/>
      </w:pPr>
      <w:bookmarkStart w:id="30" w:name="_Toc310888389"/>
      <w:r w:rsidRPr="00A07CE0">
        <w:t>Vizualizálás:</w:t>
      </w:r>
      <w:bookmarkEnd w:id="30"/>
    </w:p>
    <w:p w:rsidR="00A07CE0" w:rsidRPr="00A07CE0" w:rsidRDefault="00A07CE0" w:rsidP="00AC22F1"/>
    <w:p w:rsidR="00A07CE0" w:rsidRPr="00A07CE0" w:rsidRDefault="00A07CE0" w:rsidP="00AC22F1">
      <w:r w:rsidRPr="00A07CE0">
        <w:t>Az utolsó fázisban rajzoljuk fel a tekercset, és az erővonalképet, illetve a tekercs tengelyén végighaladva a mágneses térerősségvektor értékét.</w:t>
      </w:r>
    </w:p>
    <w:p w:rsidR="00A07CE0" w:rsidRPr="00A07CE0" w:rsidRDefault="00A07CE0" w:rsidP="00AC22F1"/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n = 1:tekercsvonal;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Lx = tekercs(n,1);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Ly = tekercs(n,2);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Lz = tekercs(n,3);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%subplot(2,1,2), 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line(Lx,Ly,Lz,'Color','k','LineWidth',2); % Tekercs kirajzolása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hold on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view(15,30);            % Nézőpont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grid on                 % Rács bekapcsolása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xlim([0 matrix])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ylim([0 matrix])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zlim([0 5])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xlabel('x-tengely');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ylabel('y-tengely');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zlabel('z-tengely');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daspect([1 1 1])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[X,Y]=meshgrid(1:matrix);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U=(H(1:matrix,1:matrix,z,1))'; 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V=(H(1:matrix,1:matrix,z,2))';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streamslice(X,Y,U,V) % nyilak, erővonalkép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if (menetszam &gt; 8 &amp;&amp; tekercshossz &gt; 40) figure;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plot(1:matrix,H(1:matrix,matrix/2,1,4),1:matrix,konstans*menetszam*I/tekercshossz/skalazasi_faktor)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xlabel('x koordináta');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ylabel('H [A/m]');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end;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if (menetszam == 1) figure;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lastRenderedPageBreak/>
        <w:t>plot(matrix/2:matrix,I*radius/skalazasi_faktor/2*1./(radius^2+(1:matrix/2+1).^2),matrix/2:matrix,H(matrix/2:matrix,matrix/2,1,4))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xlabel('x koordináta');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ylabel('H [A/m]');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end;</w:t>
      </w:r>
    </w:p>
    <w:p w:rsidR="008501E6" w:rsidRDefault="008501E6" w:rsidP="00AC22F1">
      <w:pPr>
        <w:pStyle w:val="Heading3"/>
      </w:pPr>
      <w:bookmarkStart w:id="31" w:name="_Toc310888390"/>
    </w:p>
    <w:p w:rsidR="00A07CE0" w:rsidRPr="00A07CE0" w:rsidRDefault="00A07CE0" w:rsidP="00AC22F1">
      <w:pPr>
        <w:pStyle w:val="Heading3"/>
      </w:pPr>
      <w:r w:rsidRPr="00A07CE0">
        <w:t>Validálás</w:t>
      </w:r>
      <w:bookmarkEnd w:id="31"/>
    </w:p>
    <w:p w:rsidR="00A07CE0" w:rsidRPr="00A07CE0" w:rsidRDefault="00A07CE0" w:rsidP="00AC22F1"/>
    <w:p w:rsidR="00A07CE0" w:rsidRPr="00A07CE0" w:rsidRDefault="00A07CE0" w:rsidP="00AC22F1">
      <w:r w:rsidRPr="00A07CE0">
        <w:t xml:space="preserve">A validációs eljárás a körvezető-hurok tengelyén felírt mágneses térerősség. Ezt a számítást papíron is el lehet végezni, a gyorsaság kedvéért most egy MATLAB-os megoldást használok. A szimulációs paramétereket meg kellett változtatni, a tekercshosszt 1mm-re, a menetszámot poedig 1-re választottam. Ezt az ellenőrzést célszerű magas </w:t>
      </w:r>
      <w:r w:rsidRPr="00A07CE0">
        <w:rPr>
          <w:rFonts w:ascii="Courier New" w:hAnsi="Courier New" w:cs="Courier New"/>
        </w:rPr>
        <w:t xml:space="preserve">pontossag </w:t>
      </w:r>
      <w:r w:rsidRPr="00A07CE0">
        <w:rPr>
          <w:rFonts w:cs="Calibri"/>
        </w:rPr>
        <w:t>változóval végezni.</w:t>
      </w:r>
    </w:p>
    <w:p w:rsidR="00A07CE0" w:rsidRPr="00A07CE0" w:rsidRDefault="00A07CE0" w:rsidP="00AC22F1"/>
    <w:p w:rsidR="00A07CE0" w:rsidRPr="00CE5C34" w:rsidRDefault="00E05073" w:rsidP="00AC22F1">
      <w:pPr>
        <w:rPr>
          <w:rStyle w:val="IntenseReference"/>
        </w:rPr>
      </w:pPr>
      <w:r w:rsidRPr="00CE5C34">
        <w:rPr>
          <w:rStyle w:val="IntenseReference"/>
          <w:noProof/>
          <w:lang w:eastAsia="hu-H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2898400</wp:posOffset>
            </wp:positionH>
            <wp:positionV relativeFrom="paragraph">
              <wp:posOffset>372111</wp:posOffset>
            </wp:positionV>
            <wp:extent cx="3394450" cy="2552700"/>
            <wp:effectExtent l="0" t="0" r="0" b="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51" cy="255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7CE0" w:rsidRPr="00CE5C34">
        <w:rPr>
          <w:rStyle w:val="IntenseReference"/>
        </w:rPr>
        <w:t xml:space="preserve">plot(1:matrix/2,I*radius/skalazasi_faktor/2*1./(radius^2+(1:matrix/2).^2),1:matrix/2,H(matrix/2:matrix-1,matrix/2,1,4)) </w:t>
      </w:r>
    </w:p>
    <w:p w:rsidR="004F5ADF" w:rsidRDefault="00E05073" w:rsidP="00AC22F1">
      <w:pPr>
        <w:pStyle w:val="Heading3"/>
        <w:rPr>
          <w:noProof/>
        </w:rPr>
      </w:pPr>
      <w:r>
        <w:rPr>
          <w:noProof/>
          <w:lang w:eastAsia="hu-HU" w:bidi="ar-SA"/>
        </w:rPr>
        <w:drawing>
          <wp:inline distT="0" distB="0" distL="0" distR="0">
            <wp:extent cx="3067050" cy="2300288"/>
            <wp:effectExtent l="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0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DF" w:rsidRDefault="004F5ADF" w:rsidP="00AC22F1">
      <w:pPr>
        <w:pStyle w:val="Heading3"/>
        <w:rPr>
          <w:noProof/>
        </w:rPr>
      </w:pPr>
    </w:p>
    <w:p w:rsidR="00A07CE0" w:rsidRPr="00A07CE0" w:rsidRDefault="00A07CE0" w:rsidP="00AC22F1">
      <w:pPr>
        <w:pStyle w:val="Heading3"/>
        <w:rPr>
          <w:noProof/>
        </w:rPr>
      </w:pPr>
      <w:bookmarkStart w:id="32" w:name="_Toc310888391"/>
      <w:r w:rsidRPr="00A07CE0">
        <w:rPr>
          <w:noProof/>
        </w:rPr>
        <w:t>Eredmények:</w:t>
      </w:r>
      <w:bookmarkEnd w:id="32"/>
    </w:p>
    <w:p w:rsidR="00A07CE0" w:rsidRPr="00A07CE0" w:rsidRDefault="00A07CE0" w:rsidP="00AC22F1">
      <w:pPr>
        <w:rPr>
          <w:noProof/>
        </w:rPr>
      </w:pPr>
      <w:r w:rsidRPr="00A07CE0">
        <w:rPr>
          <w:noProof/>
        </w:rPr>
        <w:t>A mágneses erőtér szimulálása láthatóan elég számításigényes feladat. A szimuláció célja a légrés-induktivitás közelítő meghatározása.</w:t>
      </w:r>
    </w:p>
    <w:p w:rsidR="00A07CE0" w:rsidRPr="00A07CE0" w:rsidRDefault="00A07CE0" w:rsidP="00AC22F1">
      <w:pPr>
        <w:rPr>
          <w:noProof/>
        </w:rPr>
      </w:pPr>
      <w:r w:rsidRPr="00A07CE0">
        <w:rPr>
          <w:noProof/>
        </w:rPr>
        <w:t xml:space="preserve">A légrés-indultivitás: </w:t>
      </w:r>
      <m:oMath>
        <m:r>
          <w:rPr>
            <w:rFonts w:ascii="Cambria Math" w:hAnsi="Cambria Math"/>
            <w:noProof/>
          </w:rPr>
          <m:t>Q=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golyó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(y)*y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Hm</m:t>
            </m:r>
          </m:e>
        </m:d>
      </m:oMath>
      <w:r w:rsidRPr="00A07CE0">
        <w:rPr>
          <w:noProof/>
        </w:rPr>
        <w:t>, ideális esetben Q konstans.</w:t>
      </w:r>
    </w:p>
    <w:p w:rsidR="00A07CE0" w:rsidRPr="00A07CE0" w:rsidRDefault="00A07CE0" w:rsidP="00AC22F1">
      <w:pPr>
        <w:rPr>
          <w:noProof/>
        </w:rPr>
      </w:pPr>
      <w:r w:rsidRPr="00A07CE0">
        <w:rPr>
          <w:noProof/>
        </w:rPr>
        <w:t>A légrés-induktivitást meghatározó MATLAB-kód:</w:t>
      </w:r>
    </w:p>
    <w:p w:rsidR="00A07CE0" w:rsidRPr="00A07CE0" w:rsidRDefault="00A07CE0" w:rsidP="00AC22F1">
      <w:pPr>
        <w:rPr>
          <w:noProof/>
        </w:rPr>
      </w:pPr>
      <w:r w:rsidRPr="00A07CE0">
        <w:rPr>
          <w:noProof/>
        </w:rPr>
        <w:t>Rendszer-szimuláció eredményei:</w:t>
      </w:r>
    </w:p>
    <w:p w:rsidR="00A07CE0" w:rsidRPr="00A07CE0" w:rsidRDefault="00A07CE0" w:rsidP="00AC22F1">
      <w:pPr>
        <w:rPr>
          <w:noProof/>
        </w:rPr>
      </w:pPr>
      <w:r w:rsidRPr="00A07CE0">
        <w:rPr>
          <w:noProof/>
        </w:rPr>
        <w:t>A rendszer adatait részben méréssel, részben számítással (induktivitások) határoztam meg: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m = 0.5;        % Golyótomeg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lastRenderedPageBreak/>
        <w:t>l = 0.07;       % Tekercshossz mm-ben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a = 0.03^2;     % Vasmag felület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n = 1200;       % Menetszám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mu0= 4*pi*10^-4;% Permeabilitas (mu_r=1000 esetén)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R = 17.6;       % Tekercs ellenállás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Q = 0.001;      % Légrés-induktivitás a munkapontban (Térszim. alapján)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y=[10:19]';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r=4;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mu0=4*pi*10^-7;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mu_r=100;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sz=matrix/2-r:matrix/2+r;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ra=repmat(abs(-r:r)+1,length(y),1);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Ind=H(matrix/2+tekercshossz/2+y,sz,1,4);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SInd=sum((Ind/1000/1000*2*pi.*ra)')'*mu0/I*mu_r;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 xml:space="preserve"> </w:t>
      </w:r>
    </w:p>
    <w:p w:rsidR="00A07CE0" w:rsidRPr="00CE5C34" w:rsidRDefault="00A07CE0" w:rsidP="00AC22F1">
      <w:pPr>
        <w:rPr>
          <w:rStyle w:val="IntenseReference"/>
        </w:rPr>
      </w:pPr>
      <w:r w:rsidRPr="00CE5C34">
        <w:rPr>
          <w:rStyle w:val="IntenseReference"/>
        </w:rPr>
        <w:t>plot(y,SInd.*y);</w:t>
      </w:r>
    </w:p>
    <w:p w:rsidR="00A07CE0" w:rsidRPr="00A07CE0" w:rsidRDefault="00A07CE0" w:rsidP="00AC22F1">
      <w:pPr>
        <w:rPr>
          <w:noProof/>
        </w:rPr>
      </w:pPr>
    </w:p>
    <w:p w:rsidR="00A07CE0" w:rsidRPr="00A07CE0" w:rsidRDefault="00E05073" w:rsidP="00AC22F1">
      <w:r>
        <w:rPr>
          <w:noProof/>
          <w:lang w:eastAsia="hu-HU" w:bidi="ar-SA"/>
        </w:rPr>
        <w:drawing>
          <wp:inline distT="0" distB="0" distL="0" distR="0">
            <wp:extent cx="2876550" cy="2162175"/>
            <wp:effectExtent l="0" t="0" r="0" b="0"/>
            <wp:docPr id="44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 w:bidi="ar-SA"/>
        </w:rPr>
        <w:drawing>
          <wp:inline distT="0" distB="0" distL="0" distR="0">
            <wp:extent cx="2867025" cy="2152650"/>
            <wp:effectExtent l="0" t="0" r="0" b="0"/>
            <wp:docPr id="45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CE0" w:rsidRPr="00A07CE0" w:rsidRDefault="00A07CE0" w:rsidP="00AC22F1">
      <w:r w:rsidRPr="00A07CE0">
        <w:t>A két ábrán a légrés-induktivitás nemlineáris változása látszik, a kezdeti pont a munkaponti pozíció.</w:t>
      </w:r>
    </w:p>
    <w:p w:rsidR="00EB305B" w:rsidRDefault="00EB305B" w:rsidP="00EB305B">
      <w:pPr>
        <w:pStyle w:val="Heading1"/>
      </w:pPr>
      <w:bookmarkStart w:id="33" w:name="_Toc310888392"/>
      <w:r>
        <w:lastRenderedPageBreak/>
        <w:t>Függelék II</w:t>
      </w:r>
      <w:r w:rsidRPr="00A07CE0">
        <w:t>:</w:t>
      </w:r>
      <w:bookmarkEnd w:id="33"/>
    </w:p>
    <w:p w:rsidR="00637A59" w:rsidRDefault="00EB305B" w:rsidP="00EB305B">
      <w:pPr>
        <w:pStyle w:val="Heading3"/>
      </w:pPr>
      <w:bookmarkStart w:id="34" w:name="_Toc310888393"/>
      <w:r>
        <w:t>Rendszerszimulációs Simulink blokkdiagramok:</w:t>
      </w:r>
      <w:bookmarkEnd w:id="34"/>
    </w:p>
    <w:p w:rsidR="00EB305B" w:rsidRDefault="00EB305B" w:rsidP="00EB305B"/>
    <w:p w:rsidR="00EB305B" w:rsidRDefault="00EB305B" w:rsidP="00EB305B">
      <w:pPr>
        <w:pStyle w:val="Heading4"/>
      </w:pPr>
      <w:r>
        <w:t>Szakasz</w:t>
      </w:r>
    </w:p>
    <w:p w:rsidR="00EB305B" w:rsidRDefault="00EB305B" w:rsidP="00EB305B">
      <w:pPr>
        <w:pStyle w:val="Heading4"/>
      </w:pPr>
      <w:r>
        <w:t>Szabályzó</w:t>
      </w:r>
    </w:p>
    <w:p w:rsidR="00EB305B" w:rsidRDefault="00EB305B" w:rsidP="00EB305B">
      <w:pPr>
        <w:pStyle w:val="Heading4"/>
      </w:pPr>
      <w:r>
        <w:t>Visszacsatolás jelformázó</w:t>
      </w:r>
    </w:p>
    <w:p w:rsidR="003E1821" w:rsidRDefault="00EB305B" w:rsidP="00EB305B">
      <w:pPr>
        <w:pStyle w:val="Heading4"/>
      </w:pPr>
      <w:r>
        <w:t>Teljesítményelektronika</w:t>
      </w:r>
    </w:p>
    <w:p w:rsidR="0011490F" w:rsidRDefault="003E1821">
      <w:pPr>
        <w:spacing w:line="240" w:lineRule="auto"/>
        <w:jc w:val="left"/>
      </w:pPr>
      <w:r>
        <w:br w:type="page"/>
      </w:r>
    </w:p>
    <w:p w:rsidR="0011490F" w:rsidRPr="00A07CE0" w:rsidRDefault="0011490F" w:rsidP="0011490F">
      <w:pPr>
        <w:pStyle w:val="Fejezetcim"/>
      </w:pPr>
      <w:bookmarkStart w:id="35" w:name="_Toc310888364"/>
      <w:r w:rsidRPr="00A07CE0">
        <w:lastRenderedPageBreak/>
        <w:t>Összefoglaló</w:t>
      </w:r>
      <w:bookmarkEnd w:id="35"/>
    </w:p>
    <w:p w:rsidR="0011490F" w:rsidRPr="00A07CE0" w:rsidRDefault="0011490F" w:rsidP="0011490F">
      <w:r w:rsidRPr="00A07CE0">
        <w:t>Ide jön a ½-1 oldalas magyar nyelvű összefoglaló, melynek szövege a Portálra külön is feltöltésre kerül.</w:t>
      </w:r>
    </w:p>
    <w:p w:rsidR="0011490F" w:rsidRDefault="0011490F">
      <w:pPr>
        <w:spacing w:line="240" w:lineRule="auto"/>
        <w:jc w:val="left"/>
        <w:rPr>
          <w:smallCaps/>
          <w:spacing w:val="5"/>
          <w:sz w:val="32"/>
          <w:szCs w:val="32"/>
        </w:rPr>
      </w:pPr>
      <w:bookmarkStart w:id="36" w:name="_Toc167071778"/>
      <w:bookmarkStart w:id="37" w:name="_Toc310888365"/>
      <w:r>
        <w:br w:type="page"/>
      </w:r>
    </w:p>
    <w:p w:rsidR="0011490F" w:rsidRPr="00A07CE0" w:rsidRDefault="0011490F" w:rsidP="0011490F">
      <w:pPr>
        <w:pStyle w:val="Fejezetcim"/>
      </w:pPr>
      <w:r w:rsidRPr="00A07CE0">
        <w:lastRenderedPageBreak/>
        <w:t>Abstract</w:t>
      </w:r>
      <w:bookmarkEnd w:id="36"/>
      <w:bookmarkEnd w:id="37"/>
    </w:p>
    <w:p w:rsidR="0011490F" w:rsidRPr="00A07CE0" w:rsidRDefault="0011490F" w:rsidP="0011490F">
      <w:r w:rsidRPr="00A07CE0">
        <w:t>Ide jön a ½-1 oldalas angol nyelvű összefoglaló, amelynek szövege a Portálra külön is feltöltésre kerül.</w:t>
      </w:r>
    </w:p>
    <w:p w:rsidR="003E1821" w:rsidRDefault="003E1821" w:rsidP="003E1821">
      <w:pPr>
        <w:rPr>
          <w:spacing w:val="10"/>
          <w:sz w:val="22"/>
          <w:szCs w:val="22"/>
        </w:rPr>
      </w:pPr>
    </w:p>
    <w:p w:rsidR="0011490F" w:rsidRDefault="0011490F">
      <w:pPr>
        <w:spacing w:line="240" w:lineRule="auto"/>
        <w:jc w:val="left"/>
        <w:rPr>
          <w:smallCaps/>
          <w:spacing w:val="5"/>
          <w:sz w:val="32"/>
          <w:szCs w:val="32"/>
        </w:rPr>
      </w:pPr>
      <w:bookmarkStart w:id="38" w:name="_Toc310888394"/>
      <w:r>
        <w:br w:type="page"/>
      </w:r>
    </w:p>
    <w:p w:rsidR="00EB305B" w:rsidRDefault="003E1821" w:rsidP="003E1821">
      <w:pPr>
        <w:pStyle w:val="Heading1"/>
      </w:pPr>
      <w:r>
        <w:lastRenderedPageBreak/>
        <w:t>Köszönetnyilvánítás</w:t>
      </w:r>
      <w:bookmarkEnd w:id="38"/>
    </w:p>
    <w:p w:rsidR="003E1821" w:rsidRDefault="003E1821" w:rsidP="003E1821">
      <w:r w:rsidRPr="003E1821">
        <w:t xml:space="preserve">Köszönöm konzulensemnek, </w:t>
      </w:r>
      <w:r>
        <w:t xml:space="preserve">Dr. </w:t>
      </w:r>
      <w:r w:rsidRPr="003E1821">
        <w:t>Kiss Bálintnak, hogy konstruktív javaslatokkal látott el, és folyamatosan figyelemmel kísérte munkámat.</w:t>
      </w:r>
      <w:r>
        <w:t xml:space="preserve"> </w:t>
      </w:r>
    </w:p>
    <w:p w:rsidR="003E1821" w:rsidRDefault="003E1821">
      <w:pPr>
        <w:spacing w:line="240" w:lineRule="auto"/>
        <w:jc w:val="left"/>
      </w:pPr>
      <w:r>
        <w:br w:type="page"/>
      </w:r>
    </w:p>
    <w:p w:rsidR="0011490F" w:rsidRDefault="0011490F">
      <w:pPr>
        <w:spacing w:line="240" w:lineRule="auto"/>
        <w:jc w:val="left"/>
        <w:rPr>
          <w:smallCaps/>
          <w:spacing w:val="5"/>
          <w:sz w:val="32"/>
          <w:szCs w:val="32"/>
        </w:rPr>
      </w:pPr>
      <w:r>
        <w:lastRenderedPageBreak/>
        <w:br w:type="page"/>
      </w:r>
    </w:p>
    <w:sdt>
      <w:sdtPr>
        <w:rPr>
          <w:smallCaps w:val="0"/>
          <w:spacing w:val="0"/>
          <w:sz w:val="24"/>
          <w:szCs w:val="20"/>
        </w:rPr>
        <w:id w:val="122999176"/>
        <w:docPartObj>
          <w:docPartGallery w:val="Table of Contents"/>
          <w:docPartUnique/>
        </w:docPartObj>
      </w:sdtPr>
      <w:sdtContent>
        <w:p w:rsidR="003E1821" w:rsidRDefault="003E1821">
          <w:pPr>
            <w:pStyle w:val="TOCHeading"/>
          </w:pPr>
          <w:r>
            <w:t>Contents</w:t>
          </w:r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r w:rsidRPr="00E375FB">
            <w:fldChar w:fldCharType="begin"/>
          </w:r>
          <w:r w:rsidR="003E1821">
            <w:instrText xml:space="preserve"> TOC \o "1-3" \h \z \u </w:instrText>
          </w:r>
          <w:r w:rsidRPr="00E375FB">
            <w:fldChar w:fldCharType="separate"/>
          </w:r>
          <w:hyperlink w:anchor="_Toc310888364" w:history="1">
            <w:r w:rsidR="003E1821" w:rsidRPr="002C723C">
              <w:rPr>
                <w:rStyle w:val="Hyperlink"/>
                <w:noProof/>
              </w:rPr>
              <w:t>Összefoglaló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65" w:history="1">
            <w:r w:rsidR="003E1821" w:rsidRPr="002C723C">
              <w:rPr>
                <w:rStyle w:val="Hyperlink"/>
                <w:noProof/>
              </w:rPr>
              <w:t>Abstract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66" w:history="1">
            <w:r w:rsidR="003E1821" w:rsidRPr="002C723C">
              <w:rPr>
                <w:rStyle w:val="Hyperlink"/>
                <w:noProof/>
              </w:rPr>
              <w:t>Irodalomjegyzék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67" w:history="1">
            <w:r w:rsidR="003E1821" w:rsidRPr="002C723C">
              <w:rPr>
                <w:rStyle w:val="Hyperlink"/>
                <w:noProof/>
              </w:rPr>
              <w:t>Függelék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68" w:history="1">
            <w:r w:rsidR="003E1821" w:rsidRPr="002C723C">
              <w:rPr>
                <w:rStyle w:val="Hyperlink"/>
                <w:noProof/>
              </w:rPr>
              <w:t>Bevezetés: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69" w:history="1">
            <w:r w:rsidR="003E1821" w:rsidRPr="002C723C">
              <w:rPr>
                <w:rStyle w:val="Hyperlink"/>
                <w:noProof/>
              </w:rPr>
              <w:t>Fizikai áttekintés: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70" w:history="1">
            <w:r w:rsidR="003E1821" w:rsidRPr="002C723C">
              <w:rPr>
                <w:rStyle w:val="Hyperlink"/>
                <w:noProof/>
              </w:rPr>
              <w:t>Mágneses anyagok hatása a rendszerre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71" w:history="1">
            <w:r w:rsidR="003E1821" w:rsidRPr="002C723C">
              <w:rPr>
                <w:rStyle w:val="Hyperlink"/>
                <w:noProof/>
              </w:rPr>
              <w:t>Gyakorlati mérések: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72" w:history="1">
            <w:r w:rsidR="003E1821" w:rsidRPr="002C723C">
              <w:rPr>
                <w:rStyle w:val="Hyperlink"/>
                <w:noProof/>
              </w:rPr>
              <w:t>Dinamikus modell és szabályozó: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73" w:history="1">
            <w:r w:rsidR="003E1821" w:rsidRPr="002C723C">
              <w:rPr>
                <w:rStyle w:val="Hyperlink"/>
                <w:noProof/>
              </w:rPr>
              <w:t>Szimuláció a nemlineáris modellel: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74" w:history="1">
            <w:r w:rsidR="003E1821" w:rsidRPr="002C723C">
              <w:rPr>
                <w:rStyle w:val="Hyperlink"/>
                <w:bCs/>
                <w:caps/>
                <w:noProof/>
              </w:rPr>
              <w:t>Visszacsatolás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75" w:history="1">
            <w:r w:rsidR="003E1821" w:rsidRPr="002C723C">
              <w:rPr>
                <w:rStyle w:val="Hyperlink"/>
                <w:noProof/>
              </w:rPr>
              <w:t>Az alternatív megoldás egy szinuszjel ráültetése a gerjesztő feszültségre.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76" w:history="1">
            <w:r w:rsidR="003E1821" w:rsidRPr="002C723C">
              <w:rPr>
                <w:rStyle w:val="Hyperlink"/>
                <w:noProof/>
              </w:rPr>
              <w:t>Mérőhíd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77" w:history="1">
            <w:r w:rsidR="003E1821" w:rsidRPr="002C723C">
              <w:rPr>
                <w:rStyle w:val="Hyperlink"/>
                <w:noProof/>
              </w:rPr>
              <w:t>Fázismérés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78" w:history="1">
            <w:r w:rsidR="003E1821" w:rsidRPr="002C723C">
              <w:rPr>
                <w:rStyle w:val="Hyperlink"/>
                <w:noProof/>
              </w:rPr>
              <w:t>Pozícióinformáció visszaállítása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79" w:history="1">
            <w:r w:rsidR="003E1821" w:rsidRPr="002C723C">
              <w:rPr>
                <w:rStyle w:val="Hyperlink"/>
                <w:noProof/>
              </w:rPr>
              <w:t>Mérőjel amplitudójának feldolgozása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80" w:history="1">
            <w:r w:rsidR="003E1821" w:rsidRPr="002C723C">
              <w:rPr>
                <w:rStyle w:val="Hyperlink"/>
                <w:noProof/>
              </w:rPr>
              <w:t>Teljesítményelektronika: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81" w:history="1">
            <w:r w:rsidR="003E1821" w:rsidRPr="002C723C">
              <w:rPr>
                <w:rStyle w:val="Hyperlink"/>
                <w:noProof/>
              </w:rPr>
              <w:t>Rendszerszimuláció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82" w:history="1">
            <w:r w:rsidR="003E1821" w:rsidRPr="002C723C">
              <w:rPr>
                <w:rStyle w:val="Hyperlink"/>
                <w:noProof/>
              </w:rPr>
              <w:t>Visszacsatolás megoldások mérése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83" w:history="1">
            <w:r w:rsidR="003E1821" w:rsidRPr="002C723C">
              <w:rPr>
                <w:rStyle w:val="Hyperlink"/>
                <w:noProof/>
              </w:rPr>
              <w:t>Függelék I: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84" w:history="1">
            <w:r w:rsidR="003E1821" w:rsidRPr="002C723C">
              <w:rPr>
                <w:rStyle w:val="Hyperlink"/>
                <w:noProof/>
              </w:rPr>
              <w:t>Térszimuláció: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85" w:history="1">
            <w:r w:rsidR="003E1821" w:rsidRPr="002C723C">
              <w:rPr>
                <w:rStyle w:val="Hyperlink"/>
                <w:noProof/>
              </w:rPr>
              <w:t>Elméleti háttér áttekintése: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86" w:history="1">
            <w:r w:rsidR="003E1821" w:rsidRPr="002C723C">
              <w:rPr>
                <w:rStyle w:val="Hyperlink"/>
                <w:noProof/>
              </w:rPr>
              <w:t>Számítógépes algoritmus kidolgozása: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87" w:history="1">
            <w:r w:rsidR="003E1821" w:rsidRPr="002C723C">
              <w:rPr>
                <w:rStyle w:val="Hyperlink"/>
                <w:noProof/>
              </w:rPr>
              <w:t>Program leírása: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88" w:history="1">
            <w:r w:rsidR="003E1821" w:rsidRPr="002C723C">
              <w:rPr>
                <w:rStyle w:val="Hyperlink"/>
                <w:noProof/>
              </w:rPr>
              <w:t>Számítási rész: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89" w:history="1">
            <w:r w:rsidR="003E1821" w:rsidRPr="002C723C">
              <w:rPr>
                <w:rStyle w:val="Hyperlink"/>
                <w:noProof/>
              </w:rPr>
              <w:t>Vizualizálás: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90" w:history="1">
            <w:r w:rsidR="003E1821" w:rsidRPr="002C723C">
              <w:rPr>
                <w:rStyle w:val="Hyperlink"/>
                <w:noProof/>
              </w:rPr>
              <w:t>Validálás, eredmények: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91" w:history="1">
            <w:r w:rsidR="003E1821" w:rsidRPr="002C723C">
              <w:rPr>
                <w:rStyle w:val="Hyperlink"/>
                <w:noProof/>
              </w:rPr>
              <w:t>Eredmények: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92" w:history="1">
            <w:r w:rsidR="003E1821" w:rsidRPr="002C723C">
              <w:rPr>
                <w:rStyle w:val="Hyperlink"/>
                <w:noProof/>
              </w:rPr>
              <w:t>Függelék II: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 w:bidi="ar-SA"/>
            </w:rPr>
          </w:pPr>
          <w:hyperlink w:anchor="_Toc310888393" w:history="1">
            <w:r w:rsidR="003E1821" w:rsidRPr="002C723C">
              <w:rPr>
                <w:rStyle w:val="Hyperlink"/>
                <w:noProof/>
              </w:rPr>
              <w:t>Rendszerszimulációs Simulink blokkdiagramok: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21" w:rsidRDefault="00E375F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 w:bidi="ar-SA"/>
            </w:rPr>
          </w:pPr>
          <w:hyperlink w:anchor="_Toc310888394" w:history="1">
            <w:r w:rsidR="003E1821" w:rsidRPr="002C723C">
              <w:rPr>
                <w:rStyle w:val="Hyperlink"/>
                <w:noProof/>
              </w:rPr>
              <w:t>Köszönetnyilvánítás</w:t>
            </w:r>
            <w:r w:rsidR="003E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21">
              <w:rPr>
                <w:noProof/>
                <w:webHidden/>
              </w:rPr>
              <w:instrText xml:space="preserve"> PAGEREF _Toc310888394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2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90F" w:rsidRPr="008501E6" w:rsidRDefault="00E375FB" w:rsidP="008501E6">
          <w:r>
            <w:fldChar w:fldCharType="end"/>
          </w:r>
        </w:p>
      </w:sdtContent>
    </w:sdt>
    <w:bookmarkStart w:id="39" w:name="_Toc167071779" w:displacedByCustomXml="prev"/>
    <w:bookmarkStart w:id="40" w:name="_Toc310888366" w:displacedByCustomXml="prev"/>
    <w:p w:rsidR="0011490F" w:rsidRPr="00A07CE0" w:rsidRDefault="0011490F" w:rsidP="0011490F">
      <w:pPr>
        <w:pStyle w:val="Fejezetcim"/>
      </w:pPr>
      <w:r w:rsidRPr="00A07CE0">
        <w:lastRenderedPageBreak/>
        <w:t>Irodalomjegyzék</w:t>
      </w:r>
      <w:bookmarkEnd w:id="40"/>
      <w:bookmarkEnd w:id="39"/>
    </w:p>
    <w:p w:rsidR="0011490F" w:rsidRPr="00A07CE0" w:rsidRDefault="0011490F" w:rsidP="0011490F"/>
    <w:p w:rsidR="0081250D" w:rsidRDefault="0081250D" w:rsidP="0081250D">
      <w:r>
        <w:t>Lantos Béla – Irányítási rendszerek elmélete és tervezése I.</w:t>
      </w:r>
    </w:p>
    <w:p w:rsidR="0081250D" w:rsidRDefault="0081250D" w:rsidP="0081250D">
      <w:r>
        <w:t>Hudson &amp; Nelson - Bevezetés a modern fizikába</w:t>
      </w:r>
    </w:p>
    <w:p w:rsidR="003E1821" w:rsidRDefault="0081250D" w:rsidP="0081250D">
      <w:r>
        <w:t>Dr. Fodor György - Elektromágneses Terek</w:t>
      </w:r>
    </w:p>
    <w:p w:rsidR="0081250D" w:rsidRDefault="0081250D" w:rsidP="0081250D">
      <w:r>
        <w:t>http://info.ee.surrey.ac.uk/Workshop/advice/coils/force.html</w:t>
      </w:r>
    </w:p>
    <w:p w:rsidR="0081250D" w:rsidRDefault="0081250D" w:rsidP="0081250D">
      <w:r>
        <w:t>http://www.ru.nl/hfml/research/levitation/diamagnetic/levitation_possible/</w:t>
      </w:r>
    </w:p>
    <w:sectPr w:rsidR="0081250D" w:rsidSect="00D23BFC"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5ED" w:rsidRDefault="00CD75ED" w:rsidP="00AC22F1">
      <w:r>
        <w:separator/>
      </w:r>
    </w:p>
  </w:endnote>
  <w:endnote w:type="continuationSeparator" w:id="0">
    <w:p w:rsidR="00CD75ED" w:rsidRDefault="00CD75ED" w:rsidP="00AC2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T-Extr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Ital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21" w:rsidRDefault="00327B21" w:rsidP="00AC22F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21" w:rsidRDefault="00E375FB" w:rsidP="00AC22F1">
    <w:r>
      <w:rPr>
        <w:rStyle w:val="PageNumber"/>
      </w:rPr>
      <w:fldChar w:fldCharType="begin"/>
    </w:r>
    <w:r w:rsidR="00327B2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7A9B">
      <w:rPr>
        <w:rStyle w:val="PageNumber"/>
        <w:noProof/>
      </w:rPr>
      <w:t>43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5ED" w:rsidRDefault="00CD75ED" w:rsidP="00AC22F1">
      <w:r>
        <w:separator/>
      </w:r>
    </w:p>
  </w:footnote>
  <w:footnote w:type="continuationSeparator" w:id="0">
    <w:p w:rsidR="00CD75ED" w:rsidRDefault="00CD75ED" w:rsidP="00AC2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21" w:rsidRDefault="00327B21" w:rsidP="00AC22F1"/>
  <w:p w:rsidR="00327B21" w:rsidRDefault="00327B21" w:rsidP="00AC22F1"/>
  <w:p w:rsidR="00327B21" w:rsidRDefault="00327B21" w:rsidP="00AC22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5D4"/>
    <w:multiLevelType w:val="hybridMultilevel"/>
    <w:tmpl w:val="95F417DE"/>
    <w:lvl w:ilvl="0" w:tplc="09F8D982">
      <w:start w:val="1"/>
      <w:numFmt w:val="decimal"/>
      <w:pStyle w:val="Irodalomjegyzek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31A4B"/>
    <w:multiLevelType w:val="hybridMultilevel"/>
    <w:tmpl w:val="E0E432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5699A"/>
    <w:multiLevelType w:val="multilevel"/>
    <w:tmpl w:val="588E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5612F6"/>
    <w:multiLevelType w:val="multilevel"/>
    <w:tmpl w:val="EB78F3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A613E8D"/>
    <w:multiLevelType w:val="multilevel"/>
    <w:tmpl w:val="FFB42E4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4A2F38"/>
    <w:multiLevelType w:val="hybridMultilevel"/>
    <w:tmpl w:val="5F501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E5DD6"/>
    <w:multiLevelType w:val="hybridMultilevel"/>
    <w:tmpl w:val="9E1054E6"/>
    <w:lvl w:ilvl="0" w:tplc="7DC0D366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eastAsia="Verdana" w:cs="Verdana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EB5866"/>
    <w:multiLevelType w:val="hybridMultilevel"/>
    <w:tmpl w:val="0AACE3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4019A"/>
    <w:multiLevelType w:val="hybridMultilevel"/>
    <w:tmpl w:val="5DB44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3591D"/>
    <w:multiLevelType w:val="hybridMultilevel"/>
    <w:tmpl w:val="F4FC0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A08DC"/>
    <w:multiLevelType w:val="hybridMultilevel"/>
    <w:tmpl w:val="33302E7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9239F2"/>
    <w:multiLevelType w:val="hybridMultilevel"/>
    <w:tmpl w:val="55FE49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413F4"/>
    <w:multiLevelType w:val="hybridMultilevel"/>
    <w:tmpl w:val="7DA0FF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C25C8"/>
    <w:multiLevelType w:val="hybridMultilevel"/>
    <w:tmpl w:val="29AAA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E10A8"/>
    <w:multiLevelType w:val="hybridMultilevel"/>
    <w:tmpl w:val="FFB42E42"/>
    <w:lvl w:ilvl="0" w:tplc="115AEE4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D054DB"/>
    <w:multiLevelType w:val="hybridMultilevel"/>
    <w:tmpl w:val="209A352E"/>
    <w:lvl w:ilvl="0" w:tplc="604CC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C17D7E"/>
    <w:multiLevelType w:val="hybridMultilevel"/>
    <w:tmpl w:val="5B2E85F2"/>
    <w:lvl w:ilvl="0" w:tplc="F5322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DB6704"/>
    <w:multiLevelType w:val="hybridMultilevel"/>
    <w:tmpl w:val="907A15E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8506EFF"/>
    <w:multiLevelType w:val="hybridMultilevel"/>
    <w:tmpl w:val="DA266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87FAF"/>
    <w:multiLevelType w:val="hybridMultilevel"/>
    <w:tmpl w:val="505EA760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99C3B84"/>
    <w:multiLevelType w:val="multilevel"/>
    <w:tmpl w:val="C35658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A350829"/>
    <w:multiLevelType w:val="hybridMultilevel"/>
    <w:tmpl w:val="5F442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15"/>
  </w:num>
  <w:num w:numId="5">
    <w:abstractNumId w:val="20"/>
  </w:num>
  <w:num w:numId="6">
    <w:abstractNumId w:val="14"/>
  </w:num>
  <w:num w:numId="7">
    <w:abstractNumId w:val="2"/>
  </w:num>
  <w:num w:numId="8">
    <w:abstractNumId w:val="4"/>
  </w:num>
  <w:num w:numId="9">
    <w:abstractNumId w:val="6"/>
  </w:num>
  <w:num w:numId="10">
    <w:abstractNumId w:val="19"/>
  </w:num>
  <w:num w:numId="11">
    <w:abstractNumId w:val="17"/>
  </w:num>
  <w:num w:numId="12">
    <w:abstractNumId w:val="12"/>
  </w:num>
  <w:num w:numId="13">
    <w:abstractNumId w:val="13"/>
  </w:num>
  <w:num w:numId="14">
    <w:abstractNumId w:val="1"/>
  </w:num>
  <w:num w:numId="15">
    <w:abstractNumId w:val="21"/>
  </w:num>
  <w:num w:numId="16">
    <w:abstractNumId w:val="11"/>
  </w:num>
  <w:num w:numId="17">
    <w:abstractNumId w:val="5"/>
  </w:num>
  <w:num w:numId="18">
    <w:abstractNumId w:val="9"/>
  </w:num>
  <w:num w:numId="19">
    <w:abstractNumId w:val="10"/>
  </w:num>
  <w:num w:numId="20">
    <w:abstractNumId w:val="7"/>
  </w:num>
  <w:num w:numId="21">
    <w:abstractNumId w:val="8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CAA"/>
    <w:rsid w:val="00001CC3"/>
    <w:rsid w:val="00014E1A"/>
    <w:rsid w:val="00027CC3"/>
    <w:rsid w:val="0004297A"/>
    <w:rsid w:val="000A7483"/>
    <w:rsid w:val="00105AC1"/>
    <w:rsid w:val="0011490F"/>
    <w:rsid w:val="00124295"/>
    <w:rsid w:val="0016554E"/>
    <w:rsid w:val="00174B4F"/>
    <w:rsid w:val="001A0084"/>
    <w:rsid w:val="001A57BC"/>
    <w:rsid w:val="001F10FE"/>
    <w:rsid w:val="0021267D"/>
    <w:rsid w:val="0021559F"/>
    <w:rsid w:val="002456FA"/>
    <w:rsid w:val="0025484D"/>
    <w:rsid w:val="00267B53"/>
    <w:rsid w:val="002710CE"/>
    <w:rsid w:val="00277A9B"/>
    <w:rsid w:val="00281894"/>
    <w:rsid w:val="0029442B"/>
    <w:rsid w:val="002C692D"/>
    <w:rsid w:val="002C6E9F"/>
    <w:rsid w:val="002D7DA9"/>
    <w:rsid w:val="002E1D2A"/>
    <w:rsid w:val="002E7763"/>
    <w:rsid w:val="002F1397"/>
    <w:rsid w:val="00302BB3"/>
    <w:rsid w:val="00305243"/>
    <w:rsid w:val="00316919"/>
    <w:rsid w:val="00327185"/>
    <w:rsid w:val="00327963"/>
    <w:rsid w:val="00327B21"/>
    <w:rsid w:val="003362AF"/>
    <w:rsid w:val="00340942"/>
    <w:rsid w:val="00343060"/>
    <w:rsid w:val="00367D6B"/>
    <w:rsid w:val="003A18B9"/>
    <w:rsid w:val="003B2932"/>
    <w:rsid w:val="003C200B"/>
    <w:rsid w:val="003C55CC"/>
    <w:rsid w:val="003D1D81"/>
    <w:rsid w:val="003E1821"/>
    <w:rsid w:val="003E5DC2"/>
    <w:rsid w:val="003E70B1"/>
    <w:rsid w:val="003F7BFF"/>
    <w:rsid w:val="00410924"/>
    <w:rsid w:val="00417E2C"/>
    <w:rsid w:val="00432536"/>
    <w:rsid w:val="00433ED9"/>
    <w:rsid w:val="004617BB"/>
    <w:rsid w:val="00465D5F"/>
    <w:rsid w:val="004766D8"/>
    <w:rsid w:val="0048395A"/>
    <w:rsid w:val="004851C7"/>
    <w:rsid w:val="00495283"/>
    <w:rsid w:val="004A312C"/>
    <w:rsid w:val="004A5320"/>
    <w:rsid w:val="004F5ADF"/>
    <w:rsid w:val="004F7346"/>
    <w:rsid w:val="00500FF7"/>
    <w:rsid w:val="005342AB"/>
    <w:rsid w:val="005438C6"/>
    <w:rsid w:val="00565901"/>
    <w:rsid w:val="00566BE1"/>
    <w:rsid w:val="005C4BB8"/>
    <w:rsid w:val="005D6699"/>
    <w:rsid w:val="005F0421"/>
    <w:rsid w:val="00631D89"/>
    <w:rsid w:val="0063585C"/>
    <w:rsid w:val="00637A59"/>
    <w:rsid w:val="00641018"/>
    <w:rsid w:val="006545F7"/>
    <w:rsid w:val="00675281"/>
    <w:rsid w:val="00681E99"/>
    <w:rsid w:val="006833A6"/>
    <w:rsid w:val="00685282"/>
    <w:rsid w:val="0068633E"/>
    <w:rsid w:val="00692605"/>
    <w:rsid w:val="006D0AD2"/>
    <w:rsid w:val="006E0A6B"/>
    <w:rsid w:val="0071497A"/>
    <w:rsid w:val="007164E2"/>
    <w:rsid w:val="007227FE"/>
    <w:rsid w:val="007345A2"/>
    <w:rsid w:val="00736E77"/>
    <w:rsid w:val="0075542E"/>
    <w:rsid w:val="00780A20"/>
    <w:rsid w:val="00784781"/>
    <w:rsid w:val="00787AB0"/>
    <w:rsid w:val="00795F47"/>
    <w:rsid w:val="007B4B91"/>
    <w:rsid w:val="007C0F88"/>
    <w:rsid w:val="007F5793"/>
    <w:rsid w:val="0081250D"/>
    <w:rsid w:val="00812BA3"/>
    <w:rsid w:val="00816BCB"/>
    <w:rsid w:val="008401D4"/>
    <w:rsid w:val="008501E6"/>
    <w:rsid w:val="00860E10"/>
    <w:rsid w:val="008755B6"/>
    <w:rsid w:val="00882818"/>
    <w:rsid w:val="008A2E0B"/>
    <w:rsid w:val="008A73A5"/>
    <w:rsid w:val="008B2A87"/>
    <w:rsid w:val="008E1F6C"/>
    <w:rsid w:val="008F37EE"/>
    <w:rsid w:val="00904C85"/>
    <w:rsid w:val="00907AC2"/>
    <w:rsid w:val="009177BB"/>
    <w:rsid w:val="00927C36"/>
    <w:rsid w:val="00932FED"/>
    <w:rsid w:val="00940CB1"/>
    <w:rsid w:val="00955145"/>
    <w:rsid w:val="00962CD7"/>
    <w:rsid w:val="00962DF6"/>
    <w:rsid w:val="009937B7"/>
    <w:rsid w:val="009B1AB8"/>
    <w:rsid w:val="009B63AB"/>
    <w:rsid w:val="009C6541"/>
    <w:rsid w:val="009C6582"/>
    <w:rsid w:val="009D26F7"/>
    <w:rsid w:val="009D27E3"/>
    <w:rsid w:val="009E5095"/>
    <w:rsid w:val="00A044B6"/>
    <w:rsid w:val="00A07CE0"/>
    <w:rsid w:val="00A2172E"/>
    <w:rsid w:val="00A300CB"/>
    <w:rsid w:val="00A31166"/>
    <w:rsid w:val="00A6579C"/>
    <w:rsid w:val="00AB511F"/>
    <w:rsid w:val="00AC22F1"/>
    <w:rsid w:val="00AE05C4"/>
    <w:rsid w:val="00AE16E5"/>
    <w:rsid w:val="00AE68DB"/>
    <w:rsid w:val="00AF729D"/>
    <w:rsid w:val="00B13FD0"/>
    <w:rsid w:val="00B22A8E"/>
    <w:rsid w:val="00B26BD7"/>
    <w:rsid w:val="00B50CAA"/>
    <w:rsid w:val="00B51694"/>
    <w:rsid w:val="00B652DA"/>
    <w:rsid w:val="00B75902"/>
    <w:rsid w:val="00B8569C"/>
    <w:rsid w:val="00BC2A2F"/>
    <w:rsid w:val="00BC31DD"/>
    <w:rsid w:val="00BE6CBA"/>
    <w:rsid w:val="00C12CA8"/>
    <w:rsid w:val="00C2686E"/>
    <w:rsid w:val="00C31260"/>
    <w:rsid w:val="00C349CA"/>
    <w:rsid w:val="00C36FF5"/>
    <w:rsid w:val="00C64023"/>
    <w:rsid w:val="00C73DEE"/>
    <w:rsid w:val="00C94815"/>
    <w:rsid w:val="00CA3B34"/>
    <w:rsid w:val="00CA3B50"/>
    <w:rsid w:val="00CD2BB4"/>
    <w:rsid w:val="00CD75ED"/>
    <w:rsid w:val="00CE5C34"/>
    <w:rsid w:val="00CF0AE0"/>
    <w:rsid w:val="00CF12D4"/>
    <w:rsid w:val="00D01951"/>
    <w:rsid w:val="00D15BAA"/>
    <w:rsid w:val="00D23BFC"/>
    <w:rsid w:val="00D411F3"/>
    <w:rsid w:val="00DA17B6"/>
    <w:rsid w:val="00DC2B9D"/>
    <w:rsid w:val="00DD362D"/>
    <w:rsid w:val="00DD6A58"/>
    <w:rsid w:val="00DF605B"/>
    <w:rsid w:val="00E05073"/>
    <w:rsid w:val="00E07EE4"/>
    <w:rsid w:val="00E201F5"/>
    <w:rsid w:val="00E27305"/>
    <w:rsid w:val="00E375FB"/>
    <w:rsid w:val="00E50816"/>
    <w:rsid w:val="00E81598"/>
    <w:rsid w:val="00E8253E"/>
    <w:rsid w:val="00E82EDF"/>
    <w:rsid w:val="00E910C3"/>
    <w:rsid w:val="00EB305B"/>
    <w:rsid w:val="00ED1BDF"/>
    <w:rsid w:val="00EE1A1F"/>
    <w:rsid w:val="00EF2811"/>
    <w:rsid w:val="00F050F9"/>
    <w:rsid w:val="00F360CF"/>
    <w:rsid w:val="00F559F1"/>
    <w:rsid w:val="00F55C59"/>
    <w:rsid w:val="00F6159B"/>
    <w:rsid w:val="00F64DE1"/>
    <w:rsid w:val="00F8791E"/>
    <w:rsid w:val="00F96FD8"/>
    <w:rsid w:val="00FA5873"/>
    <w:rsid w:val="00FB6BD8"/>
    <w:rsid w:val="00FE2AB9"/>
    <w:rsid w:val="00FE2C4B"/>
    <w:rsid w:val="00FF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22F1"/>
    <w:pPr>
      <w:spacing w:line="360" w:lineRule="auto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0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0FE"/>
    <w:pPr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10FE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10FE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10FE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10FE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10FE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F10FE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0F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0F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10F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10F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F10FE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F10FE"/>
    <w:rPr>
      <w:smallCaps/>
      <w:color w:val="C0504D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F10FE"/>
    <w:rPr>
      <w:b/>
      <w:smallCaps/>
      <w:color w:val="C0504D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F10FE"/>
    <w:rPr>
      <w:b/>
      <w:i/>
      <w:smallCaps/>
      <w:color w:val="943634"/>
    </w:rPr>
  </w:style>
  <w:style w:type="character" w:customStyle="1" w:styleId="Heading9Char">
    <w:name w:val="Heading 9 Char"/>
    <w:basedOn w:val="DefaultParagraphFont"/>
    <w:link w:val="Heading9"/>
    <w:uiPriority w:val="9"/>
    <w:rsid w:val="001F10FE"/>
    <w:rPr>
      <w:b/>
      <w:i/>
      <w:smallCaps/>
      <w:color w:val="622423"/>
    </w:rPr>
  </w:style>
  <w:style w:type="paragraph" w:styleId="Header">
    <w:name w:val="header"/>
    <w:basedOn w:val="Normal"/>
    <w:rsid w:val="00A2172E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1F10FE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FE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10FE"/>
    <w:rPr>
      <w:rFonts w:ascii="Cambria" w:eastAsia="Times New Roman" w:hAnsi="Cambria" w:cs="Times New Roman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1F10FE"/>
    <w:rPr>
      <w:smallCaps/>
      <w:sz w:val="48"/>
      <w:szCs w:val="48"/>
    </w:rPr>
  </w:style>
  <w:style w:type="paragraph" w:customStyle="1" w:styleId="Name">
    <w:name w:val="Name"/>
    <w:basedOn w:val="Normal"/>
    <w:autoRedefine/>
    <w:rsid w:val="00A2172E"/>
    <w:pPr>
      <w:keepNext/>
      <w:spacing w:after="240" w:line="240" w:lineRule="auto"/>
      <w:jc w:val="center"/>
    </w:pPr>
    <w:rPr>
      <w:noProof/>
      <w:sz w:val="40"/>
    </w:rPr>
  </w:style>
  <w:style w:type="paragraph" w:styleId="Footer">
    <w:name w:val="footer"/>
    <w:basedOn w:val="Normal"/>
    <w:rsid w:val="00A2172E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uiPriority w:val="39"/>
    <w:rsid w:val="00A2172E"/>
    <w:pPr>
      <w:ind w:left="238"/>
    </w:pPr>
  </w:style>
  <w:style w:type="paragraph" w:styleId="BodyText">
    <w:name w:val="Body Text"/>
    <w:basedOn w:val="Normal"/>
    <w:rsid w:val="00A2172E"/>
    <w:pPr>
      <w:spacing w:before="360" w:after="120"/>
    </w:pPr>
  </w:style>
  <w:style w:type="paragraph" w:customStyle="1" w:styleId="Nyilatkozat">
    <w:name w:val="Nyilatkozat"/>
    <w:basedOn w:val="Normal"/>
    <w:next w:val="Normal"/>
    <w:autoRedefine/>
    <w:rsid w:val="00A2172E"/>
    <w:pPr>
      <w:keepNext/>
      <w:pageBreakBefore/>
      <w:spacing w:after="640"/>
      <w:jc w:val="center"/>
    </w:pPr>
    <w:rPr>
      <w:b/>
      <w:caps/>
      <w:sz w:val="36"/>
    </w:rPr>
  </w:style>
  <w:style w:type="paragraph" w:customStyle="1" w:styleId="Keltezes">
    <w:name w:val="Keltezes"/>
    <w:basedOn w:val="BodyText"/>
    <w:rsid w:val="00A2172E"/>
    <w:pPr>
      <w:spacing w:after="480"/>
    </w:pPr>
  </w:style>
  <w:style w:type="paragraph" w:styleId="TOC1">
    <w:name w:val="toc 1"/>
    <w:basedOn w:val="Normal"/>
    <w:next w:val="Normal"/>
    <w:autoRedefine/>
    <w:uiPriority w:val="39"/>
    <w:rsid w:val="00A2172E"/>
    <w:rPr>
      <w:b/>
    </w:rPr>
  </w:style>
  <w:style w:type="paragraph" w:styleId="TOC3">
    <w:name w:val="toc 3"/>
    <w:basedOn w:val="Normal"/>
    <w:next w:val="Normal"/>
    <w:autoRedefine/>
    <w:uiPriority w:val="39"/>
    <w:rsid w:val="00A2172E"/>
    <w:pPr>
      <w:ind w:left="482"/>
    </w:pPr>
  </w:style>
  <w:style w:type="paragraph" w:styleId="TOC4">
    <w:name w:val="toc 4"/>
    <w:basedOn w:val="Normal"/>
    <w:next w:val="Normal"/>
    <w:autoRedefine/>
    <w:semiHidden/>
    <w:rsid w:val="00A2172E"/>
    <w:pPr>
      <w:ind w:left="720"/>
    </w:pPr>
  </w:style>
  <w:style w:type="paragraph" w:styleId="TOC5">
    <w:name w:val="toc 5"/>
    <w:basedOn w:val="Normal"/>
    <w:next w:val="Normal"/>
    <w:autoRedefine/>
    <w:semiHidden/>
    <w:rsid w:val="00A2172E"/>
    <w:pPr>
      <w:ind w:left="958"/>
    </w:pPr>
  </w:style>
  <w:style w:type="paragraph" w:styleId="TOC6">
    <w:name w:val="toc 6"/>
    <w:basedOn w:val="Normal"/>
    <w:next w:val="Normal"/>
    <w:autoRedefine/>
    <w:semiHidden/>
    <w:rsid w:val="00A2172E"/>
    <w:pPr>
      <w:ind w:left="1200"/>
    </w:pPr>
  </w:style>
  <w:style w:type="paragraph" w:styleId="TOC7">
    <w:name w:val="toc 7"/>
    <w:basedOn w:val="Normal"/>
    <w:next w:val="Normal"/>
    <w:autoRedefine/>
    <w:semiHidden/>
    <w:rsid w:val="00A2172E"/>
    <w:pPr>
      <w:ind w:left="1440"/>
    </w:pPr>
  </w:style>
  <w:style w:type="paragraph" w:styleId="TOC8">
    <w:name w:val="toc 8"/>
    <w:basedOn w:val="Normal"/>
    <w:next w:val="Normal"/>
    <w:autoRedefine/>
    <w:semiHidden/>
    <w:rsid w:val="00A2172E"/>
    <w:pPr>
      <w:ind w:left="1680"/>
    </w:pPr>
  </w:style>
  <w:style w:type="paragraph" w:styleId="TOC9">
    <w:name w:val="toc 9"/>
    <w:basedOn w:val="Normal"/>
    <w:next w:val="Normal"/>
    <w:autoRedefine/>
    <w:semiHidden/>
    <w:rsid w:val="00A2172E"/>
    <w:pPr>
      <w:ind w:left="1920"/>
    </w:pPr>
  </w:style>
  <w:style w:type="character" w:styleId="Hyperlink">
    <w:name w:val="Hyperlink"/>
    <w:uiPriority w:val="99"/>
    <w:rsid w:val="00A2172E"/>
    <w:rPr>
      <w:color w:val="0000FF"/>
      <w:u w:val="single"/>
    </w:rPr>
  </w:style>
  <w:style w:type="character" w:styleId="PageNumber">
    <w:name w:val="page number"/>
    <w:basedOn w:val="DefaultParagraphFont"/>
    <w:rsid w:val="00A2172E"/>
  </w:style>
  <w:style w:type="paragraph" w:customStyle="1" w:styleId="Irodalomjegyzek">
    <w:name w:val="Irodalomjegyzek"/>
    <w:basedOn w:val="Normal"/>
    <w:autoRedefine/>
    <w:rsid w:val="00A2172E"/>
    <w:pPr>
      <w:numPr>
        <w:numId w:val="2"/>
      </w:numPr>
      <w:spacing w:before="120" w:after="240" w:line="240" w:lineRule="auto"/>
      <w:jc w:val="left"/>
    </w:pPr>
  </w:style>
  <w:style w:type="paragraph" w:styleId="FootnoteText">
    <w:name w:val="footnote text"/>
    <w:basedOn w:val="Normal"/>
    <w:semiHidden/>
    <w:rsid w:val="00B50CAA"/>
  </w:style>
  <w:style w:type="paragraph" w:customStyle="1" w:styleId="Fejezetcim">
    <w:name w:val="Fejezetcim"/>
    <w:basedOn w:val="Heading1"/>
    <w:next w:val="Normal"/>
    <w:autoRedefine/>
    <w:rsid w:val="00816BCB"/>
    <w:pPr>
      <w:spacing w:before="240"/>
    </w:pPr>
  </w:style>
  <w:style w:type="paragraph" w:styleId="Caption">
    <w:name w:val="caption"/>
    <w:basedOn w:val="Normal"/>
    <w:next w:val="Normal"/>
    <w:uiPriority w:val="35"/>
    <w:unhideWhenUsed/>
    <w:qFormat/>
    <w:rsid w:val="001F10FE"/>
    <w:rPr>
      <w:b/>
      <w:bCs/>
      <w:caps/>
      <w:sz w:val="16"/>
      <w:szCs w:val="18"/>
    </w:rPr>
  </w:style>
  <w:style w:type="paragraph" w:customStyle="1" w:styleId="Source">
    <w:name w:val="Source"/>
    <w:basedOn w:val="Normal"/>
    <w:autoRedefine/>
    <w:rsid w:val="00A2172E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</w:pPr>
    <w:rPr>
      <w:rFonts w:ascii="Courier New" w:hAnsi="Courier New"/>
      <w:noProof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962D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2DF6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AC22F1"/>
  </w:style>
  <w:style w:type="character" w:customStyle="1" w:styleId="NoSpacingChar">
    <w:name w:val="No Spacing Char"/>
    <w:basedOn w:val="DefaultParagraphFont"/>
    <w:link w:val="NoSpacing"/>
    <w:uiPriority w:val="1"/>
    <w:rsid w:val="00AC22F1"/>
    <w:rPr>
      <w:rFonts w:ascii="Times New Roman" w:hAnsi="Times New Roman"/>
      <w:sz w:val="24"/>
      <w:lang w:eastAsia="en-US" w:bidi="en-US"/>
    </w:rPr>
  </w:style>
  <w:style w:type="paragraph" w:styleId="ListParagraph">
    <w:name w:val="List Paragraph"/>
    <w:basedOn w:val="Normal"/>
    <w:uiPriority w:val="34"/>
    <w:qFormat/>
    <w:rsid w:val="001F10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0F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F10FE"/>
    <w:rPr>
      <w:i/>
    </w:rPr>
  </w:style>
  <w:style w:type="character" w:styleId="Emphasis">
    <w:name w:val="Emphasis"/>
    <w:uiPriority w:val="20"/>
    <w:qFormat/>
    <w:rsid w:val="001F10FE"/>
    <w:rPr>
      <w:b/>
      <w:i/>
      <w:spacing w:val="10"/>
    </w:rPr>
  </w:style>
  <w:style w:type="character" w:styleId="Strong">
    <w:name w:val="Strong"/>
    <w:uiPriority w:val="22"/>
    <w:qFormat/>
    <w:rsid w:val="001F10FE"/>
    <w:rPr>
      <w:b/>
      <w:color w:val="C0504D"/>
    </w:rPr>
  </w:style>
  <w:style w:type="table" w:styleId="TableGrid">
    <w:name w:val="Table Grid"/>
    <w:basedOn w:val="TableNormal"/>
    <w:uiPriority w:val="59"/>
    <w:rsid w:val="00A07CE0"/>
    <w:pPr>
      <w:jc w:val="both"/>
    </w:pPr>
    <w:rPr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F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FE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F10FE"/>
    <w:rPr>
      <w:i/>
    </w:rPr>
  </w:style>
  <w:style w:type="character" w:styleId="IntenseEmphasis">
    <w:name w:val="Intense Emphasis"/>
    <w:uiPriority w:val="21"/>
    <w:qFormat/>
    <w:rsid w:val="001F10FE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F10FE"/>
    <w:rPr>
      <w:b/>
    </w:rPr>
  </w:style>
  <w:style w:type="character" w:styleId="IntenseReference">
    <w:name w:val="Intense Reference"/>
    <w:uiPriority w:val="32"/>
    <w:qFormat/>
    <w:rsid w:val="00AC22F1"/>
    <w:rPr>
      <w:rFonts w:ascii="Courier New" w:hAnsi="Courier New" w:cs="Courier New"/>
      <w:bCs/>
      <w:smallCaps/>
      <w:spacing w:val="5"/>
      <w:sz w:val="20"/>
    </w:rPr>
  </w:style>
  <w:style w:type="character" w:styleId="BookTitle">
    <w:name w:val="Book Title"/>
    <w:uiPriority w:val="33"/>
    <w:qFormat/>
    <w:rsid w:val="001F10FE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F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00F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gif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image" Target="media/image20.png"/><Relationship Id="rId35" Type="http://schemas.openxmlformats.org/officeDocument/2006/relationships/image" Target="media/image25.gif"/><Relationship Id="rId43" Type="http://schemas.openxmlformats.org/officeDocument/2006/relationships/image" Target="media/image3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94438-F974-4C9A-9CD8-AAA9CA565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</TotalTime>
  <Pages>43</Pages>
  <Words>4809</Words>
  <Characters>33188</Characters>
  <Application>Microsoft Office Word</Application>
  <DocSecurity>0</DocSecurity>
  <Lines>276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Elektronikus terelők</vt:lpstr>
    </vt:vector>
  </TitlesOfParts>
  <Company/>
  <LinksUpToDate>false</LinksUpToDate>
  <CharactersWithSpaces>37922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dc:description>Az adatok átírása után a dokumentum egészére adjanak ki frissítést.</dc:description>
  <cp:lastModifiedBy>Fodi</cp:lastModifiedBy>
  <cp:revision>2</cp:revision>
  <cp:lastPrinted>2002-07-08T13:51:00Z</cp:lastPrinted>
  <dcterms:created xsi:type="dcterms:W3CDTF">2011-12-06T00:21:00Z</dcterms:created>
  <dcterms:modified xsi:type="dcterms:W3CDTF">2011-12-06T00:21:00Z</dcterms:modified>
</cp:coreProperties>
</file>