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6E" w:rsidRPr="00A07CE0" w:rsidRDefault="00C2686E" w:rsidP="00C2686E">
      <w:pPr>
        <w:jc w:val="center"/>
        <w:rPr>
          <w:b/>
          <w:sz w:val="28"/>
          <w:lang w:val="hu-HU"/>
        </w:rPr>
      </w:pPr>
      <w:r w:rsidRPr="00A07CE0">
        <w:rPr>
          <w:b/>
          <w:sz w:val="28"/>
          <w:lang w:val="hu-HU"/>
        </w:rPr>
        <w:t>Általános információk, a diplomaterv szerkezete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Diplomaterv feladatkiírás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Címoldal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Tartalomjegyzék</w:t>
      </w:r>
    </w:p>
    <w:p w:rsidR="00681E99" w:rsidRPr="00A07CE0" w:rsidRDefault="00681E99" w:rsidP="00681E99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A diplomatervező nyilatkozata az önálló munkáról és az elektronikus adatok kezeléséről</w:t>
      </w:r>
    </w:p>
    <w:p w:rsidR="00C2686E" w:rsidRPr="00A07CE0" w:rsidRDefault="000A7483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T</w:t>
      </w:r>
      <w:r w:rsidR="00C2686E" w:rsidRPr="00A07CE0">
        <w:rPr>
          <w:sz w:val="22"/>
          <w:szCs w:val="22"/>
          <w:lang w:val="hu-HU"/>
        </w:rPr>
        <w:t>artalmi összefoglaló magyarul és angolul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Bevezetés: a feladat értelmezése, a tervezés célja, a feladat indokoltsága, a diplomaterv felépítésének rövid összefoglalása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A feladatkiírás pontosítása és részletes elemzése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Előzmények (irodalomkutatás, hasonló alkotások), az ezekből levonható következtetések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A tervezés részletes leírása, a döntési lehetőségek értékelése és a választott megoldások indoklása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A megtervezett műszaki alkotás értékelése, kritikai elemzése, továbbfejlesztési lehetőségek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Esetleges köszönetnyilvánítások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Részletesés pontos irodalomjegyzék</w:t>
      </w:r>
    </w:p>
    <w:p w:rsidR="00C2686E" w:rsidRPr="00A07CE0" w:rsidRDefault="00C2686E" w:rsidP="00C2686E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Függelék(ek)</w:t>
      </w:r>
    </w:p>
    <w:p w:rsidR="00C2686E" w:rsidRPr="00A07CE0" w:rsidRDefault="00C2686E" w:rsidP="00C2686E">
      <w:p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 </w:t>
      </w:r>
    </w:p>
    <w:p w:rsidR="00C2686E" w:rsidRPr="00A07CE0" w:rsidRDefault="00C2686E" w:rsidP="00C2686E">
      <w:pPr>
        <w:spacing w:after="120"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 xml:space="preserve">Felhasználható a következő oldaltól kezdődő </w:t>
      </w:r>
      <w:r w:rsidRPr="00A07CE0">
        <w:rPr>
          <w:b/>
          <w:bCs/>
          <w:sz w:val="22"/>
          <w:szCs w:val="22"/>
          <w:lang w:val="hu-HU"/>
        </w:rPr>
        <w:t>Diplomaterv sablon</w:t>
      </w:r>
      <w:r w:rsidRPr="00A07CE0">
        <w:rPr>
          <w:sz w:val="22"/>
          <w:szCs w:val="22"/>
          <w:lang w:val="hu-HU"/>
        </w:rPr>
        <w:t xml:space="preserve">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:rsidR="00C2686E" w:rsidRPr="00A07CE0" w:rsidRDefault="00C2686E" w:rsidP="00C2686E">
      <w:pPr>
        <w:spacing w:after="120"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:rsidR="00C2686E" w:rsidRPr="00A07CE0" w:rsidRDefault="00C2686E" w:rsidP="00C2686E">
      <w:pPr>
        <w:spacing w:after="120"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Minden oldalon - az első négy szerkezeti elem kivételével - szerepelnie kell az oldalszámnak.</w:t>
      </w:r>
    </w:p>
    <w:p w:rsidR="00C2686E" w:rsidRPr="00A07CE0" w:rsidRDefault="00C2686E" w:rsidP="00C2686E">
      <w:pPr>
        <w:spacing w:after="120"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:rsidR="00C2686E" w:rsidRPr="00A07CE0" w:rsidRDefault="00C2686E" w:rsidP="00C2686E">
      <w:pPr>
        <w:spacing w:after="120"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A képeket lehetőleg rajzoló programmal készítsék el, az egyenleteket egyenlet-szerkesztő segítségével írják le.</w:t>
      </w:r>
    </w:p>
    <w:p w:rsidR="00C2686E" w:rsidRPr="00A07CE0" w:rsidRDefault="00C2686E" w:rsidP="00C2686E">
      <w:pPr>
        <w:spacing w:after="120"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 xml:space="preserve"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</w:t>
      </w:r>
      <w:r w:rsidRPr="00A07CE0">
        <w:rPr>
          <w:sz w:val="22"/>
          <w:szCs w:val="22"/>
          <w:lang w:val="hu-HU"/>
        </w:rPr>
        <w:lastRenderedPageBreak/>
        <w:t>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:rsidR="000A7483" w:rsidRPr="00A07CE0" w:rsidRDefault="00C2686E" w:rsidP="00C2686E">
      <w:pPr>
        <w:spacing w:after="120" w:line="240" w:lineRule="auto"/>
        <w:rPr>
          <w:b/>
          <w:sz w:val="22"/>
          <w:szCs w:val="22"/>
          <w:u w:val="single"/>
          <w:lang w:val="hu-HU"/>
        </w:rPr>
      </w:pPr>
      <w:r w:rsidRPr="00A07CE0">
        <w:rPr>
          <w:b/>
          <w:sz w:val="22"/>
          <w:szCs w:val="22"/>
          <w:u w:val="single"/>
          <w:lang w:val="hu-HU"/>
        </w:rPr>
        <w:t>Fontos:</w:t>
      </w:r>
    </w:p>
    <w:p w:rsidR="00C2686E" w:rsidRPr="00A07CE0" w:rsidRDefault="00C2686E" w:rsidP="000A7483">
      <w:pPr>
        <w:numPr>
          <w:ilvl w:val="0"/>
          <w:numId w:val="11"/>
        </w:numPr>
        <w:spacing w:after="120" w:line="240" w:lineRule="auto"/>
        <w:rPr>
          <w:b/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a szakdolgozat készítő</w:t>
      </w:r>
      <w:r w:rsidR="00410924" w:rsidRPr="00A07CE0">
        <w:rPr>
          <w:sz w:val="22"/>
          <w:szCs w:val="22"/>
          <w:lang w:val="hu-HU"/>
        </w:rPr>
        <w:t xml:space="preserve"> </w:t>
      </w:r>
      <w:r w:rsidRPr="00A07CE0">
        <w:rPr>
          <w:sz w:val="22"/>
          <w:szCs w:val="22"/>
          <w:lang w:val="hu-HU"/>
        </w:rPr>
        <w:t>/</w:t>
      </w:r>
      <w:r w:rsidR="00410924" w:rsidRPr="00A07CE0">
        <w:rPr>
          <w:sz w:val="22"/>
          <w:szCs w:val="22"/>
          <w:lang w:val="hu-HU"/>
        </w:rPr>
        <w:t xml:space="preserve"> </w:t>
      </w:r>
      <w:r w:rsidRPr="00A07CE0">
        <w:rPr>
          <w:sz w:val="22"/>
          <w:szCs w:val="22"/>
          <w:lang w:val="hu-HU"/>
        </w:rPr>
        <w:t xml:space="preserve">diplomatervező nyilatkozata (a </w:t>
      </w:r>
      <w:r w:rsidR="00410924" w:rsidRPr="00A07CE0">
        <w:rPr>
          <w:sz w:val="22"/>
          <w:szCs w:val="22"/>
          <w:lang w:val="hu-HU"/>
        </w:rPr>
        <w:t>jelen sablonban</w:t>
      </w:r>
      <w:r w:rsidRPr="00A07CE0">
        <w:rPr>
          <w:sz w:val="22"/>
          <w:szCs w:val="22"/>
          <w:lang w:val="hu-HU"/>
        </w:rPr>
        <w:t xml:space="preserve"> szereplő szövegtartalommal) </w:t>
      </w:r>
      <w:r w:rsidR="00410924" w:rsidRPr="00A07CE0">
        <w:rPr>
          <w:sz w:val="22"/>
          <w:szCs w:val="22"/>
          <w:lang w:val="hu-HU"/>
        </w:rPr>
        <w:t xml:space="preserve">kötelező </w:t>
      </w:r>
      <w:r w:rsidRPr="00A07CE0">
        <w:rPr>
          <w:sz w:val="22"/>
          <w:szCs w:val="22"/>
          <w:lang w:val="hu-HU"/>
        </w:rPr>
        <w:t>előírás</w:t>
      </w:r>
      <w:r w:rsidR="00410924" w:rsidRPr="00A07CE0">
        <w:rPr>
          <w:sz w:val="22"/>
          <w:szCs w:val="22"/>
          <w:lang w:val="hu-HU"/>
        </w:rPr>
        <w:t xml:space="preserve"> Karunkon</w:t>
      </w:r>
      <w:r w:rsidRPr="00A07CE0">
        <w:rPr>
          <w:sz w:val="22"/>
          <w:szCs w:val="22"/>
          <w:lang w:val="hu-HU"/>
        </w:rPr>
        <w:t xml:space="preserve"> ennek hiányában a </w:t>
      </w:r>
      <w:r w:rsidR="00410924" w:rsidRPr="00A07CE0">
        <w:rPr>
          <w:sz w:val="22"/>
          <w:szCs w:val="22"/>
          <w:lang w:val="hu-HU"/>
        </w:rPr>
        <w:t>szakdolgozat/</w:t>
      </w:r>
      <w:r w:rsidRPr="00A07CE0">
        <w:rPr>
          <w:sz w:val="22"/>
          <w:szCs w:val="22"/>
          <w:lang w:val="hu-HU"/>
        </w:rPr>
        <w:t xml:space="preserve">diplomaterv </w:t>
      </w:r>
      <w:r w:rsidR="00410924" w:rsidRPr="00A07CE0">
        <w:rPr>
          <w:sz w:val="22"/>
          <w:szCs w:val="22"/>
          <w:lang w:val="hu-HU"/>
        </w:rPr>
        <w:t>nem bírálható és nem védhető !</w:t>
      </w:r>
    </w:p>
    <w:p w:rsidR="000A7483" w:rsidRPr="00A07CE0" w:rsidRDefault="000A7483" w:rsidP="000A7483">
      <w:pPr>
        <w:numPr>
          <w:ilvl w:val="0"/>
          <w:numId w:val="11"/>
        </w:numPr>
        <w:spacing w:after="120" w:line="240" w:lineRule="auto"/>
        <w:rPr>
          <w:b/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mind a dolgozat, mind a melléklet maximálisan 15 MB méretű lehet !</w:t>
      </w:r>
    </w:p>
    <w:p w:rsidR="00C2686E" w:rsidRPr="00A07CE0" w:rsidRDefault="00C2686E" w:rsidP="00C2686E">
      <w:pPr>
        <w:spacing w:after="120"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Jó munkát, sikeres szakdolgozat készítést ill. diplomatervezést kívánunk !</w:t>
      </w:r>
    </w:p>
    <w:p w:rsidR="00816BCB" w:rsidRPr="00A07CE0" w:rsidRDefault="00816BCB" w:rsidP="00816BCB">
      <w:pPr>
        <w:pStyle w:val="Nyilatkozat"/>
        <w:rPr>
          <w:lang w:val="hu-HU"/>
        </w:rPr>
      </w:pPr>
      <w:r w:rsidRPr="00A07CE0">
        <w:rPr>
          <w:lang w:val="hu-HU"/>
        </w:rPr>
        <w:lastRenderedPageBreak/>
        <w:t>FELADATKIÍRÁS</w:t>
      </w:r>
    </w:p>
    <w:p w:rsidR="00816BCB" w:rsidRPr="00A07CE0" w:rsidRDefault="00816BCB" w:rsidP="00816BCB">
      <w:pPr>
        <w:rPr>
          <w:lang w:val="hu-HU"/>
        </w:rPr>
      </w:pPr>
    </w:p>
    <w:p w:rsidR="00816BCB" w:rsidRPr="00A07CE0" w:rsidRDefault="00816BCB" w:rsidP="00816BCB">
      <w:pPr>
        <w:rPr>
          <w:lang w:val="hu-HU"/>
        </w:rPr>
      </w:pPr>
      <w:r w:rsidRPr="00A07CE0">
        <w:rPr>
          <w:lang w:val="hu-HU"/>
        </w:rPr>
        <w:t>A feladatkiírást a tanszéki adminisztrációban lehet átvenni, és a leadott munkába eredeti, tanszéki pecséttel ellátott és a tanszékvezető által aláírt lapot kell belefűzni (ezen oldal HELYETT, ez az oldal csak útmutatás</w:t>
      </w:r>
      <w:r w:rsidR="00675281" w:rsidRPr="00A07CE0">
        <w:rPr>
          <w:lang w:val="hu-HU"/>
        </w:rPr>
        <w:t>)</w:t>
      </w:r>
      <w:r w:rsidRPr="00A07CE0">
        <w:rPr>
          <w:lang w:val="hu-HU"/>
        </w:rPr>
        <w:t>.</w:t>
      </w:r>
      <w:r w:rsidR="009B1AB8" w:rsidRPr="00A07CE0">
        <w:rPr>
          <w:lang w:val="hu-HU"/>
        </w:rPr>
        <w:t xml:space="preserve"> Az elektronikusan feltöltött dolgozatban már nem kell megismételni a feladatkiírást.</w:t>
      </w:r>
    </w:p>
    <w:p w:rsidR="0063585C" w:rsidRPr="00A07CE0" w:rsidRDefault="00816BCB" w:rsidP="004851C7">
      <w:pPr>
        <w:jc w:val="center"/>
        <w:rPr>
          <w:lang w:val="hu-HU"/>
        </w:rPr>
      </w:pPr>
      <w:r w:rsidRPr="00A07CE0">
        <w:rPr>
          <w:lang w:val="hu-HU"/>
        </w:rPr>
        <w:br w:type="page"/>
      </w:r>
      <w:r w:rsidR="00E05073">
        <w:rPr>
          <w:noProof/>
          <w:lang w:val="hu-HU" w:eastAsia="hu-HU" w:bidi="ar-SA"/>
        </w:rPr>
        <w:lastRenderedPageBreak/>
        <w:drawing>
          <wp:inline distT="0" distB="0" distL="0" distR="0">
            <wp:extent cx="1933575" cy="542925"/>
            <wp:effectExtent l="19050" t="0" r="9525" b="0"/>
            <wp:docPr id="1" name="Picture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1C7" w:rsidRPr="00A07CE0" w:rsidRDefault="004851C7" w:rsidP="004851C7">
      <w:pPr>
        <w:spacing w:before="120" w:line="240" w:lineRule="auto"/>
        <w:jc w:val="center"/>
        <w:rPr>
          <w:b/>
          <w:lang w:val="hu-HU"/>
        </w:rPr>
      </w:pPr>
      <w:r w:rsidRPr="00A07CE0">
        <w:rPr>
          <w:b/>
          <w:lang w:val="hu-HU"/>
        </w:rPr>
        <w:t>Budapesti Műszaki és Gazdaságtudományi Egyetem</w:t>
      </w:r>
    </w:p>
    <w:p w:rsidR="004851C7" w:rsidRPr="00A07CE0" w:rsidRDefault="004851C7" w:rsidP="004851C7">
      <w:pPr>
        <w:spacing w:line="240" w:lineRule="auto"/>
        <w:jc w:val="center"/>
        <w:rPr>
          <w:lang w:val="hu-HU"/>
        </w:rPr>
      </w:pPr>
      <w:r w:rsidRPr="00A07CE0">
        <w:rPr>
          <w:lang w:val="hu-HU"/>
        </w:rPr>
        <w:t>Villamosmérnöki és Informatikai Kar</w:t>
      </w:r>
    </w:p>
    <w:p w:rsidR="004851C7" w:rsidRPr="00A07CE0" w:rsidRDefault="00B8569C" w:rsidP="004851C7">
      <w:pPr>
        <w:spacing w:line="240" w:lineRule="auto"/>
        <w:jc w:val="center"/>
        <w:rPr>
          <w:lang w:val="hu-HU"/>
        </w:rPr>
      </w:pPr>
      <w:fldSimple w:instr=" DOCPROPERTY  Company  \* MERGEFORMAT ">
        <w:r w:rsidR="004851C7" w:rsidRPr="00A07CE0">
          <w:rPr>
            <w:lang w:val="hu-HU"/>
          </w:rPr>
          <w:t>Automatizálási és Alkalmazott Informatikai Tanszék</w:t>
        </w:r>
      </w:fldSimple>
    </w:p>
    <w:p w:rsidR="004851C7" w:rsidRPr="00A07CE0" w:rsidRDefault="004851C7">
      <w:pPr>
        <w:rPr>
          <w:lang w:val="hu-HU"/>
        </w:rPr>
      </w:pPr>
    </w:p>
    <w:p w:rsidR="004851C7" w:rsidRPr="00A07CE0" w:rsidRDefault="004851C7">
      <w:pPr>
        <w:rPr>
          <w:lang w:val="hu-HU"/>
        </w:rPr>
      </w:pPr>
    </w:p>
    <w:p w:rsidR="004851C7" w:rsidRPr="00A07CE0" w:rsidRDefault="004851C7">
      <w:pPr>
        <w:rPr>
          <w:lang w:val="hu-HU"/>
        </w:rPr>
      </w:pPr>
    </w:p>
    <w:p w:rsidR="004851C7" w:rsidRPr="00A07CE0" w:rsidRDefault="004851C7">
      <w:pPr>
        <w:rPr>
          <w:lang w:val="hu-HU"/>
        </w:rPr>
      </w:pPr>
    </w:p>
    <w:p w:rsidR="004851C7" w:rsidRPr="00A07CE0" w:rsidRDefault="004851C7">
      <w:pPr>
        <w:rPr>
          <w:lang w:val="hu-HU"/>
        </w:rPr>
      </w:pPr>
    </w:p>
    <w:p w:rsidR="004851C7" w:rsidRPr="00A07CE0" w:rsidRDefault="004851C7">
      <w:pPr>
        <w:rPr>
          <w:lang w:val="hu-HU"/>
        </w:rPr>
      </w:pPr>
    </w:p>
    <w:p w:rsidR="004851C7" w:rsidRPr="00A07CE0" w:rsidRDefault="004851C7">
      <w:pPr>
        <w:rPr>
          <w:lang w:val="hu-HU"/>
        </w:rPr>
      </w:pPr>
    </w:p>
    <w:p w:rsidR="0063585C" w:rsidRPr="00A07CE0" w:rsidRDefault="00962DF6">
      <w:pPr>
        <w:pStyle w:val="Name"/>
        <w:rPr>
          <w:lang w:val="hu-HU"/>
        </w:rPr>
      </w:pPr>
      <w:r w:rsidRPr="00A07CE0">
        <w:rPr>
          <w:lang w:val="hu-HU"/>
        </w:rPr>
        <w:t>Fodor Attila</w:t>
      </w:r>
    </w:p>
    <w:p w:rsidR="0063585C" w:rsidRPr="00A07CE0" w:rsidRDefault="00DD362D">
      <w:pPr>
        <w:pStyle w:val="Title"/>
        <w:rPr>
          <w:lang w:val="hu-HU"/>
        </w:rPr>
      </w:pPr>
      <w:r w:rsidRPr="00A07CE0">
        <w:rPr>
          <w:lang w:val="hu-HU"/>
        </w:rPr>
        <w:t>Mágneses lebegtető rendszer modellezése és szabályozása</w:t>
      </w:r>
    </w:p>
    <w:p w:rsidR="0063585C" w:rsidRPr="00A07CE0" w:rsidRDefault="00DD362D">
      <w:pPr>
        <w:pStyle w:val="Subtitle"/>
        <w:rPr>
          <w:lang w:val="hu-HU"/>
        </w:rPr>
      </w:pPr>
      <w:r w:rsidRPr="00A07CE0">
        <w:rPr>
          <w:lang w:val="hu-HU"/>
        </w:rPr>
        <w:t xml:space="preserve"> </w:t>
      </w:r>
    </w:p>
    <w:p w:rsidR="0063585C" w:rsidRPr="00A07CE0" w:rsidRDefault="00B8569C">
      <w:pPr>
        <w:pStyle w:val="Subtitle"/>
        <w:rPr>
          <w:lang w:val="hu-HU"/>
        </w:rPr>
      </w:pPr>
      <w:r>
        <w:rPr>
          <w:noProof/>
          <w:lang w:val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30.9pt;margin-top:75.85pt;width:168.3pt;height:81pt;z-index:251656192" stroked="f">
            <v:textbox style="mso-next-textbox:#_x0000_s1031">
              <w:txbxContent>
                <w:p w:rsidR="00F55C59" w:rsidRDefault="00F55C59">
                  <w:pPr>
                    <w:keepLines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:rsidR="00F55C59" w:rsidRDefault="00F55C59">
                  <w:pPr>
                    <w:pStyle w:val="Name"/>
                  </w:pPr>
                  <w:fldSimple w:instr=" DOCPROPERTY &quot;Manager&quot;  \* MERGEFORMAT ">
                    <w:r>
                      <w:t>Dr. Kiss Bálint</w:t>
                    </w:r>
                  </w:fldSimple>
                </w:p>
                <w:p w:rsidR="00F55C59" w:rsidRDefault="00F55C59">
                  <w:r>
                    <w:t xml:space="preserve">BUDAPEST, </w:t>
                  </w:r>
                  <w:fldSimple w:instr=" DATE \@ &quot;yyyy&quot; \* MERGEFORMAT ">
                    <w:r>
                      <w:rPr>
                        <w:noProof/>
                      </w:rPr>
                      <w:t>2011</w:t>
                    </w:r>
                  </w:fldSimple>
                </w:p>
              </w:txbxContent>
            </v:textbox>
          </v:shape>
        </w:pict>
      </w:r>
    </w:p>
    <w:p w:rsidR="0063585C" w:rsidRPr="00A07CE0" w:rsidRDefault="0063585C" w:rsidP="00DD362D">
      <w:pPr>
        <w:pStyle w:val="Fejezetcim"/>
      </w:pPr>
      <w:bookmarkStart w:id="0" w:name="_Toc167071776"/>
      <w:r w:rsidRPr="00A07CE0">
        <w:t>Tartalomjegyzék</w:t>
      </w:r>
      <w:bookmarkEnd w:id="0"/>
    </w:p>
    <w:p w:rsidR="00C31260" w:rsidRPr="00A07CE0" w:rsidRDefault="00B8569C">
      <w:pPr>
        <w:pStyle w:val="TOC1"/>
        <w:tabs>
          <w:tab w:val="right" w:leader="dot" w:pos="8494"/>
        </w:tabs>
        <w:rPr>
          <w:b w:val="0"/>
          <w:noProof/>
          <w:lang w:val="hu-HU" w:eastAsia="hu-HU"/>
        </w:rPr>
      </w:pPr>
      <w:r w:rsidRPr="00B8569C">
        <w:rPr>
          <w:lang w:val="hu-HU"/>
        </w:rPr>
        <w:fldChar w:fldCharType="begin"/>
      </w:r>
      <w:r w:rsidR="0063585C" w:rsidRPr="00A07CE0">
        <w:rPr>
          <w:lang w:val="hu-HU"/>
        </w:rPr>
        <w:instrText xml:space="preserve"> TOC \o "2-4" \h \z \t "Heading 1;1;Fejezetcim;1" </w:instrText>
      </w:r>
      <w:r w:rsidRPr="00B8569C">
        <w:rPr>
          <w:lang w:val="hu-HU"/>
        </w:rPr>
        <w:fldChar w:fldCharType="separate"/>
      </w:r>
      <w:hyperlink w:anchor="_Toc167071776" w:history="1">
        <w:r w:rsidR="00C31260" w:rsidRPr="00A07CE0">
          <w:rPr>
            <w:rStyle w:val="Hyperlink"/>
            <w:noProof/>
            <w:lang w:val="hu-HU"/>
          </w:rPr>
          <w:t>Tartalomjegyzék</w:t>
        </w:r>
        <w:r w:rsidR="00C31260" w:rsidRPr="00A07CE0">
          <w:rPr>
            <w:noProof/>
            <w:webHidden/>
            <w:lang w:val="hu-HU"/>
          </w:rPr>
          <w:tab/>
        </w:r>
        <w:r w:rsidRPr="00A07CE0">
          <w:rPr>
            <w:noProof/>
            <w:webHidden/>
            <w:lang w:val="hu-HU"/>
          </w:rPr>
          <w:fldChar w:fldCharType="begin"/>
        </w:r>
        <w:r w:rsidR="00C31260" w:rsidRPr="00A07CE0">
          <w:rPr>
            <w:noProof/>
            <w:webHidden/>
            <w:lang w:val="hu-HU"/>
          </w:rPr>
          <w:instrText xml:space="preserve"> PAGEREF _Toc167071776 \h </w:instrText>
        </w:r>
        <w:r w:rsidRPr="00A07CE0">
          <w:rPr>
            <w:noProof/>
            <w:webHidden/>
            <w:lang w:val="hu-HU"/>
          </w:rPr>
        </w:r>
        <w:r w:rsidRPr="00A07CE0">
          <w:rPr>
            <w:noProof/>
            <w:webHidden/>
            <w:lang w:val="hu-HU"/>
          </w:rPr>
          <w:fldChar w:fldCharType="separate"/>
        </w:r>
        <w:r w:rsidR="00C31260" w:rsidRPr="00A07CE0">
          <w:rPr>
            <w:noProof/>
            <w:webHidden/>
            <w:lang w:val="hu-HU"/>
          </w:rPr>
          <w:t>4</w:t>
        </w:r>
        <w:r w:rsidRPr="00A07CE0">
          <w:rPr>
            <w:noProof/>
            <w:webHidden/>
            <w:lang w:val="hu-HU"/>
          </w:rPr>
          <w:fldChar w:fldCharType="end"/>
        </w:r>
      </w:hyperlink>
    </w:p>
    <w:p w:rsidR="00C31260" w:rsidRPr="00A07CE0" w:rsidRDefault="00B8569C">
      <w:pPr>
        <w:pStyle w:val="TOC1"/>
        <w:tabs>
          <w:tab w:val="right" w:leader="dot" w:pos="8494"/>
        </w:tabs>
        <w:rPr>
          <w:b w:val="0"/>
          <w:noProof/>
          <w:lang w:val="hu-HU" w:eastAsia="hu-HU"/>
        </w:rPr>
      </w:pPr>
      <w:hyperlink w:anchor="_Toc167071777" w:history="1">
        <w:r w:rsidR="00C31260" w:rsidRPr="00A07CE0">
          <w:rPr>
            <w:rStyle w:val="Hyperlink"/>
            <w:noProof/>
            <w:lang w:val="hu-HU"/>
          </w:rPr>
          <w:t>Összefoglaló</w:t>
        </w:r>
        <w:r w:rsidR="00C31260" w:rsidRPr="00A07CE0">
          <w:rPr>
            <w:noProof/>
            <w:webHidden/>
            <w:lang w:val="hu-HU"/>
          </w:rPr>
          <w:tab/>
        </w:r>
        <w:r w:rsidRPr="00A07CE0">
          <w:rPr>
            <w:noProof/>
            <w:webHidden/>
            <w:lang w:val="hu-HU"/>
          </w:rPr>
          <w:fldChar w:fldCharType="begin"/>
        </w:r>
        <w:r w:rsidR="00C31260" w:rsidRPr="00A07CE0">
          <w:rPr>
            <w:noProof/>
            <w:webHidden/>
            <w:lang w:val="hu-HU"/>
          </w:rPr>
          <w:instrText xml:space="preserve"> PAGEREF _Toc167071777 \h </w:instrText>
        </w:r>
        <w:r w:rsidRPr="00A07CE0">
          <w:rPr>
            <w:noProof/>
            <w:webHidden/>
            <w:lang w:val="hu-HU"/>
          </w:rPr>
        </w:r>
        <w:r w:rsidRPr="00A07CE0">
          <w:rPr>
            <w:noProof/>
            <w:webHidden/>
            <w:lang w:val="hu-HU"/>
          </w:rPr>
          <w:fldChar w:fldCharType="separate"/>
        </w:r>
        <w:r w:rsidR="00C31260" w:rsidRPr="00A07CE0">
          <w:rPr>
            <w:noProof/>
            <w:webHidden/>
            <w:lang w:val="hu-HU"/>
          </w:rPr>
          <w:t>5</w:t>
        </w:r>
        <w:r w:rsidRPr="00A07CE0">
          <w:rPr>
            <w:noProof/>
            <w:webHidden/>
            <w:lang w:val="hu-HU"/>
          </w:rPr>
          <w:fldChar w:fldCharType="end"/>
        </w:r>
      </w:hyperlink>
    </w:p>
    <w:p w:rsidR="00C31260" w:rsidRPr="00A07CE0" w:rsidRDefault="00B8569C">
      <w:pPr>
        <w:pStyle w:val="TOC1"/>
        <w:tabs>
          <w:tab w:val="right" w:leader="dot" w:pos="8494"/>
        </w:tabs>
        <w:rPr>
          <w:b w:val="0"/>
          <w:noProof/>
          <w:lang w:val="hu-HU" w:eastAsia="hu-HU"/>
        </w:rPr>
      </w:pPr>
      <w:hyperlink w:anchor="_Toc167071778" w:history="1">
        <w:r w:rsidR="00C31260" w:rsidRPr="00A07CE0">
          <w:rPr>
            <w:rStyle w:val="Hyperlink"/>
            <w:noProof/>
            <w:lang w:val="hu-HU"/>
          </w:rPr>
          <w:t>Abstract</w:t>
        </w:r>
        <w:r w:rsidR="00C31260" w:rsidRPr="00A07CE0">
          <w:rPr>
            <w:noProof/>
            <w:webHidden/>
            <w:lang w:val="hu-HU"/>
          </w:rPr>
          <w:tab/>
        </w:r>
        <w:r w:rsidRPr="00A07CE0">
          <w:rPr>
            <w:noProof/>
            <w:webHidden/>
            <w:lang w:val="hu-HU"/>
          </w:rPr>
          <w:fldChar w:fldCharType="begin"/>
        </w:r>
        <w:r w:rsidR="00C31260" w:rsidRPr="00A07CE0">
          <w:rPr>
            <w:noProof/>
            <w:webHidden/>
            <w:lang w:val="hu-HU"/>
          </w:rPr>
          <w:instrText xml:space="preserve"> PAGEREF _Toc167071778 \h </w:instrText>
        </w:r>
        <w:r w:rsidRPr="00A07CE0">
          <w:rPr>
            <w:noProof/>
            <w:webHidden/>
            <w:lang w:val="hu-HU"/>
          </w:rPr>
        </w:r>
        <w:r w:rsidRPr="00A07CE0">
          <w:rPr>
            <w:noProof/>
            <w:webHidden/>
            <w:lang w:val="hu-HU"/>
          </w:rPr>
          <w:fldChar w:fldCharType="separate"/>
        </w:r>
        <w:r w:rsidR="00C31260" w:rsidRPr="00A07CE0">
          <w:rPr>
            <w:noProof/>
            <w:webHidden/>
            <w:lang w:val="hu-HU"/>
          </w:rPr>
          <w:t>6</w:t>
        </w:r>
        <w:r w:rsidRPr="00A07CE0">
          <w:rPr>
            <w:noProof/>
            <w:webHidden/>
            <w:lang w:val="hu-HU"/>
          </w:rPr>
          <w:fldChar w:fldCharType="end"/>
        </w:r>
      </w:hyperlink>
    </w:p>
    <w:p w:rsidR="00C31260" w:rsidRPr="00A07CE0" w:rsidRDefault="00B8569C">
      <w:pPr>
        <w:pStyle w:val="TOC1"/>
        <w:tabs>
          <w:tab w:val="right" w:leader="dot" w:pos="8494"/>
        </w:tabs>
        <w:rPr>
          <w:b w:val="0"/>
          <w:noProof/>
          <w:lang w:val="hu-HU" w:eastAsia="hu-HU"/>
        </w:rPr>
      </w:pPr>
      <w:hyperlink w:anchor="_Toc167071779" w:history="1">
        <w:r w:rsidR="00C31260" w:rsidRPr="00A07CE0">
          <w:rPr>
            <w:rStyle w:val="Hyperlink"/>
            <w:noProof/>
            <w:lang w:val="hu-HU"/>
          </w:rPr>
          <w:t>Irodalomjegyzék</w:t>
        </w:r>
        <w:r w:rsidR="00C31260" w:rsidRPr="00A07CE0">
          <w:rPr>
            <w:noProof/>
            <w:webHidden/>
            <w:lang w:val="hu-HU"/>
          </w:rPr>
          <w:tab/>
        </w:r>
        <w:r w:rsidRPr="00A07CE0">
          <w:rPr>
            <w:noProof/>
            <w:webHidden/>
            <w:lang w:val="hu-HU"/>
          </w:rPr>
          <w:fldChar w:fldCharType="begin"/>
        </w:r>
        <w:r w:rsidR="00C31260" w:rsidRPr="00A07CE0">
          <w:rPr>
            <w:noProof/>
            <w:webHidden/>
            <w:lang w:val="hu-HU"/>
          </w:rPr>
          <w:instrText xml:space="preserve"> PAGEREF _Toc167071779 \h </w:instrText>
        </w:r>
        <w:r w:rsidRPr="00A07CE0">
          <w:rPr>
            <w:noProof/>
            <w:webHidden/>
            <w:lang w:val="hu-HU"/>
          </w:rPr>
        </w:r>
        <w:r w:rsidRPr="00A07CE0">
          <w:rPr>
            <w:noProof/>
            <w:webHidden/>
            <w:lang w:val="hu-HU"/>
          </w:rPr>
          <w:fldChar w:fldCharType="separate"/>
        </w:r>
        <w:r w:rsidR="00C31260" w:rsidRPr="00A07CE0">
          <w:rPr>
            <w:noProof/>
            <w:webHidden/>
            <w:lang w:val="hu-HU"/>
          </w:rPr>
          <w:t>7</w:t>
        </w:r>
        <w:r w:rsidRPr="00A07CE0">
          <w:rPr>
            <w:noProof/>
            <w:webHidden/>
            <w:lang w:val="hu-HU"/>
          </w:rPr>
          <w:fldChar w:fldCharType="end"/>
        </w:r>
      </w:hyperlink>
    </w:p>
    <w:p w:rsidR="00C31260" w:rsidRPr="00A07CE0" w:rsidRDefault="00B8569C">
      <w:pPr>
        <w:pStyle w:val="TOC1"/>
        <w:tabs>
          <w:tab w:val="right" w:leader="dot" w:pos="8494"/>
        </w:tabs>
        <w:rPr>
          <w:b w:val="0"/>
          <w:noProof/>
          <w:lang w:val="hu-HU" w:eastAsia="hu-HU"/>
        </w:rPr>
      </w:pPr>
      <w:hyperlink w:anchor="_Toc167071780" w:history="1">
        <w:r w:rsidR="00C31260" w:rsidRPr="00A07CE0">
          <w:rPr>
            <w:rStyle w:val="Hyperlink"/>
            <w:noProof/>
            <w:lang w:val="hu-HU"/>
          </w:rPr>
          <w:t>Függelék</w:t>
        </w:r>
        <w:r w:rsidR="00C31260" w:rsidRPr="00A07CE0">
          <w:rPr>
            <w:noProof/>
            <w:webHidden/>
            <w:lang w:val="hu-HU"/>
          </w:rPr>
          <w:tab/>
        </w:r>
        <w:r w:rsidRPr="00A07CE0">
          <w:rPr>
            <w:noProof/>
            <w:webHidden/>
            <w:lang w:val="hu-HU"/>
          </w:rPr>
          <w:fldChar w:fldCharType="begin"/>
        </w:r>
        <w:r w:rsidR="00C31260" w:rsidRPr="00A07CE0">
          <w:rPr>
            <w:noProof/>
            <w:webHidden/>
            <w:lang w:val="hu-HU"/>
          </w:rPr>
          <w:instrText xml:space="preserve"> PAGEREF _Toc167071780 \h </w:instrText>
        </w:r>
        <w:r w:rsidRPr="00A07CE0">
          <w:rPr>
            <w:noProof/>
            <w:webHidden/>
            <w:lang w:val="hu-HU"/>
          </w:rPr>
        </w:r>
        <w:r w:rsidRPr="00A07CE0">
          <w:rPr>
            <w:noProof/>
            <w:webHidden/>
            <w:lang w:val="hu-HU"/>
          </w:rPr>
          <w:fldChar w:fldCharType="separate"/>
        </w:r>
        <w:r w:rsidR="00C31260" w:rsidRPr="00A07CE0">
          <w:rPr>
            <w:noProof/>
            <w:webHidden/>
            <w:lang w:val="hu-HU"/>
          </w:rPr>
          <w:t>8</w:t>
        </w:r>
        <w:r w:rsidRPr="00A07CE0">
          <w:rPr>
            <w:noProof/>
            <w:webHidden/>
            <w:lang w:val="hu-HU"/>
          </w:rPr>
          <w:fldChar w:fldCharType="end"/>
        </w:r>
      </w:hyperlink>
    </w:p>
    <w:p w:rsidR="0063585C" w:rsidRPr="00A07CE0" w:rsidRDefault="00B8569C">
      <w:pPr>
        <w:pStyle w:val="Caption"/>
        <w:rPr>
          <w:lang w:val="hu-HU"/>
        </w:rPr>
      </w:pPr>
      <w:r w:rsidRPr="00A07CE0">
        <w:rPr>
          <w:lang w:val="hu-HU"/>
        </w:rPr>
        <w:fldChar w:fldCharType="end"/>
      </w:r>
    </w:p>
    <w:p w:rsidR="00681E99" w:rsidRPr="00A07CE0" w:rsidRDefault="00681E99" w:rsidP="00681E99">
      <w:pPr>
        <w:pStyle w:val="Nyilatkozat"/>
        <w:rPr>
          <w:lang w:val="hu-HU"/>
        </w:rPr>
      </w:pPr>
      <w:bookmarkStart w:id="1" w:name="_Toc167071777"/>
      <w:r w:rsidRPr="00A07CE0">
        <w:rPr>
          <w:lang w:val="hu-HU"/>
        </w:rPr>
        <w:lastRenderedPageBreak/>
        <w:t>Hallgatói nyilatkozat</w:t>
      </w:r>
    </w:p>
    <w:p w:rsidR="00681E99" w:rsidRPr="00A07CE0" w:rsidRDefault="00681E99" w:rsidP="00681E99">
      <w:pPr>
        <w:pStyle w:val="BodyText"/>
        <w:rPr>
          <w:lang w:val="hu-HU"/>
        </w:rPr>
      </w:pPr>
      <w:r w:rsidRPr="00A07CE0">
        <w:rPr>
          <w:lang w:val="hu-HU"/>
        </w:rPr>
        <w:t xml:space="preserve">Alulírott </w:t>
      </w:r>
      <w:r w:rsidR="00DD362D" w:rsidRPr="00A07CE0">
        <w:rPr>
          <w:b/>
          <w:bCs/>
          <w:lang w:val="hu-HU"/>
        </w:rPr>
        <w:t>Fodor Attila</w:t>
      </w:r>
      <w:r w:rsidRPr="00A07CE0">
        <w:rPr>
          <w:lang w:val="hu-HU"/>
        </w:rPr>
        <w:t xml:space="preserve">, szigorló hallgató kijelentem, hogy ezt a </w:t>
      </w:r>
      <w:r w:rsidR="00DD362D" w:rsidRPr="00A07CE0">
        <w:rPr>
          <w:lang w:val="hu-HU"/>
        </w:rPr>
        <w:t>szakdolgozatot</w:t>
      </w:r>
      <w:r w:rsidRPr="00A07CE0">
        <w:rPr>
          <w:lang w:val="hu-HU"/>
        </w:rPr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:rsidR="00681E99" w:rsidRPr="00A07CE0" w:rsidRDefault="00681E99" w:rsidP="00681E99">
      <w:pPr>
        <w:spacing w:after="120"/>
        <w:rPr>
          <w:lang w:val="hu-HU"/>
        </w:rPr>
      </w:pPr>
      <w:r w:rsidRPr="00A07CE0">
        <w:rPr>
          <w:lang w:val="hu-HU"/>
        </w:rPr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autentikált felhasználók számára) közzétegye. Kijelentem, hogy a benyújtott munka és annak elektronikus verziója megegyezik. Dékáni engedéllyel titkosított diplomatervek esetén a dolgozat szövege csak 3 év </w:t>
      </w:r>
      <w:r w:rsidR="002D7DA9" w:rsidRPr="00A07CE0">
        <w:rPr>
          <w:lang w:val="hu-HU"/>
        </w:rPr>
        <w:t>eltelte után</w:t>
      </w:r>
      <w:r w:rsidRPr="00A07CE0">
        <w:rPr>
          <w:lang w:val="hu-HU"/>
        </w:rPr>
        <w:t xml:space="preserve"> válik hozzáférhetővé.</w:t>
      </w:r>
    </w:p>
    <w:p w:rsidR="00681E99" w:rsidRPr="00A07CE0" w:rsidRDefault="00681E99" w:rsidP="00681E99">
      <w:pPr>
        <w:pStyle w:val="Keltezes"/>
        <w:rPr>
          <w:lang w:val="hu-HU"/>
        </w:rPr>
      </w:pPr>
      <w:r w:rsidRPr="00A07CE0">
        <w:rPr>
          <w:lang w:val="hu-HU"/>
        </w:rPr>
        <w:t xml:space="preserve">Kelt: Budapest, </w:t>
      </w:r>
      <w:r w:rsidR="00B8569C" w:rsidRPr="00A07CE0">
        <w:rPr>
          <w:lang w:val="hu-HU"/>
        </w:rPr>
        <w:fldChar w:fldCharType="begin"/>
      </w:r>
      <w:r w:rsidRPr="00A07CE0">
        <w:rPr>
          <w:lang w:val="hu-HU"/>
        </w:rPr>
        <w:instrText xml:space="preserve"> DATE \@ "yyyy. MM. dd." \* MERGEFORMAT </w:instrText>
      </w:r>
      <w:r w:rsidR="00B8569C" w:rsidRPr="00A07CE0">
        <w:rPr>
          <w:lang w:val="hu-HU"/>
        </w:rPr>
        <w:fldChar w:fldCharType="separate"/>
      </w:r>
      <w:r w:rsidR="00367D6B">
        <w:rPr>
          <w:noProof/>
          <w:lang w:val="hu-HU"/>
        </w:rPr>
        <w:t>2011. 11. 14.</w:t>
      </w:r>
      <w:r w:rsidR="00B8569C" w:rsidRPr="00A07CE0">
        <w:rPr>
          <w:lang w:val="hu-HU"/>
        </w:rPr>
        <w:fldChar w:fldCharType="end"/>
      </w:r>
    </w:p>
    <w:p w:rsidR="00681E99" w:rsidRPr="00A07CE0" w:rsidRDefault="00681E99" w:rsidP="00681E99">
      <w:pPr>
        <w:pStyle w:val="Keltezes"/>
        <w:rPr>
          <w:lang w:val="hu-HU"/>
        </w:rPr>
      </w:pPr>
    </w:p>
    <w:p w:rsidR="00681E99" w:rsidRPr="00A07CE0" w:rsidRDefault="00B8569C" w:rsidP="00681E99">
      <w:pPr>
        <w:pStyle w:val="Keltezes"/>
        <w:spacing w:before="0" w:after="720"/>
        <w:jc w:val="right"/>
        <w:rPr>
          <w:lang w:val="hu-HU"/>
        </w:rPr>
      </w:pPr>
      <w:r>
        <w:rPr>
          <w:noProof/>
          <w:lang w:val="hu-HU"/>
        </w:rPr>
        <w:pict>
          <v:shape id="_x0000_s1035" type="#_x0000_t202" style="position:absolute;left:0;text-align:left;margin-left:205.7pt;margin-top:.4pt;width:225.85pt;height:45pt;z-index:251657216" stroked="f">
            <v:textbox style="mso-next-textbox:#_x0000_s1035">
              <w:txbxContent>
                <w:p w:rsidR="00F55C59" w:rsidRDefault="00F55C59" w:rsidP="00681E99">
                  <w:pPr>
                    <w:spacing w:line="240" w:lineRule="auto"/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.....................................................................</w:t>
                  </w:r>
                </w:p>
                <w:p w:rsidR="00F55C59" w:rsidRDefault="00F55C59" w:rsidP="00681E99">
                  <w:pPr>
                    <w:spacing w:line="240" w:lineRule="auto"/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Fodor Attila</w:t>
                  </w:r>
                </w:p>
              </w:txbxContent>
            </v:textbox>
          </v:shape>
        </w:pict>
      </w:r>
    </w:p>
    <w:p w:rsidR="00681E99" w:rsidRPr="00A07CE0" w:rsidRDefault="00681E99" w:rsidP="00681E99">
      <w:pPr>
        <w:pStyle w:val="BodyText"/>
        <w:rPr>
          <w:lang w:val="hu-HU"/>
        </w:rPr>
        <w:sectPr w:rsidR="00681E99" w:rsidRPr="00A07CE0" w:rsidSect="00681E99">
          <w:footerReference w:type="default" r:id="rId8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Pr="00A07CE0" w:rsidRDefault="0063585C" w:rsidP="00DD362D">
      <w:pPr>
        <w:pStyle w:val="Fejezetcim"/>
      </w:pPr>
      <w:r w:rsidRPr="00A07CE0">
        <w:lastRenderedPageBreak/>
        <w:t>Összefoglaló</w:t>
      </w:r>
      <w:bookmarkEnd w:id="1"/>
    </w:p>
    <w:p w:rsidR="00D23BFC" w:rsidRPr="00A07CE0" w:rsidRDefault="00D23BFC" w:rsidP="00D23BFC">
      <w:pPr>
        <w:rPr>
          <w:lang w:val="hu-HU"/>
        </w:rPr>
      </w:pPr>
      <w:r w:rsidRPr="00A07CE0">
        <w:rPr>
          <w:lang w:val="hu-HU"/>
        </w:rPr>
        <w:t>Ide jön a</w:t>
      </w:r>
      <w:r w:rsidR="00681E99" w:rsidRPr="00A07CE0">
        <w:rPr>
          <w:lang w:val="hu-HU"/>
        </w:rPr>
        <w:t xml:space="preserve"> ½-</w:t>
      </w:r>
      <w:r w:rsidRPr="00A07CE0">
        <w:rPr>
          <w:lang w:val="hu-HU"/>
        </w:rPr>
        <w:t>1 oldalas magyar nyelvű összefoglaló</w:t>
      </w:r>
      <w:r w:rsidR="00681E99" w:rsidRPr="00A07CE0">
        <w:rPr>
          <w:lang w:val="hu-HU"/>
        </w:rPr>
        <w:t>, melynek szövege a Portálra külön i</w:t>
      </w:r>
      <w:r w:rsidR="000A7483" w:rsidRPr="00A07CE0">
        <w:rPr>
          <w:lang w:val="hu-HU"/>
        </w:rPr>
        <w:t>s</w:t>
      </w:r>
      <w:r w:rsidR="00681E99" w:rsidRPr="00A07CE0">
        <w:rPr>
          <w:lang w:val="hu-HU"/>
        </w:rPr>
        <w:t xml:space="preserve"> feltöltésre kerül</w:t>
      </w:r>
      <w:r w:rsidRPr="00A07CE0">
        <w:rPr>
          <w:lang w:val="hu-HU"/>
        </w:rPr>
        <w:t>.</w:t>
      </w:r>
    </w:p>
    <w:p w:rsidR="0063585C" w:rsidRPr="00A07CE0" w:rsidRDefault="0063585C" w:rsidP="00DD362D">
      <w:pPr>
        <w:pStyle w:val="Fejezetcim"/>
      </w:pPr>
      <w:bookmarkStart w:id="2" w:name="_Toc167071778"/>
      <w:r w:rsidRPr="00A07CE0">
        <w:t>Abstract</w:t>
      </w:r>
      <w:bookmarkEnd w:id="2"/>
    </w:p>
    <w:p w:rsidR="00692605" w:rsidRPr="00A07CE0" w:rsidRDefault="00692605" w:rsidP="00D23BFC">
      <w:pPr>
        <w:rPr>
          <w:lang w:val="hu-HU"/>
        </w:rPr>
      </w:pPr>
      <w:r w:rsidRPr="00A07CE0">
        <w:rPr>
          <w:lang w:val="hu-HU"/>
        </w:rPr>
        <w:t>Ide jön a</w:t>
      </w:r>
      <w:r w:rsidR="000A7483" w:rsidRPr="00A07CE0">
        <w:rPr>
          <w:lang w:val="hu-HU"/>
        </w:rPr>
        <w:t xml:space="preserve"> ½-</w:t>
      </w:r>
      <w:r w:rsidR="00D23BFC" w:rsidRPr="00A07CE0">
        <w:rPr>
          <w:lang w:val="hu-HU"/>
        </w:rPr>
        <w:t>1 oldalas a</w:t>
      </w:r>
      <w:r w:rsidRPr="00A07CE0">
        <w:rPr>
          <w:lang w:val="hu-HU"/>
        </w:rPr>
        <w:t>ngol nyelvű összefoglaló</w:t>
      </w:r>
      <w:r w:rsidR="000A7483" w:rsidRPr="00A07CE0">
        <w:rPr>
          <w:lang w:val="hu-HU"/>
        </w:rPr>
        <w:t>, amelynek szövege a Portálra külön is feltöltésre kerül</w:t>
      </w:r>
      <w:r w:rsidRPr="00A07CE0">
        <w:rPr>
          <w:lang w:val="hu-HU"/>
        </w:rPr>
        <w:t>.</w:t>
      </w:r>
    </w:p>
    <w:p w:rsidR="001A57BC" w:rsidRPr="00A07CE0" w:rsidRDefault="001A57BC" w:rsidP="00D23BFC">
      <w:pPr>
        <w:rPr>
          <w:lang w:val="hu-HU"/>
        </w:rPr>
      </w:pPr>
    </w:p>
    <w:p w:rsidR="00DD362D" w:rsidRPr="00A07CE0" w:rsidRDefault="00DD362D" w:rsidP="00DD362D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bookmarkStart w:id="3" w:name="_Toc167071779"/>
      <w:r w:rsidRPr="00A07CE0">
        <w:rPr>
          <w:sz w:val="22"/>
          <w:szCs w:val="22"/>
          <w:lang w:val="hu-HU"/>
        </w:rPr>
        <w:t>Bevezetés: a feladat értelmezése, a tervezés célja, a feladat indokoltsága, a diplomaterv felépítésének rövid összefoglalása</w:t>
      </w:r>
    </w:p>
    <w:p w:rsidR="00DD362D" w:rsidRPr="00A07CE0" w:rsidRDefault="00DD362D" w:rsidP="00DD362D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Bevezetés: a feladat értelmezése, a tervezés célja, a feladat indokoltsága, a diplomaterv felépítésének rövid összefoglalása</w:t>
      </w:r>
    </w:p>
    <w:p w:rsidR="00DD362D" w:rsidRPr="00A07CE0" w:rsidRDefault="00DD362D" w:rsidP="00DD362D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sz w:val="22"/>
          <w:szCs w:val="22"/>
          <w:lang w:val="hu-HU"/>
        </w:rPr>
        <w:t>Bevezetés: a feladat értelmezése, a tervezés célja, a feladat indokoltsága, a diplomaterv felépítésének rövid összefoglalása</w:t>
      </w:r>
    </w:p>
    <w:p w:rsidR="00DD362D" w:rsidRPr="00A07CE0" w:rsidRDefault="00DD362D" w:rsidP="00DD362D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lang w:val="hu-HU"/>
        </w:rPr>
        <w:t>d,lvc</w:t>
      </w:r>
      <w:r w:rsidRPr="00A07CE0">
        <w:rPr>
          <w:sz w:val="22"/>
          <w:szCs w:val="22"/>
          <w:lang w:val="hu-HU"/>
        </w:rPr>
        <w:t xml:space="preserve"> Bevezetés: a feladat értelmezése, a tervezés célja, a feladat indokoltsága, a diplomaterv felépítésének rövid összefoglalása</w:t>
      </w:r>
    </w:p>
    <w:p w:rsidR="00DD362D" w:rsidRPr="00A07CE0" w:rsidRDefault="00DD362D" w:rsidP="00DD362D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lang w:val="hu-HU"/>
        </w:rPr>
        <w:t>kjshfkjdhfkjd</w:t>
      </w:r>
      <w:r w:rsidRPr="00A07CE0">
        <w:rPr>
          <w:sz w:val="22"/>
          <w:szCs w:val="22"/>
          <w:lang w:val="hu-HU"/>
        </w:rPr>
        <w:t xml:space="preserve"> Bevezetés: a feladat értelmezése, a tervezés célja, a feladat indokoltsága, a diplomaterv felépítésének rövid összefoglalása</w:t>
      </w:r>
    </w:p>
    <w:p w:rsidR="00DD362D" w:rsidRPr="00A07CE0" w:rsidRDefault="00DD362D" w:rsidP="00DD362D">
      <w:pPr>
        <w:numPr>
          <w:ilvl w:val="0"/>
          <w:numId w:val="10"/>
        </w:numPr>
        <w:spacing w:line="240" w:lineRule="auto"/>
        <w:rPr>
          <w:sz w:val="22"/>
          <w:szCs w:val="22"/>
          <w:lang w:val="hu-HU"/>
        </w:rPr>
      </w:pPr>
      <w:r w:rsidRPr="00A07CE0">
        <w:rPr>
          <w:lang w:val="hu-HU"/>
        </w:rPr>
        <w:t>kjvbfd</w:t>
      </w:r>
      <w:r w:rsidRPr="00A07CE0">
        <w:rPr>
          <w:sz w:val="22"/>
          <w:szCs w:val="22"/>
          <w:lang w:val="hu-HU"/>
        </w:rPr>
        <w:t xml:space="preserve"> Bevezetés: a feladat értelmezése, a tervezés célja, a feladat indokoltsága, a diplomaterv felépítésének rövid összefoglalása</w:t>
      </w:r>
    </w:p>
    <w:p w:rsidR="0063585C" w:rsidRPr="00A07CE0" w:rsidRDefault="00DD362D" w:rsidP="00DD362D">
      <w:pPr>
        <w:pStyle w:val="Fejezetcim"/>
      </w:pPr>
      <w:r w:rsidRPr="00A07CE0">
        <w:lastRenderedPageBreak/>
        <w:t>I</w:t>
      </w:r>
      <w:r w:rsidR="0063585C" w:rsidRPr="00A07CE0">
        <w:t>rodalomjegyzék</w:t>
      </w:r>
      <w:bookmarkEnd w:id="3"/>
    </w:p>
    <w:p w:rsidR="00EE1A1F" w:rsidRPr="00A07CE0" w:rsidRDefault="00EE1A1F" w:rsidP="00EE1A1F">
      <w:pPr>
        <w:rPr>
          <w:lang w:val="hu-HU"/>
        </w:rPr>
      </w:pPr>
      <w:r w:rsidRPr="00A07CE0">
        <w:rPr>
          <w:lang w:val="hu-HU"/>
        </w:rPr>
        <w:t>(Példák)</w:t>
      </w:r>
    </w:p>
    <w:p w:rsidR="00EE1A1F" w:rsidRPr="00A07CE0" w:rsidRDefault="00EE1A1F" w:rsidP="00EE1A1F">
      <w:pPr>
        <w:rPr>
          <w:lang w:val="hu-HU"/>
        </w:rPr>
      </w:pPr>
    </w:p>
    <w:p w:rsidR="00B50CAA" w:rsidRPr="00A07CE0" w:rsidRDefault="00EE1A1F" w:rsidP="00B50CAA">
      <w:pPr>
        <w:numPr>
          <w:ilvl w:val="0"/>
          <w:numId w:val="6"/>
        </w:numPr>
        <w:rPr>
          <w:lang w:val="hu-HU"/>
        </w:rPr>
      </w:pPr>
      <w:r w:rsidRPr="00A07CE0">
        <w:rPr>
          <w:lang w:val="hu-HU"/>
        </w:rPr>
        <w:t xml:space="preserve">Levendovszky, J., Jereb, L., Elek, Zs., Vesztergombi, Gy.: "Adaptive statistical algorithms in network reliability analysis", </w:t>
      </w:r>
      <w:r w:rsidRPr="00A07CE0">
        <w:rPr>
          <w:i/>
          <w:lang w:val="hu-HU"/>
        </w:rPr>
        <w:t>Performance Evaluation - Elsevier</w:t>
      </w:r>
      <w:r w:rsidRPr="00A07CE0">
        <w:rPr>
          <w:lang w:val="hu-HU"/>
        </w:rPr>
        <w:t>, Vol. 48, 2002, pp. 225-236</w:t>
      </w:r>
    </w:p>
    <w:p w:rsidR="00302BB3" w:rsidRPr="00A07CE0" w:rsidRDefault="00302BB3" w:rsidP="00B50CAA">
      <w:pPr>
        <w:numPr>
          <w:ilvl w:val="0"/>
          <w:numId w:val="6"/>
        </w:numPr>
        <w:rPr>
          <w:lang w:val="hu-HU"/>
        </w:rPr>
      </w:pPr>
      <w:r w:rsidRPr="00A07CE0">
        <w:rPr>
          <w:color w:val="000000"/>
          <w:lang w:val="hu-HU"/>
        </w:rPr>
        <w:t xml:space="preserve">National Istruments, LabVIEW grafikus fejlesztői környezet leírása: </w:t>
      </w:r>
      <w:hyperlink r:id="rId9" w:history="1">
        <w:r w:rsidRPr="00A07CE0">
          <w:rPr>
            <w:rStyle w:val="Hyperlink"/>
            <w:lang w:val="hu-HU"/>
          </w:rPr>
          <w:t>http://www.ni.com/</w:t>
        </w:r>
      </w:hyperlink>
      <w:r w:rsidRPr="00A07CE0">
        <w:rPr>
          <w:color w:val="0000FF"/>
          <w:lang w:val="hu-HU"/>
        </w:rPr>
        <w:t xml:space="preserve"> </w:t>
      </w:r>
      <w:r w:rsidRPr="00A07CE0">
        <w:rPr>
          <w:lang w:val="hu-HU"/>
        </w:rPr>
        <w:t>(2010. nov.)</w:t>
      </w:r>
    </w:p>
    <w:p w:rsidR="00B50CAA" w:rsidRPr="00A07CE0" w:rsidRDefault="00B50CAA" w:rsidP="00B50CAA">
      <w:pPr>
        <w:rPr>
          <w:lang w:val="hu-HU"/>
        </w:rPr>
      </w:pPr>
    </w:p>
    <w:p w:rsidR="00B50CAA" w:rsidRPr="00A07CE0" w:rsidRDefault="00B50CAA" w:rsidP="00B50CAA">
      <w:pPr>
        <w:rPr>
          <w:lang w:val="hu-HU"/>
        </w:rPr>
      </w:pPr>
    </w:p>
    <w:p w:rsidR="00B50CAA" w:rsidRPr="00A07CE0" w:rsidRDefault="00B50CAA" w:rsidP="00DD362D">
      <w:pPr>
        <w:pStyle w:val="Fejezetcim"/>
      </w:pPr>
      <w:bookmarkStart w:id="4" w:name="_Toc167071780"/>
      <w:r w:rsidRPr="00A07CE0">
        <w:t>Függelék</w:t>
      </w:r>
      <w:bookmarkEnd w:id="4"/>
    </w:p>
    <w:p w:rsidR="00DD362D" w:rsidRPr="00A07CE0" w:rsidRDefault="00DD362D" w:rsidP="00A07CE0">
      <w:pPr>
        <w:pStyle w:val="Heading1"/>
      </w:pPr>
      <w:r w:rsidRPr="00A07CE0">
        <w:br w:type="page"/>
      </w:r>
      <w:r w:rsidRPr="00A07CE0">
        <w:lastRenderedPageBreak/>
        <w:t>Bevezetés</w:t>
      </w:r>
    </w:p>
    <w:p w:rsidR="00B50CAA" w:rsidRPr="00A07CE0" w:rsidRDefault="00795F47" w:rsidP="00A07CE0">
      <w:pPr>
        <w:pStyle w:val="NoSpacing"/>
        <w:rPr>
          <w:lang w:val="hu-HU"/>
        </w:rPr>
      </w:pPr>
      <w:r w:rsidRPr="00A07CE0">
        <w:rPr>
          <w:lang w:val="hu-HU"/>
        </w:rPr>
        <w:t xml:space="preserve">A szakdolgozatban egy instabil nemlineáris rendszer gyors és egyszerű szabályozásának megvalósítása a cél. </w:t>
      </w:r>
      <w:r w:rsidR="00E81598" w:rsidRPr="00A07CE0">
        <w:rPr>
          <w:lang w:val="hu-HU"/>
        </w:rPr>
        <w:t>A mágneses lebegtető berendezés nemlinearitása és erősen korlátozott maximális beavatkozó jele ellenére is gyors szabályozási megoldásokat igényel, így sok kihívással találhatjuk szembe magunkat a tervezés során.</w:t>
      </w:r>
    </w:p>
    <w:p w:rsidR="00E81598" w:rsidRPr="00A07CE0" w:rsidRDefault="00E81598" w:rsidP="00A07CE0">
      <w:pPr>
        <w:pStyle w:val="NoSpacing"/>
        <w:rPr>
          <w:lang w:val="hu-HU"/>
        </w:rPr>
      </w:pPr>
      <w:r w:rsidRPr="00A07CE0">
        <w:rPr>
          <w:lang w:val="hu-HU"/>
        </w:rPr>
        <w:t>A cél egy alacsony költségű, de mégis stabil szabályzást biztosító visszacsatolás tervezése, mely képes különböző mágneses tulajdonságokkal rendelkező (elsősorban ferromágneses) tárgyak lebegtetésére.</w:t>
      </w:r>
    </w:p>
    <w:p w:rsidR="00E81598" w:rsidRPr="00A07CE0" w:rsidRDefault="00E81598" w:rsidP="00A07CE0">
      <w:pPr>
        <w:pStyle w:val="NoSpacing"/>
        <w:rPr>
          <w:lang w:val="hu-HU"/>
        </w:rPr>
      </w:pPr>
      <w:r w:rsidRPr="00A07CE0">
        <w:rPr>
          <w:lang w:val="hu-HU"/>
        </w:rPr>
        <w:t>A feladatban központi szerepet kap a lebegtetett tárgy pozíciójának egys</w:t>
      </w:r>
      <w:r w:rsidR="00A07CE0" w:rsidRPr="00A07CE0">
        <w:rPr>
          <w:lang w:val="hu-HU"/>
        </w:rPr>
        <w:t>zerű, de gyors megfigyelése</w:t>
      </w:r>
      <w:r w:rsidRPr="00A07CE0">
        <w:rPr>
          <w:lang w:val="hu-HU"/>
        </w:rPr>
        <w:t>, és ennek megvalósíthatósági korlátai.</w:t>
      </w:r>
    </w:p>
    <w:p w:rsidR="00A07CE0" w:rsidRPr="00A07CE0" w:rsidRDefault="00E81598" w:rsidP="00A07CE0">
      <w:pPr>
        <w:pStyle w:val="NoSpacing"/>
        <w:rPr>
          <w:lang w:val="hu-HU"/>
        </w:rPr>
      </w:pPr>
      <w:r w:rsidRPr="00A07CE0">
        <w:rPr>
          <w:lang w:val="hu-HU"/>
        </w:rPr>
        <w:t xml:space="preserve">A szakdolgozatban először maga a rendszer szabályozhatósága kerül megvizsgálásra, ezután a megfelelő </w:t>
      </w:r>
      <w:r w:rsidR="00637A59" w:rsidRPr="00A07CE0">
        <w:rPr>
          <w:lang w:val="hu-HU"/>
        </w:rPr>
        <w:t>visszacsatolás, és álla</w:t>
      </w:r>
      <w:r w:rsidR="00A07CE0" w:rsidRPr="00A07CE0">
        <w:rPr>
          <w:lang w:val="hu-HU"/>
        </w:rPr>
        <w:t>potmegfigyelő elkészítése a cél, majd a kész emléleti rendszer implemetálása dSpace környezetben.</w:t>
      </w:r>
    </w:p>
    <w:p w:rsidR="00A07CE0" w:rsidRPr="00A07CE0" w:rsidRDefault="00A07CE0" w:rsidP="00A07CE0">
      <w:pPr>
        <w:pStyle w:val="Heading1"/>
      </w:pPr>
      <w:r w:rsidRPr="00A07CE0">
        <w:t>Fizikai áttekintés:</w:t>
      </w:r>
    </w:p>
    <w:p w:rsidR="00A07CE0" w:rsidRPr="00A07CE0" w:rsidRDefault="00A07CE0" w:rsidP="00A07CE0">
      <w:pPr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A tervezés elkezdése előtt célszerű megismerkedni a mágneses kölcsönhatás fizikai hátterével, hogy reális képet kaphassunk a magvalósíthatóság korlátairól.</w:t>
      </w:r>
    </w:p>
    <w:p w:rsidR="00A07CE0" w:rsidRPr="00A07CE0" w:rsidRDefault="00A07CE0" w:rsidP="00A07CE0">
      <w:pPr>
        <w:rPr>
          <w:lang w:val="hu-HU"/>
        </w:rPr>
      </w:pPr>
    </w:p>
    <w:p w:rsidR="00A07CE0" w:rsidRDefault="00A07CE0" w:rsidP="00A07CE0">
      <w:pPr>
        <w:pStyle w:val="NoSpacing"/>
        <w:rPr>
          <w:lang w:val="hu-HU"/>
        </w:rPr>
      </w:pPr>
      <w:r>
        <w:rPr>
          <w:lang w:val="hu-HU"/>
        </w:rPr>
        <w:t xml:space="preserve">A rendszer teljes energiája a </w:t>
      </w:r>
      <w:r w:rsidRPr="00A07CE0">
        <w:rPr>
          <w:rStyle w:val="QuoteChar"/>
        </w:rPr>
        <w:t>v</w:t>
      </w:r>
      <w:r w:rsidRPr="00A07CE0">
        <w:rPr>
          <w:rStyle w:val="QuoteChar"/>
          <w:lang w:val="hu-HU"/>
        </w:rPr>
        <w:t>asmagban</w:t>
      </w:r>
      <w:r w:rsidRPr="00A07CE0">
        <w:rPr>
          <w:lang w:val="hu-HU"/>
        </w:rPr>
        <w:t xml:space="preserve">, és a </w:t>
      </w:r>
      <w:r w:rsidRPr="00A07CE0">
        <w:rPr>
          <w:rStyle w:val="QuoteChar"/>
          <w:lang w:val="hu-HU"/>
        </w:rPr>
        <w:t>légrésben</w:t>
      </w:r>
      <w:r w:rsidRPr="00A07CE0">
        <w:rPr>
          <w:lang w:val="hu-HU"/>
        </w:rPr>
        <w:t xml:space="preserve"> tárolt energia összege. A kölcsönhatás erejét a </w:t>
      </w:r>
      <w:r w:rsidRPr="00A07CE0">
        <w:rPr>
          <w:rStyle w:val="QuoteChar"/>
          <w:lang w:val="hu-HU"/>
        </w:rPr>
        <w:t>virtuális munkák módszerével</w:t>
      </w:r>
      <w:r w:rsidRPr="00A07CE0">
        <w:rPr>
          <w:lang w:val="hu-HU"/>
        </w:rPr>
        <w:t xml:space="preserve"> határozhatjuk meg:</w:t>
      </w:r>
    </w:p>
    <w:p w:rsidR="00E82EDF" w:rsidRPr="00A07CE0" w:rsidRDefault="00E82EDF" w:rsidP="00A07CE0">
      <w:pPr>
        <w:pStyle w:val="NoSpacing"/>
        <w:rPr>
          <w:lang w:val="hu-HU"/>
        </w:rPr>
      </w:pPr>
    </w:p>
    <w:p w:rsidR="00A07CE0" w:rsidRPr="00A07CE0" w:rsidRDefault="00E05073" w:rsidP="00A07CE0">
      <w:pPr>
        <w:rPr>
          <w:iCs/>
          <w:lang w:val="hu-HU"/>
        </w:rPr>
      </w:pPr>
      <m:oMathPara>
        <m:oMath>
          <m:r>
            <w:rPr>
              <w:rFonts w:ascii="Cambria Math" w:hAnsi="Cambria Math" w:cs="TimesNewRoman,Italic"/>
            </w:rPr>
            <m:t>dW</m:t>
          </m:r>
          <m:r>
            <w:rPr>
              <w:rFonts w:ascii="Cambria Math" w:hAnsi="Cambria Math" w:cs="TimesNewRoman,Italic"/>
              <w:sz w:val="16"/>
              <w:szCs w:val="16"/>
            </w:rPr>
            <m:t>mágn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 xml:space="preserve">= </m:t>
          </m:r>
          <m:r>
            <w:rPr>
              <w:rFonts w:ascii="Cambria Math" w:hAnsi="Cambria Math" w:cs="TimesNewRoman,Italic"/>
            </w:rPr>
            <m:t>dW</m:t>
          </m:r>
          <m:r>
            <w:rPr>
              <w:rFonts w:ascii="Cambria Math" w:hAnsi="Cambria Math" w:cs="TimesNewRoman,Italic"/>
              <w:sz w:val="16"/>
              <w:szCs w:val="16"/>
            </w:rPr>
            <m:t>vas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 xml:space="preserve">+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</w:rPr>
              </m:ctrlPr>
            </m:sSubPr>
            <m:e>
              <m:r>
                <w:rPr>
                  <w:rFonts w:ascii="Cambria Math" w:hAnsi="Cambria Math" w:cs="TimesNewRoman,Italic"/>
                </w:rPr>
                <m:t>dW</m:t>
              </m:r>
            </m:e>
            <m:sub>
              <m:r>
                <w:rPr>
                  <w:rFonts w:ascii="Cambria Math" w:hAnsi="Cambria Math" w:cs="TimesNewRoman,Italic"/>
                </w:rPr>
                <m:t>rés</m:t>
              </m:r>
            </m:sub>
          </m:sSub>
        </m:oMath>
      </m:oMathPara>
    </w:p>
    <w:p w:rsidR="00A07CE0" w:rsidRPr="00A07CE0" w:rsidRDefault="00E05073" w:rsidP="00A07CE0">
      <w:pPr>
        <w:rPr>
          <w:lang w:val="hu-HU"/>
        </w:rPr>
      </w:pPr>
      <m:oMathPara>
        <m:oMath>
          <m:r>
            <w:rPr>
              <w:rFonts w:ascii="Cambria Math" w:hAnsi="Cambria Math" w:cs="TimesNewRoman,Italic"/>
            </w:rPr>
            <m:t>dW</m:t>
          </m:r>
          <m:r>
            <w:rPr>
              <w:rFonts w:ascii="Cambria Math" w:hAnsi="Cambria Math" w:cs="TimesNewRoman,Italic"/>
              <w:sz w:val="16"/>
              <w:szCs w:val="16"/>
            </w:rPr>
            <m:t>vas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>=</m:t>
          </m:r>
          <m:r>
            <w:rPr>
              <w:rFonts w:ascii="Cambria Math" w:hAnsi="Cambria Math" w:cs="TimesNewRoman,Italic"/>
            </w:rPr>
            <m:t>V</m:t>
          </m:r>
          <m:r>
            <w:rPr>
              <w:rFonts w:ascii="Cambria Math" w:hAnsi="Cambria Math" w:cs="TimesNewRoman,Italic"/>
              <w:sz w:val="16"/>
              <w:szCs w:val="16"/>
            </w:rPr>
            <m:t>vas*</m:t>
          </m:r>
          <m:r>
            <w:rPr>
              <w:rFonts w:ascii="Cambria Math" w:hAnsi="Cambria Math" w:cs="TimesNewRoman,Italic"/>
            </w:rPr>
            <m:t>H</m:t>
          </m:r>
          <m:r>
            <w:rPr>
              <w:rFonts w:ascii="Cambria Math" w:hAnsi="Cambria Math" w:cs="TimesNewRoman,Italic"/>
              <w:sz w:val="16"/>
              <w:szCs w:val="16"/>
            </w:rPr>
            <m:t>vas</m:t>
          </m:r>
          <m:r>
            <w:rPr>
              <w:rFonts w:ascii="Cambria Math" w:hAnsi="Cambria Math" w:cs="TimesNewRoman,Italic"/>
            </w:rPr>
            <m:t>*dB</m:t>
          </m:r>
          <m:r>
            <w:rPr>
              <w:rFonts w:ascii="Cambria Math" w:hAnsi="Cambria Math" w:cs="TimesNewRoman,Italic"/>
              <w:sz w:val="16"/>
              <w:szCs w:val="16"/>
            </w:rPr>
            <m:t>vas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>=</m:t>
          </m:r>
          <m:r>
            <m:rPr>
              <m:sty m:val="p"/>
            </m:rPr>
            <w:rPr>
              <w:rFonts w:ascii="Cambria Math" w:hAnsi="Cambria Math" w:cs="MT-Extra"/>
              <w:sz w:val="25"/>
              <w:szCs w:val="25"/>
            </w:rPr>
            <m:t>l</m:t>
          </m:r>
          <m:r>
            <w:rPr>
              <w:rFonts w:ascii="Cambria Math" w:hAnsi="Cambria Math" w:cs="TimesNewRoman,Italic"/>
              <w:sz w:val="16"/>
              <w:szCs w:val="16"/>
            </w:rPr>
            <m:t>vas*</m:t>
          </m:r>
          <m:r>
            <w:rPr>
              <w:rFonts w:ascii="Cambria Math" w:hAnsi="Cambria Math" w:cs="TimesNewRoman,Italic"/>
            </w:rPr>
            <m:t>A</m:t>
          </m:r>
          <m:r>
            <w:rPr>
              <w:rFonts w:ascii="Cambria Math" w:hAnsi="Cambria Math" w:cs="TimesNewRoman,Italic"/>
              <w:sz w:val="16"/>
              <w:szCs w:val="16"/>
            </w:rPr>
            <m:t>vas*</m:t>
          </m:r>
          <m:r>
            <w:rPr>
              <w:rFonts w:ascii="Cambria Math" w:hAnsi="Cambria Math" w:cs="TimesNewRoman,Italic"/>
            </w:rPr>
            <m:t>H</m:t>
          </m:r>
          <m:r>
            <w:rPr>
              <w:rFonts w:ascii="Cambria Math" w:hAnsi="Cambria Math" w:cs="TimesNewRoman,Italic"/>
              <w:sz w:val="16"/>
              <w:szCs w:val="16"/>
            </w:rPr>
            <m:t>vas*</m:t>
          </m:r>
          <m:r>
            <w:rPr>
              <w:rFonts w:ascii="Cambria Math" w:hAnsi="Cambria Math" w:cs="TimesNewRoman,Italic"/>
            </w:rPr>
            <m:t>dB</m:t>
          </m:r>
          <m:r>
            <w:rPr>
              <w:rFonts w:ascii="Cambria Math" w:hAnsi="Cambria Math" w:cs="TimesNewRoman,Italic"/>
              <w:sz w:val="16"/>
              <w:szCs w:val="16"/>
            </w:rPr>
            <m:t>vas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>=</m:t>
          </m:r>
          <m:r>
            <m:rPr>
              <m:sty m:val="p"/>
            </m:rPr>
            <w:rPr>
              <w:rFonts w:ascii="Cambria Math" w:hAnsi="Cambria Math" w:cs="MT-Extra"/>
              <w:sz w:val="25"/>
              <w:szCs w:val="25"/>
            </w:rPr>
            <m:t>l</m:t>
          </m:r>
          <m:r>
            <w:rPr>
              <w:rFonts w:ascii="Cambria Math" w:hAnsi="Cambria Math" w:cs="TimesNewRoman,Italic"/>
              <w:sz w:val="16"/>
              <w:szCs w:val="16"/>
            </w:rPr>
            <m:t>vas*</m:t>
          </m:r>
          <m:r>
            <w:rPr>
              <w:rFonts w:ascii="Cambria Math" w:hAnsi="Cambria Math" w:cs="TimesNewRoman,Italic"/>
            </w:rPr>
            <m:t>H</m:t>
          </m:r>
          <m:r>
            <w:rPr>
              <w:rFonts w:ascii="Cambria Math" w:hAnsi="Cambria Math" w:cs="TimesNewRoman,Italic"/>
              <w:sz w:val="16"/>
              <w:szCs w:val="16"/>
            </w:rPr>
            <m:t>vas*</m:t>
          </m:r>
          <m:r>
            <w:rPr>
              <w:rFonts w:ascii="Cambria Math" w:hAnsi="Cambria Math" w:cs="TimesNewRoman,Italic"/>
            </w:rPr>
            <m:t>d</m:t>
          </m:r>
          <m:r>
            <m:rPr>
              <m:sty m:val="p"/>
            </m:rPr>
            <w:rPr>
              <w:rFonts w:ascii="Cambria Math" w:eastAsia="SymbolMT" w:hAnsi="Cambria Math" w:cs="SymbolMT" w:hint="eastAsia"/>
              <w:sz w:val="25"/>
              <w:szCs w:val="25"/>
            </w:rPr>
            <m:t>Φ</m:t>
          </m:r>
        </m:oMath>
      </m:oMathPara>
    </w:p>
    <w:p w:rsidR="00A07CE0" w:rsidRPr="00A07CE0" w:rsidRDefault="00B8569C" w:rsidP="00A07CE0">
      <w:pPr>
        <w:pStyle w:val="NoSpacing"/>
        <w:rPr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rés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rés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rés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rés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rés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rés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 xml:space="preserve">A lebegtetett tárgy </w:t>
      </w:r>
      <w:r w:rsidRPr="00A07CE0">
        <w:rPr>
          <w:rStyle w:val="QuoteChar"/>
          <w:lang w:val="hu-HU"/>
        </w:rPr>
        <w:t xml:space="preserve">dy </w:t>
      </w:r>
      <w:r w:rsidRPr="00A07CE0">
        <w:rPr>
          <w:lang w:val="hu-HU"/>
        </w:rPr>
        <w:t>elmozdulásának hatására a légrés térfogata, és az indukció is változik: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B8569C" w:rsidP="00A07CE0">
      <w:pPr>
        <w:pStyle w:val="NoSpacing"/>
        <w:rPr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dW</m:t>
              </m:r>
            </m:e>
            <m:sub>
              <m:r>
                <w:rPr>
                  <w:rFonts w:ascii="Cambria Math" w:hAnsi="Cambria Math"/>
                </w:rPr>
                <m:t>rés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rés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rés</m:t>
                  </m:r>
                </m:sub>
              </m:sSub>
            </m:den>
          </m:f>
          <m:r>
            <w:rPr>
              <w:rFonts w:ascii="Cambria Math" w:hAnsi="Cambria Math"/>
            </w:rPr>
            <m:t>dy+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rés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rés</m:t>
                  </m:r>
                </m:sub>
              </m:sSub>
            </m:den>
          </m:f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rés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rés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rés</m:t>
              </m:r>
            </m:sub>
          </m:sSub>
          <m:r>
            <w:rPr>
              <w:rFonts w:ascii="Cambria Math" w:hAnsi="Cambria Math"/>
            </w:rPr>
            <m:t>*Φ</m:t>
          </m:r>
        </m:oMath>
      </m:oMathPara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E05073" w:rsidP="00A07CE0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</w:rPr>
            <m:t>dW=F*dy=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vas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*H</m:t>
                  </m:r>
                </m:e>
                <m:sub>
                  <m:r>
                    <w:rPr>
                      <w:rFonts w:ascii="Cambria Math" w:hAnsi="Cambria Math"/>
                    </w:rPr>
                    <m:t>vas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rés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rés</m:t>
                  </m:r>
                </m:sub>
              </m:sSub>
            </m:e>
          </m:d>
          <m:r>
            <w:rPr>
              <w:rFonts w:ascii="Cambria Math" w:hAnsi="Cambria Math"/>
            </w:rPr>
            <m:t>*Φ</m:t>
          </m:r>
        </m:oMath>
      </m:oMathPara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 xml:space="preserve">A gerjesztési törvény szerint  </w:t>
      </w:r>
      <m:oMath>
        <m:sSub>
          <m:sSubPr>
            <m:ctrlPr>
              <w:rPr>
                <w:rFonts w:ascii="Cambria Math" w:hAnsi="Cambria Math" w:cs="MT-Extra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T-Extra"/>
                <w:sz w:val="25"/>
                <w:szCs w:val="25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MT-Extra"/>
                <w:sz w:val="25"/>
                <w:szCs w:val="25"/>
              </w:rPr>
              <m:t>vas</m:t>
            </m:r>
          </m:sub>
        </m:sSub>
        <m:sSub>
          <m:sSubPr>
            <m:ctrlPr>
              <w:rPr>
                <w:rFonts w:ascii="Cambria Math" w:hAnsi="Cambria Math" w:cs="TimesNewRoman,Italic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NewRoman,Italic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NewRoman,Italic"/>
              </w:rPr>
              <m:t>vas</m:t>
            </m:r>
          </m:sub>
        </m:sSub>
        <m:r>
          <m:rPr>
            <m:sty m:val="p"/>
          </m:rPr>
          <w:rPr>
            <w:rFonts w:ascii="Cambria Math" w:eastAsia="TimesNewRoman" w:hAnsi="Cambria Math" w:cs="TimesNewRoman"/>
          </w:rPr>
          <m:t>+</m:t>
        </m:r>
        <m:sSub>
          <m:sSubPr>
            <m:ctrlPr>
              <w:rPr>
                <w:rFonts w:ascii="Cambria Math" w:eastAsia="SymbolMT" w:hAnsi="Cambria Math" w:cs="SymbolMT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5"/>
                <w:szCs w:val="25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5"/>
                <w:szCs w:val="25"/>
              </w:rPr>
              <m:t>vas</m:t>
            </m:r>
          </m:sub>
        </m:sSub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eastAsia="TimesNewRoman" w:hAnsi="Cambria Math" w:cs="TimesNewRoman"/>
          </w:rPr>
          <m:t>=0</m:t>
        </m:r>
      </m:oMath>
      <w:r w:rsidRPr="00A07CE0">
        <w:rPr>
          <w:sz w:val="24"/>
          <w:szCs w:val="24"/>
          <w:lang w:val="hu-HU"/>
        </w:rPr>
        <w:t>, így: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E05073" w:rsidP="00A07CE0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rés</m:t>
              </m:r>
            </m:sub>
          </m:sSub>
        </m:oMath>
      </m:oMathPara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 xml:space="preserve">A szabályozó tervezésekor ez az alak nehezen használható lenne, mivel </w:t>
      </w:r>
      <w:r w:rsidRPr="00A07CE0">
        <w:rPr>
          <w:rStyle w:val="QuoteChar"/>
          <w:lang w:val="hu-HU"/>
        </w:rPr>
        <w:t xml:space="preserve">B </w:t>
      </w:r>
      <w:r w:rsidRPr="00A07CE0">
        <w:rPr>
          <w:lang w:val="hu-HU"/>
        </w:rPr>
        <w:t xml:space="preserve">a paraméterek meghatározása nagyon számításigényes feladat (Bővebben később a </w:t>
      </w:r>
      <w:r w:rsidRPr="00A07CE0">
        <w:rPr>
          <w:rStyle w:val="QuoteChar"/>
          <w:lang w:val="hu-HU"/>
        </w:rPr>
        <w:t>Térszimuláció</w:t>
      </w:r>
      <w:r w:rsidRPr="00A07CE0">
        <w:rPr>
          <w:lang w:val="hu-HU"/>
        </w:rPr>
        <w:t xml:space="preserve"> részben)</w:t>
      </w: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 xml:space="preserve">Amennyiben élünk azzal a közelítéssel, hogy </w:t>
      </w:r>
      <w:r w:rsidRPr="00A07CE0">
        <w:rPr>
          <w:rFonts w:cs="Calibri"/>
          <w:lang w:val="hu-HU"/>
        </w:rPr>
        <w:t>µ</w:t>
      </w:r>
      <w:r w:rsidRPr="00A07CE0">
        <w:rPr>
          <w:lang w:val="hu-HU"/>
        </w:rPr>
        <w:t xml:space="preserve"> lineáris, egy jóval egyszerűbb alak is előáll:</w:t>
      </w:r>
    </w:p>
    <w:p w:rsidR="00A07CE0" w:rsidRPr="00A07CE0" w:rsidRDefault="00E05073" w:rsidP="00A07CE0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u*i</m:t>
              </m:r>
            </m:e>
          </m:nary>
          <m:r>
            <w:rPr>
              <w:rFonts w:ascii="Cambria Math" w:hAnsi="Cambria Math"/>
            </w:rPr>
            <m:t>*dt</m:t>
          </m:r>
        </m:oMath>
        <w:r w:rsidR="00A07CE0" w:rsidRPr="00A07CE0">
          <w:rPr>
            <w:rFonts w:ascii="Cambria Math" w:hAnsi="Cambria Math"/>
            <w:lang w:val="hu-HU"/>
          </w:rPr>
          <w:br/>
        </w:r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L*i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*dt</m:t>
              </m:r>
            </m:e>
          </m:nary>
        </m:oMath>
      </m:oMathPara>
    </w:p>
    <w:p w:rsidR="00A07CE0" w:rsidRPr="00A07CE0" w:rsidRDefault="00E05073" w:rsidP="00A07CE0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L*i*di</m:t>
              </m:r>
            </m:e>
          </m:nary>
        </m:oMath>
      </m:oMathPara>
    </w:p>
    <w:p w:rsidR="00A07CE0" w:rsidRPr="00A07CE0" w:rsidRDefault="00E05073" w:rsidP="00A07CE0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07CE0" w:rsidRPr="00A07CE0" w:rsidRDefault="00E05073" w:rsidP="00A07CE0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 xml:space="preserve">Az a feltételezés, hogy </w:t>
      </w:r>
      <w:r w:rsidRPr="00A07CE0">
        <w:rPr>
          <w:rFonts w:cs="Calibri"/>
          <w:lang w:val="hu-HU"/>
        </w:rPr>
        <w:t>µ</w:t>
      </w:r>
      <w:r w:rsidRPr="00A07CE0">
        <w:rPr>
          <w:lang w:val="hu-HU"/>
        </w:rPr>
        <w:t xml:space="preserve"> lineáris, nagyon nagy hibát eredményez, és ezért a modell csak a munkapont szűk környezetében érvényes! A relatív permeabilitás karakterisztikája közelítőleg sem lineáris.</w:t>
      </w:r>
      <w:r w:rsidRPr="00A07CE0">
        <w:rPr>
          <w:rFonts w:ascii="Cambria Math" w:hAnsi="Cambria Math"/>
          <w:lang w:val="hu-HU"/>
        </w:rPr>
        <w:br/>
      </w:r>
    </w:p>
    <w:p w:rsidR="00A07CE0" w:rsidRPr="00A07CE0" w:rsidRDefault="00E05073" w:rsidP="00A07CE0">
      <w:pPr>
        <w:pStyle w:val="NoSpacing"/>
        <w:keepNext/>
        <w:jc w:val="center"/>
        <w:rPr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>
            <wp:extent cx="3362325" cy="1924050"/>
            <wp:effectExtent l="19050" t="0" r="9525" b="0"/>
            <wp:docPr id="15" name="Picture 1" descr="C:\Users\Fodi\Desktop\Ábrák\perm_i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di\Desktop\Ábrák\perm_ir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B8569C" w:rsidP="00A07CE0">
      <w:pPr>
        <w:pStyle w:val="Caption"/>
        <w:rPr>
          <w:lang w:val="hu-HU"/>
        </w:rPr>
      </w:pPr>
      <w:r w:rsidRPr="00A07CE0">
        <w:rPr>
          <w:lang w:val="hu-HU"/>
        </w:rPr>
        <w:fldChar w:fldCharType="begin"/>
      </w:r>
      <w:r w:rsidR="00A07CE0" w:rsidRPr="00A07CE0">
        <w:rPr>
          <w:lang w:val="hu-HU"/>
        </w:rPr>
        <w:instrText xml:space="preserve"> SEQ ábra \* ARABIC </w:instrText>
      </w:r>
      <w:r w:rsidRPr="00A07CE0">
        <w:rPr>
          <w:lang w:val="hu-HU"/>
        </w:rPr>
        <w:fldChar w:fldCharType="separate"/>
      </w:r>
      <w:r w:rsidR="00105AC1">
        <w:rPr>
          <w:noProof/>
          <w:lang w:val="hu-HU"/>
        </w:rPr>
        <w:t>1</w:t>
      </w:r>
      <w:r w:rsidRPr="00A07CE0">
        <w:rPr>
          <w:lang w:val="hu-HU"/>
        </w:rPr>
        <w:fldChar w:fldCharType="end"/>
      </w:r>
      <w:r w:rsidR="00A07CE0" w:rsidRPr="00A07CE0">
        <w:rPr>
          <w:lang w:val="hu-HU"/>
        </w:rPr>
        <w:t>. ábra: Vas B-H görbe és permeabilitás; http://info.ee.surrey.ac.uk/Workshop/advice/coils/mu/perm_iron.png</w:t>
      </w:r>
    </w:p>
    <w:p w:rsidR="00A07CE0" w:rsidRPr="00A07CE0" w:rsidRDefault="00A07CE0" w:rsidP="00A07CE0">
      <w:pPr>
        <w:pStyle w:val="Heading3"/>
        <w:rPr>
          <w:lang w:val="hu-HU"/>
        </w:rPr>
      </w:pPr>
      <w:r w:rsidRPr="00A07CE0">
        <w:rPr>
          <w:lang w:val="hu-HU"/>
        </w:rPr>
        <w:t>Mágneses anyagok hatása a rendszerre</w:t>
      </w:r>
    </w:p>
    <w:p w:rsidR="00A07CE0" w:rsidRPr="00A07CE0" w:rsidRDefault="00A07CE0" w:rsidP="00A07CE0">
      <w:pPr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A fenti fizikai modell alapján belátható, hogy a tekercs vasmagjának, illetve a lebegtetett golyó mágneses tulajdonságai jelentősen befolyásolják a golyóra gyakorolt erőt. A golyó anyaga közvetlenül, a vasmag közvetve befolyásolja a légrés-induktivitás értékét, mely egyik elsődleges meghatározója a dinamikus viselkedésnek.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E05073" w:rsidP="00A07CE0">
      <w:pPr>
        <w:pStyle w:val="NoSpacing"/>
        <w:jc w:val="center"/>
        <w:rPr>
          <w:lang w:val="hu-HU"/>
        </w:rPr>
      </w:pPr>
      <w:r>
        <w:rPr>
          <w:rFonts w:ascii="Arial" w:hAnsi="Arial" w:cs="Arial"/>
          <w:noProof/>
          <w:color w:val="000000"/>
          <w:lang w:val="hu-HU" w:eastAsia="hu-HU" w:bidi="ar-SA"/>
        </w:rPr>
        <w:drawing>
          <wp:inline distT="0" distB="0" distL="0" distR="0">
            <wp:extent cx="847725" cy="133350"/>
            <wp:effectExtent l="19050" t="0" r="9525" b="0"/>
            <wp:docPr id="16" name="Picture 114" descr="\mathbf{B}=\mu_0\mathbf{(H + M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mathbf{B}=\mu_0\mathbf{(H + M)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07CE0">
      <w:pPr>
        <w:pStyle w:val="NoSpacing"/>
        <w:jc w:val="center"/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A probléma kulcsa a mágneseződés. Az induktivitás definíció szerint: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E05073" w:rsidP="00A07CE0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hu-HU" w:eastAsia="hu-HU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Tehát a mágneses fluxus, mely adott áram hatására áthalad a kérdéses térrészen a térrész induktivitása. A gerjesztőáram a tekercsben mágnesezi a vasmagot, mely a saját mágnesezett terével hozzájárul a golyó gerjesztéséhez, így a tekercs induktivitása meghatározza a golyó induktivitását is. Ekkor a golyó is mágneseződik, és és az így létrejövő eredő tér hatására alakul ki benne a fluxus, adott áram hatására, meghatározva a légrés-induktivitást.</w:t>
      </w: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Mivel a mágneseződés nemlineáris, és egy bizonyos szaturációs szintnél nem emelkedhet tovább, a megfelelő vasmag és fémgolyó kiválasztásakor az a legfontosabb szempont, hogy az adott anyag permeabilitása a munkapontban minél magasabb legyen. Minél nagyobb a permeabilitás, a gerjesztés hatására annál nagyobb fluxus halad át a golyón, és annál nagyobb lesz a légrés-induktivitás.</w:t>
      </w:r>
    </w:p>
    <w:p w:rsidR="00A07CE0" w:rsidRDefault="00A07CE0" w:rsidP="00A07CE0">
      <w:pPr>
        <w:pStyle w:val="NoSpacing"/>
        <w:jc w:val="left"/>
        <w:rPr>
          <w:lang w:val="hu-HU"/>
        </w:rPr>
      </w:pPr>
      <w:r w:rsidRPr="00A07CE0">
        <w:rPr>
          <w:lang w:val="hu-HU"/>
        </w:rPr>
        <w:t>Fent látható, hogy a permeabilitás ferromágneses anyagok esetében nem lineáris, még csak nem is monoton függvény, mivel a szaturációhoz közeledve jelentősen csökkenik a mag permeabilitása. Ezért amennyiben a tekercs által létrehozott gerjesztő mágneses erőtér érték olyan nagy, hogy hatására minden anyag szaturál, célszerű a legmagasabb szaturációjú vasmagot, és fémgolyót választani, mivel az adott munkapontban ezeknek a legmagasabb a permeabilitása.</w:t>
      </w:r>
    </w:p>
    <w:p w:rsidR="00A07CE0" w:rsidRDefault="00A07CE0" w:rsidP="00A07CE0">
      <w:pPr>
        <w:pStyle w:val="NoSpacing"/>
        <w:jc w:val="left"/>
        <w:rPr>
          <w:lang w:val="hu-HU"/>
        </w:rPr>
      </w:pPr>
    </w:p>
    <w:p w:rsidR="00A07CE0" w:rsidRDefault="00A07CE0" w:rsidP="00A07CE0">
      <w:pPr>
        <w:pStyle w:val="NoSpacing"/>
        <w:jc w:val="left"/>
        <w:rPr>
          <w:lang w:val="hu-HU"/>
        </w:rPr>
      </w:pPr>
      <w:r>
        <w:rPr>
          <w:lang w:val="hu-HU"/>
        </w:rPr>
        <w:t>A probléma szemléltetéséhez felhasználhatjuk a mágneses-elektromos hálózatok analógiáját</w:t>
      </w:r>
      <w:r w:rsidR="002E7763">
        <w:rPr>
          <w:lang w:val="hu-HU"/>
        </w:rPr>
        <w:t>:</w:t>
      </w:r>
    </w:p>
    <w:p w:rsidR="002E7763" w:rsidRDefault="002E7763" w:rsidP="00A07CE0">
      <w:pPr>
        <w:pStyle w:val="NoSpacing"/>
        <w:jc w:val="left"/>
        <w:rPr>
          <w:lang w:val="hu-HU"/>
        </w:rPr>
      </w:pPr>
    </w:p>
    <w:p w:rsidR="002E7763" w:rsidRDefault="002E7763" w:rsidP="00A07CE0">
      <w:pPr>
        <w:pStyle w:val="NoSpacing"/>
        <w:jc w:val="left"/>
        <w:rPr>
          <w:lang w:val="hu-HU"/>
        </w:rPr>
      </w:pPr>
      <w:r>
        <w:rPr>
          <w:lang w:val="hu-HU"/>
        </w:rPr>
        <w:t xml:space="preserve">A feszültségnek megfeleltethetjük a magnetomotív erőt, amit a gerjesztett tekercs állít elő. Ez a magnetomotív erő esik a teljes téren, kialakítva a szolenoidot körülvevő </w:t>
      </w:r>
      <w:r w:rsidR="002456FA">
        <w:rPr>
          <w:lang w:val="hu-HU"/>
        </w:rPr>
        <w:t xml:space="preserve">ismerős elrendeződésű </w:t>
      </w:r>
      <w:r>
        <w:rPr>
          <w:lang w:val="hu-HU"/>
        </w:rPr>
        <w:t>mágneses erőteret.</w:t>
      </w:r>
    </w:p>
    <w:p w:rsidR="002456FA" w:rsidRDefault="002456FA" w:rsidP="00A07CE0">
      <w:pPr>
        <w:pStyle w:val="NoSpacing"/>
        <w:jc w:val="left"/>
        <w:rPr>
          <w:lang w:val="hu-HU"/>
        </w:rPr>
      </w:pPr>
    </w:p>
    <w:p w:rsidR="002456FA" w:rsidRDefault="00AF729D" w:rsidP="00A07CE0">
      <w:pPr>
        <w:pStyle w:val="NoSpacing"/>
        <w:jc w:val="left"/>
        <w:rPr>
          <w:lang w:val="hu-HU"/>
        </w:rPr>
      </w:pPr>
      <w:r>
        <w:rPr>
          <w:noProof/>
          <w:lang w:val="hu-HU" w:eastAsia="hu-HU" w:bidi="ar-SA"/>
        </w:rPr>
        <w:lastRenderedPageBreak/>
        <w:drawing>
          <wp:inline distT="0" distB="0" distL="0" distR="0">
            <wp:extent cx="5391150" cy="2924175"/>
            <wp:effectExtent l="19050" t="0" r="0" b="0"/>
            <wp:docPr id="2" name="Picture 1" descr="C:\Users\Fodi\Desktop\Szakdolgozat\Képek\Solenoid_H_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di\Desktop\Szakdolgozat\Képek\Solenoid_H_fiel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FA" w:rsidRDefault="002456FA" w:rsidP="00A07CE0">
      <w:pPr>
        <w:pStyle w:val="NoSpacing"/>
        <w:jc w:val="left"/>
        <w:rPr>
          <w:lang w:val="hu-HU"/>
        </w:rPr>
      </w:pPr>
    </w:p>
    <w:p w:rsidR="002456FA" w:rsidRDefault="002456FA" w:rsidP="002456FA">
      <w:pPr>
        <w:pStyle w:val="NoSpacing"/>
        <w:jc w:val="left"/>
        <w:rPr>
          <w:lang w:val="hu-HU"/>
        </w:rPr>
      </w:pPr>
      <w:r>
        <w:rPr>
          <w:lang w:val="hu-HU"/>
        </w:rPr>
        <w:t>Az elektromos Ohm-törvényhez hasonlóan mágneses Ohm-törvényt is definiálhatunk, ha a tér egyes pontjait egy elektromos ellenállás pontjaihoz hasonlóan képzeljük el, és a mágneses permeabilitás az elektromos admittanciának felel meg:</w:t>
      </w:r>
    </w:p>
    <w:p w:rsidR="002456FA" w:rsidRDefault="002456FA" w:rsidP="002456FA">
      <w:pPr>
        <w:pStyle w:val="NoSpacing"/>
        <w:jc w:val="left"/>
        <w:rPr>
          <w:lang w:val="hu-HU"/>
        </w:rPr>
      </w:pPr>
    </w:p>
    <w:p w:rsidR="002456FA" w:rsidRDefault="002456FA" w:rsidP="002456FA">
      <w:pPr>
        <w:pStyle w:val="NoSpacing"/>
        <w:jc w:val="left"/>
        <w:rPr>
          <w:lang w:val="hu-HU"/>
        </w:rPr>
      </w:pPr>
      <w:r>
        <w:rPr>
          <w:lang w:val="hu-HU"/>
        </w:rPr>
        <w:t>[képletek]</w:t>
      </w:r>
    </w:p>
    <w:p w:rsidR="002456FA" w:rsidRDefault="002456FA" w:rsidP="00A07CE0">
      <w:pPr>
        <w:pStyle w:val="NoSpacing"/>
        <w:jc w:val="left"/>
        <w:rPr>
          <w:lang w:val="hu-HU"/>
        </w:rPr>
      </w:pPr>
    </w:p>
    <w:p w:rsidR="002456FA" w:rsidRDefault="002456FA" w:rsidP="00AF729D">
      <w:pPr>
        <w:pStyle w:val="NoSpacing"/>
        <w:rPr>
          <w:lang w:val="hu-HU"/>
        </w:rPr>
      </w:pPr>
      <w:r>
        <w:rPr>
          <w:lang w:val="hu-HU"/>
        </w:rPr>
        <w:t>A szolenoid mágneses terét elég nagy pontossággal, egyszerű szimulációval (függelék) meghatározhatjuk vákuumban.</w:t>
      </w:r>
    </w:p>
    <w:p w:rsidR="00AF729D" w:rsidRDefault="002456FA" w:rsidP="00AF729D">
      <w:pPr>
        <w:pStyle w:val="NoSpacing"/>
        <w:rPr>
          <w:lang w:val="hu-HU"/>
        </w:rPr>
      </w:pPr>
      <w:r>
        <w:rPr>
          <w:lang w:val="hu-HU"/>
        </w:rPr>
        <w:t>Amennyiben a térben mágneses tulajdonságokkal rendelkező anyagokat helyezünk el, az indukció jelentősen megváltozhat</w:t>
      </w:r>
      <w:r w:rsidR="00EF2811">
        <w:rPr>
          <w:lang w:val="hu-HU"/>
        </w:rPr>
        <w:t>. Az elektromos hálózat analógiájával élve ahhoz hasonlíthatjuk, hogy az áramkör egyes ellenállásaival párhuzamopsan kapcsolunk</w:t>
      </w:r>
      <w:r w:rsidR="00AF729D">
        <w:rPr>
          <w:lang w:val="hu-HU"/>
        </w:rPr>
        <w:t xml:space="preserve"> egy másik ellenállást, ahol a fajlagos vezetőképességet a vákuum permeabilitásával és a szuszceptibilitásával</w:t>
      </w:r>
      <w:r w:rsidR="00EF2811">
        <w:rPr>
          <w:lang w:val="hu-HU"/>
        </w:rPr>
        <w:t xml:space="preserve"> </w:t>
      </w:r>
      <w:r w:rsidR="00AF729D">
        <w:rPr>
          <w:lang w:val="hu-HU"/>
        </w:rPr>
        <w:t>helyettesíthetjük.</w:t>
      </w:r>
    </w:p>
    <w:p w:rsidR="00AF729D" w:rsidRDefault="00AF729D" w:rsidP="00AF729D">
      <w:pPr>
        <w:pStyle w:val="NoSpacing"/>
        <w:jc w:val="center"/>
        <w:rPr>
          <w:lang w:val="hu-HU"/>
        </w:rPr>
      </w:pPr>
    </w:p>
    <w:p w:rsidR="002456FA" w:rsidRDefault="00AF729D" w:rsidP="00AF729D">
      <w:pPr>
        <w:pStyle w:val="NoSpacing"/>
        <w:jc w:val="center"/>
        <w:rPr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>
            <wp:extent cx="3495675" cy="200025"/>
            <wp:effectExtent l="19050" t="0" r="9525" b="0"/>
            <wp:docPr id="3" name="Picture 2" descr="C:\Users\Fodi\Desktop\Szakdolgozat\Képek\0efe8cdbc5e27231d9df67899728d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di\Desktop\Szakdolgozat\Képek\0efe8cdbc5e27231d9df67899728de0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29D" w:rsidRDefault="00AF729D" w:rsidP="00AF729D">
      <w:pPr>
        <w:pStyle w:val="NoSpacing"/>
        <w:jc w:val="center"/>
        <w:rPr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>
            <wp:extent cx="1200150" cy="200025"/>
            <wp:effectExtent l="19050" t="0" r="0" b="0"/>
            <wp:docPr id="4" name="Picture 3" descr="C:\Users\Fodi\Desktop\Szakdolgozat\Képek\b2439bea586ed8603f756ff354de0b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di\Desktop\Szakdolgozat\Képek\b2439bea586ed8603f756ff354de0bb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29D" w:rsidRDefault="008A2E0B" w:rsidP="00AF729D">
      <w:pPr>
        <w:pStyle w:val="NoSpacing"/>
        <w:jc w:val="center"/>
        <w:rPr>
          <w:lang w:val="hu-HU"/>
        </w:rPr>
      </w:pPr>
      <w:r>
        <w:rPr>
          <w:noProof/>
          <w:lang w:val="hu-HU" w:eastAsia="hu-H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2835275</wp:posOffset>
            </wp:positionH>
            <wp:positionV relativeFrom="paragraph">
              <wp:posOffset>91440</wp:posOffset>
            </wp:positionV>
            <wp:extent cx="2908300" cy="3267075"/>
            <wp:effectExtent l="19050" t="0" r="6350" b="0"/>
            <wp:wrapNone/>
            <wp:docPr id="6" name="Picture 5" descr="C:\Users\Fodi\Desktop\Szakdolgozat\Képek\Solenoid_H_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di\Desktop\Szakdolgozat\Képek\Solenoid_H_fiel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29D" w:rsidRDefault="008A2E0B" w:rsidP="008A2E0B">
      <w:pPr>
        <w:pStyle w:val="NoSpacing"/>
        <w:ind w:left="-709"/>
        <w:jc w:val="left"/>
        <w:rPr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>
            <wp:extent cx="3105150" cy="3198250"/>
            <wp:effectExtent l="19050" t="0" r="0" b="0"/>
            <wp:docPr id="5" name="Picture 4" descr="C:\Users\Fodi\Desktop\Szakdolgozat\Képek\Parhuzamos_kaocsolas_szemlelt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di\Desktop\Szakdolgozat\Képek\Parhuzamos_kaocsolas_szemleltet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9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0B" w:rsidRDefault="008A2E0B" w:rsidP="00AF729D">
      <w:pPr>
        <w:pStyle w:val="NoSpacing"/>
        <w:jc w:val="center"/>
        <w:rPr>
          <w:lang w:val="hu-HU"/>
        </w:rPr>
      </w:pPr>
    </w:p>
    <w:p w:rsidR="00EF2811" w:rsidRDefault="00EF2811" w:rsidP="00A07CE0">
      <w:pPr>
        <w:pStyle w:val="NoSpacing"/>
        <w:jc w:val="left"/>
        <w:rPr>
          <w:lang w:val="hu-HU"/>
        </w:rPr>
      </w:pPr>
    </w:p>
    <w:p w:rsidR="00EF2811" w:rsidRDefault="00EF2811" w:rsidP="00A07CE0">
      <w:pPr>
        <w:pStyle w:val="NoSpacing"/>
        <w:jc w:val="left"/>
        <w:rPr>
          <w:lang w:val="hu-HU"/>
        </w:rPr>
      </w:pPr>
      <w:r>
        <w:rPr>
          <w:lang w:val="hu-HU"/>
        </w:rPr>
        <w:t>A fentiek alapján láthatjuk, hogy a teljes fluxus, így az effektív erő, melyet a tárgy vonzására használhatunk függ az:</w:t>
      </w:r>
    </w:p>
    <w:p w:rsidR="00367D6B" w:rsidRDefault="00367D6B" w:rsidP="00A07CE0">
      <w:pPr>
        <w:pStyle w:val="NoSpacing"/>
        <w:jc w:val="left"/>
        <w:rPr>
          <w:lang w:val="hu-HU"/>
        </w:rPr>
      </w:pPr>
    </w:p>
    <w:p w:rsidR="00EF2811" w:rsidRDefault="00EF2811" w:rsidP="00EF2811">
      <w:pPr>
        <w:pStyle w:val="NoSpacing"/>
        <w:numPr>
          <w:ilvl w:val="0"/>
          <w:numId w:val="15"/>
        </w:numPr>
        <w:jc w:val="left"/>
        <w:rPr>
          <w:lang w:val="hu-HU"/>
        </w:rPr>
      </w:pPr>
      <w:r>
        <w:rPr>
          <w:lang w:val="hu-HU"/>
        </w:rPr>
        <w:t>Előállított magnetomotív erőtől</w:t>
      </w:r>
    </w:p>
    <w:p w:rsidR="00EF2811" w:rsidRDefault="00EF2811" w:rsidP="00EF2811">
      <w:pPr>
        <w:pStyle w:val="NoSpacing"/>
        <w:numPr>
          <w:ilvl w:val="0"/>
          <w:numId w:val="15"/>
        </w:numPr>
        <w:jc w:val="left"/>
        <w:rPr>
          <w:lang w:val="hu-HU"/>
        </w:rPr>
      </w:pPr>
      <w:r>
        <w:rPr>
          <w:lang w:val="hu-HU"/>
        </w:rPr>
        <w:t>A tekercs geomatriai tulajdonságaitól</w:t>
      </w:r>
    </w:p>
    <w:p w:rsidR="00EF2811" w:rsidRDefault="00EF2811" w:rsidP="00EF2811">
      <w:pPr>
        <w:pStyle w:val="NoSpacing"/>
        <w:numPr>
          <w:ilvl w:val="0"/>
          <w:numId w:val="15"/>
        </w:numPr>
        <w:jc w:val="left"/>
        <w:rPr>
          <w:lang w:val="hu-HU"/>
        </w:rPr>
      </w:pPr>
      <w:r>
        <w:rPr>
          <w:lang w:val="hu-HU"/>
        </w:rPr>
        <w:t>A felhasznált ferromágneses anyagok térbeli kiterjedésétől és helyzetétől</w:t>
      </w:r>
    </w:p>
    <w:p w:rsidR="00EF2811" w:rsidRDefault="00EF2811" w:rsidP="00EF2811">
      <w:pPr>
        <w:pStyle w:val="NoSpacing"/>
        <w:numPr>
          <w:ilvl w:val="0"/>
          <w:numId w:val="15"/>
        </w:numPr>
        <w:jc w:val="left"/>
        <w:rPr>
          <w:lang w:val="hu-HU"/>
        </w:rPr>
      </w:pPr>
      <w:r>
        <w:rPr>
          <w:lang w:val="hu-HU"/>
        </w:rPr>
        <w:t>A felhasznált ferromágneses anyag mágneses tulajdonságaitól</w:t>
      </w:r>
    </w:p>
    <w:p w:rsidR="00EF2811" w:rsidRDefault="00EF2811" w:rsidP="00EF2811">
      <w:pPr>
        <w:pStyle w:val="NoSpacing"/>
        <w:jc w:val="left"/>
        <w:rPr>
          <w:lang w:val="hu-HU"/>
        </w:rPr>
      </w:pPr>
    </w:p>
    <w:p w:rsidR="00EF2811" w:rsidRDefault="008A2E0B" w:rsidP="00EF2811">
      <w:pPr>
        <w:pStyle w:val="NoSpacing"/>
        <w:jc w:val="left"/>
        <w:rPr>
          <w:lang w:val="hu-HU"/>
        </w:rPr>
      </w:pPr>
      <w:r>
        <w:rPr>
          <w:lang w:val="hu-HU"/>
        </w:rPr>
        <w:t>K</w:t>
      </w:r>
      <w:r w:rsidR="00EF2811">
        <w:rPr>
          <w:lang w:val="hu-HU"/>
        </w:rPr>
        <w:t>ijelethető, hogy a maximális indukciós tér előállításához a következő feltételeket minél jobban ki kell elégíteni:</w:t>
      </w:r>
    </w:p>
    <w:p w:rsidR="00367D6B" w:rsidRDefault="00367D6B" w:rsidP="00EF2811">
      <w:pPr>
        <w:pStyle w:val="NoSpacing"/>
        <w:jc w:val="left"/>
        <w:rPr>
          <w:lang w:val="hu-HU"/>
        </w:rPr>
      </w:pPr>
    </w:p>
    <w:p w:rsidR="00EF2811" w:rsidRDefault="00EF2811" w:rsidP="00EF2811">
      <w:pPr>
        <w:pStyle w:val="NoSpacing"/>
        <w:numPr>
          <w:ilvl w:val="0"/>
          <w:numId w:val="16"/>
        </w:numPr>
        <w:jc w:val="left"/>
        <w:rPr>
          <w:lang w:val="hu-HU"/>
        </w:rPr>
      </w:pPr>
      <w:r>
        <w:rPr>
          <w:lang w:val="hu-HU"/>
        </w:rPr>
        <w:t>A vasmag és a lebegtetett tárgy relatív permeabilitása minél magasabb legyen a munkaponton</w:t>
      </w:r>
      <w:r w:rsidR="001F10FE">
        <w:rPr>
          <w:lang w:val="hu-HU"/>
        </w:rPr>
        <w:t xml:space="preserve"> (a párhuzamos ellenállások vezetőképessége nő)</w:t>
      </w:r>
    </w:p>
    <w:p w:rsidR="00EF2811" w:rsidRDefault="00124295" w:rsidP="00EF2811">
      <w:pPr>
        <w:pStyle w:val="NoSpacing"/>
        <w:numPr>
          <w:ilvl w:val="0"/>
          <w:numId w:val="16"/>
        </w:numPr>
        <w:jc w:val="left"/>
        <w:rPr>
          <w:lang w:val="hu-HU"/>
        </w:rPr>
      </w:pPr>
      <w:r>
        <w:rPr>
          <w:lang w:val="hu-HU"/>
        </w:rPr>
        <w:t>A vasmag és a lebegtetett tárgy kiterjedése minél nagyobb legyen</w:t>
      </w:r>
      <w:r w:rsidR="001F10FE">
        <w:rPr>
          <w:lang w:val="hu-HU"/>
        </w:rPr>
        <w:br/>
        <w:t>(nagyobb ellnállásszakasz kapcsolható párhuzamosan)</w:t>
      </w:r>
    </w:p>
    <w:p w:rsidR="00124295" w:rsidRDefault="00124295" w:rsidP="00EF2811">
      <w:pPr>
        <w:pStyle w:val="NoSpacing"/>
        <w:numPr>
          <w:ilvl w:val="0"/>
          <w:numId w:val="16"/>
        </w:numPr>
        <w:jc w:val="left"/>
        <w:rPr>
          <w:lang w:val="hu-HU"/>
        </w:rPr>
      </w:pPr>
      <w:r>
        <w:rPr>
          <w:lang w:val="hu-HU"/>
        </w:rPr>
        <w:t xml:space="preserve">A vasmag és a lebegtetett tárgy minél </w:t>
      </w:r>
      <w:r w:rsidR="001F10FE">
        <w:rPr>
          <w:lang w:val="hu-HU"/>
        </w:rPr>
        <w:t>rövidebb mágneses erővonalaknál helyezkedjen el</w:t>
      </w:r>
      <w:r w:rsidR="001F10FE">
        <w:rPr>
          <w:lang w:val="hu-HU"/>
        </w:rPr>
        <w:br/>
        <w:t>(a párhuzamosan kapcsolt ellenállásszakasz után kisebb ellenállás van)</w:t>
      </w:r>
    </w:p>
    <w:p w:rsidR="001F10FE" w:rsidRDefault="001F10FE" w:rsidP="001F10FE">
      <w:pPr>
        <w:pStyle w:val="NoSpacing"/>
        <w:jc w:val="left"/>
        <w:rPr>
          <w:lang w:val="hu-HU"/>
        </w:rPr>
      </w:pPr>
    </w:p>
    <w:p w:rsidR="00A07CE0" w:rsidRPr="00A07CE0" w:rsidRDefault="00A07CE0" w:rsidP="00A07CE0">
      <w:pPr>
        <w:pStyle w:val="Heading1"/>
      </w:pPr>
      <w:r w:rsidRPr="00A07CE0">
        <w:t>Dinamikus modell:</w:t>
      </w:r>
    </w:p>
    <w:p w:rsidR="00A07CE0" w:rsidRPr="00A07CE0" w:rsidRDefault="00A07CE0" w:rsidP="00A07CE0">
      <w:pPr>
        <w:rPr>
          <w:lang w:val="hu-HU"/>
        </w:rPr>
      </w:pP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 xml:space="preserve">A rendszer Dinamikus modelljének megalkotása során a </w:t>
      </w:r>
      <w:r w:rsidRPr="00A07CE0">
        <w:rPr>
          <w:rFonts w:cs="Calibri"/>
          <w:lang w:val="hu-HU"/>
        </w:rPr>
        <w:t>µ</w:t>
      </w:r>
      <w:r w:rsidRPr="00A07CE0">
        <w:rPr>
          <w:lang w:val="hu-HU"/>
        </w:rPr>
        <w:t xml:space="preserve">-re linearizált modellt </w:t>
      </w:r>
      <w:r w:rsidR="005C4BB8">
        <w:rPr>
          <w:lang w:val="hu-HU"/>
        </w:rPr>
        <w:t>használhatjuk</w:t>
      </w:r>
      <w:r w:rsidRPr="00A07CE0">
        <w:rPr>
          <w:lang w:val="hu-HU"/>
        </w:rPr>
        <w:t>:</w:t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A rendszer három fő állapotra bontható:</w:t>
      </w:r>
    </w:p>
    <w:p w:rsidR="00A07CE0" w:rsidRPr="00A07CE0" w:rsidRDefault="00A07CE0" w:rsidP="00A07CE0">
      <w:pPr>
        <w:pStyle w:val="ListParagraph"/>
        <w:numPr>
          <w:ilvl w:val="0"/>
          <w:numId w:val="12"/>
        </w:numPr>
        <w:rPr>
          <w:lang w:val="hu-HU"/>
        </w:rPr>
      </w:pPr>
      <w:r w:rsidRPr="00A07CE0">
        <w:rPr>
          <w:lang w:val="hu-HU"/>
        </w:rPr>
        <w:t>pozíció – a golyó pozícója a tekercstől számítva (y; x1)</w:t>
      </w:r>
    </w:p>
    <w:p w:rsidR="00A07CE0" w:rsidRPr="00A07CE0" w:rsidRDefault="00A07CE0" w:rsidP="00A07CE0">
      <w:pPr>
        <w:pStyle w:val="ListParagraph"/>
        <w:numPr>
          <w:ilvl w:val="0"/>
          <w:numId w:val="12"/>
        </w:numPr>
        <w:rPr>
          <w:lang w:val="hu-HU"/>
        </w:rPr>
      </w:pPr>
      <w:r w:rsidRPr="00A07CE0">
        <w:rPr>
          <w:lang w:val="hu-HU"/>
        </w:rPr>
        <w:t xml:space="preserve">sebesség – a golyó pillanatnyi mozgási sebessége (v;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A07CE0">
        <w:rPr>
          <w:lang w:val="hu-HU"/>
        </w:rPr>
        <w:t>; x2)</w:t>
      </w:r>
    </w:p>
    <w:p w:rsidR="00A07CE0" w:rsidRPr="00A07CE0" w:rsidRDefault="00A07CE0" w:rsidP="00A07CE0">
      <w:pPr>
        <w:pStyle w:val="ListParagraph"/>
        <w:numPr>
          <w:ilvl w:val="0"/>
          <w:numId w:val="12"/>
        </w:numPr>
        <w:rPr>
          <w:lang w:val="hu-HU"/>
        </w:rPr>
      </w:pPr>
      <w:r w:rsidRPr="00A07CE0">
        <w:rPr>
          <w:lang w:val="hu-HU"/>
        </w:rPr>
        <w:t>áram  – a lebegtetéshez használt elektromágneses tekercs gerjesztő árama (i; x3)</w:t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A dinamikus viselkedését az elemi fizika, Newton-egyenletek, illetve az elektrodinamika törvényei határozzák meg:</w:t>
      </w:r>
    </w:p>
    <w:p w:rsidR="00A07CE0" w:rsidRPr="00A07CE0" w:rsidRDefault="00B8569C" w:rsidP="00A07CE0">
      <w:pPr>
        <w:rPr>
          <w:lang w:val="hu-HU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</m:t>
          </m:r>
        </m:oMath>
      </m:oMathPara>
    </w:p>
    <w:p w:rsidR="00A07CE0" w:rsidRPr="00A07CE0" w:rsidRDefault="00E05073" w:rsidP="00A07CE0">
      <w:pPr>
        <w:rPr>
          <w:lang w:val="hu-HU"/>
        </w:rPr>
      </w:pPr>
      <m:oMathPara>
        <m:oMath>
          <m:r>
            <w:rPr>
              <w:rFonts w:ascii="Cambria Math" w:hAnsi="Cambria Math"/>
            </w:rPr>
            <m:t>m*a=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=m*g-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07CE0" w:rsidRPr="00A07CE0" w:rsidRDefault="00E05073" w:rsidP="00A07CE0">
      <w:pPr>
        <w:rPr>
          <w:lang w:val="hu-HU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=R*i+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*i+L*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A rendszerre jellemző induktivitást felbonthatjuk:</w:t>
      </w:r>
    </w:p>
    <w:p w:rsidR="00A07CE0" w:rsidRPr="00A07CE0" w:rsidRDefault="00E05073" w:rsidP="00A07CE0">
      <w:pPr>
        <w:rPr>
          <w:lang w:val="hu-HU"/>
        </w:rPr>
      </w:pP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A07CE0" w:rsidRPr="00A07CE0" w:rsidRDefault="00A07CE0" w:rsidP="00A07CE0">
      <w:pPr>
        <w:jc w:val="center"/>
        <w:rPr>
          <w:lang w:val="hu-HU"/>
        </w:rPr>
      </w:pPr>
      <w:r w:rsidRPr="00A07CE0">
        <w:rPr>
          <w:lang w:val="hu-HU"/>
        </w:rPr>
        <w:t xml:space="preserve">ahol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 tekercs saját induktivitása</m:t>
        </m:r>
      </m:oMath>
    </w:p>
    <w:p w:rsidR="00A07CE0" w:rsidRPr="00A07CE0" w:rsidRDefault="00B8569C" w:rsidP="00A07CE0">
      <w:pPr>
        <w:jc w:val="center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=a golyó jelenléte által létrejött többletinduktivitás, röviden:légrés induktivitás</m:t>
          </m:r>
        </m:oMath>
      </m:oMathPara>
    </w:p>
    <w:p w:rsidR="00A07CE0" w:rsidRPr="00A07CE0" w:rsidRDefault="00A07CE0" w:rsidP="00A07CE0">
      <w:pPr>
        <w:jc w:val="center"/>
        <w:rPr>
          <w:lang w:val="hu-HU"/>
        </w:rPr>
      </w:pPr>
      <w:r w:rsidRPr="00A07CE0">
        <w:rPr>
          <w:lang w:val="hu-HU"/>
        </w:rPr>
        <w:t xml:space="preserve">(a légrés induktivitás fizikai tartalmáról a </w:t>
      </w:r>
      <w:r w:rsidRPr="00A07CE0">
        <w:rPr>
          <w:rStyle w:val="QuoteChar"/>
          <w:lang w:val="hu-HU"/>
        </w:rPr>
        <w:t xml:space="preserve">Térszimuláció </w:t>
      </w:r>
      <w:r w:rsidR="005C4BB8">
        <w:rPr>
          <w:lang w:val="hu-HU"/>
        </w:rPr>
        <w:t>függelékben esik</w:t>
      </w:r>
      <w:r w:rsidRPr="00A07CE0">
        <w:rPr>
          <w:lang w:val="hu-HU"/>
        </w:rPr>
        <w:t xml:space="preserve"> szó)</w:t>
      </w:r>
    </w:p>
    <w:p w:rsidR="00A07CE0" w:rsidRPr="00A07CE0" w:rsidRDefault="00A07CE0" w:rsidP="00A07CE0">
      <w:pPr>
        <w:rPr>
          <w:lang w:val="hu-HU"/>
        </w:rPr>
      </w:pP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Az állapotváltozók:</w:t>
      </w:r>
    </w:p>
    <w:p w:rsidR="00A07CE0" w:rsidRPr="00A07CE0" w:rsidRDefault="00A07CE0" w:rsidP="00A07CE0">
      <w:pPr>
        <w:pStyle w:val="ListParagraph"/>
        <w:numPr>
          <w:ilvl w:val="0"/>
          <w:numId w:val="13"/>
        </w:numPr>
        <w:rPr>
          <w:lang w:val="hu-HU"/>
        </w:rPr>
      </w:pPr>
      <w:r w:rsidRPr="00A07CE0">
        <w:rPr>
          <w:lang w:val="hu-HU"/>
        </w:rPr>
        <w:t>x</w:t>
      </w:r>
      <w:r w:rsidRPr="00A07CE0">
        <w:rPr>
          <w:vertAlign w:val="subscript"/>
          <w:lang w:val="hu-HU"/>
        </w:rPr>
        <w:t>1</w:t>
      </w:r>
      <w:r w:rsidRPr="00A07CE0">
        <w:rPr>
          <w:lang w:val="hu-HU"/>
        </w:rPr>
        <w:t>=y [m]</w:t>
      </w:r>
    </w:p>
    <w:p w:rsidR="00A07CE0" w:rsidRPr="00A07CE0" w:rsidRDefault="00A07CE0" w:rsidP="00A07CE0">
      <w:pPr>
        <w:pStyle w:val="ListParagraph"/>
        <w:numPr>
          <w:ilvl w:val="0"/>
          <w:numId w:val="13"/>
        </w:numPr>
        <w:rPr>
          <w:lang w:val="hu-HU"/>
        </w:rPr>
      </w:pPr>
      <w:r w:rsidRPr="00A07CE0">
        <w:rPr>
          <w:lang w:val="hu-HU"/>
        </w:rPr>
        <w:t>x</w:t>
      </w:r>
      <w:r w:rsidRPr="00A07CE0">
        <w:rPr>
          <w:vertAlign w:val="subscript"/>
          <w:lang w:val="hu-HU"/>
        </w:rPr>
        <w:t>2</w:t>
      </w:r>
      <w:r w:rsidRPr="00A07CE0">
        <w:rPr>
          <w:lang w:val="hu-HU"/>
        </w:rPr>
        <w:t>=v [m/s]</w:t>
      </w:r>
    </w:p>
    <w:p w:rsidR="00A07CE0" w:rsidRPr="00A07CE0" w:rsidRDefault="00A07CE0" w:rsidP="00A07CE0">
      <w:pPr>
        <w:pStyle w:val="ListParagraph"/>
        <w:numPr>
          <w:ilvl w:val="0"/>
          <w:numId w:val="13"/>
        </w:numPr>
        <w:rPr>
          <w:lang w:val="hu-HU"/>
        </w:rPr>
      </w:pPr>
      <w:r w:rsidRPr="00A07CE0">
        <w:rPr>
          <w:lang w:val="hu-HU"/>
        </w:rPr>
        <w:t>x</w:t>
      </w:r>
      <w:r w:rsidRPr="00A07CE0">
        <w:rPr>
          <w:vertAlign w:val="subscript"/>
          <w:lang w:val="hu-HU"/>
        </w:rPr>
        <w:t>3</w:t>
      </w:r>
      <w:r w:rsidRPr="00A07CE0">
        <w:rPr>
          <w:lang w:val="hu-HU"/>
        </w:rPr>
        <w:t>=i [A]</w:t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Így a rendszer nemlineáris dinamikus modellje:</w:t>
      </w:r>
    </w:p>
    <w:p w:rsidR="00A07CE0" w:rsidRPr="00A07CE0" w:rsidRDefault="00B8569C" w:rsidP="00A07CE0">
      <w:pPr>
        <w:rPr>
          <w:lang w:val="hu-HU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07CE0" w:rsidRPr="00A07CE0" w:rsidRDefault="00B8569C" w:rsidP="00A07CE0">
      <w:pPr>
        <w:rPr>
          <w:lang w:val="hu-HU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=g-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07CE0" w:rsidRPr="00A07CE0" w:rsidRDefault="00B8569C" w:rsidP="00A07CE0">
      <w:pPr>
        <w:rPr>
          <w:lang w:val="hu-HU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u-R*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acc>
        </m:oMath>
      </m:oMathPara>
    </w:p>
    <w:p w:rsidR="00A07CE0" w:rsidRPr="00A07CE0" w:rsidRDefault="00B8569C" w:rsidP="00A07CE0">
      <w:pPr>
        <w:rPr>
          <w:lang w:val="hu-H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-R*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A07CE0" w:rsidRPr="00A07CE0" w:rsidRDefault="00E05073" w:rsidP="00A07CE0">
      <w:pPr>
        <w:rPr>
          <w:lang w:val="hu-HU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A Dinamikus modellt megvalósító Simulink blokkdiagram:</w:t>
      </w:r>
    </w:p>
    <w:p w:rsidR="00A07CE0" w:rsidRPr="00A07CE0" w:rsidRDefault="00A07CE0" w:rsidP="00A07CE0">
      <w:pPr>
        <w:keepNext/>
        <w:rPr>
          <w:lang w:val="hu-HU"/>
        </w:rPr>
      </w:pPr>
    </w:p>
    <w:p w:rsidR="003A18B9" w:rsidRPr="003A18B9" w:rsidRDefault="00B8569C" w:rsidP="003A18B9">
      <w:pPr>
        <w:pStyle w:val="Caption"/>
        <w:rPr>
          <w:lang w:val="hu-HU"/>
        </w:rPr>
      </w:pPr>
      <w:r w:rsidRPr="00A07CE0">
        <w:rPr>
          <w:lang w:val="hu-HU"/>
        </w:rPr>
        <w:fldChar w:fldCharType="begin"/>
      </w:r>
      <w:r w:rsidR="00A07CE0" w:rsidRPr="00A07CE0">
        <w:rPr>
          <w:lang w:val="hu-HU"/>
        </w:rPr>
        <w:instrText xml:space="preserve"> SEQ ábra \* ARABIC </w:instrText>
      </w:r>
      <w:r w:rsidRPr="00A07CE0">
        <w:rPr>
          <w:lang w:val="hu-HU"/>
        </w:rPr>
        <w:fldChar w:fldCharType="separate"/>
      </w:r>
      <w:r w:rsidR="00105AC1">
        <w:rPr>
          <w:noProof/>
          <w:lang w:val="hu-HU"/>
        </w:rPr>
        <w:t>2</w:t>
      </w:r>
      <w:r w:rsidRPr="00A07CE0">
        <w:rPr>
          <w:lang w:val="hu-HU"/>
        </w:rPr>
        <w:fldChar w:fldCharType="end"/>
      </w:r>
      <w:r w:rsidR="00A07CE0" w:rsidRPr="00A07CE0">
        <w:rPr>
          <w:lang w:val="hu-HU"/>
        </w:rPr>
        <w:t>. ábra: Mágneses lebegtetés nemlineáris modell, Simulink</w:t>
      </w:r>
    </w:p>
    <w:p w:rsidR="00A07CE0" w:rsidRPr="00A07CE0" w:rsidRDefault="00367D6B" w:rsidP="00A07CE0">
      <w:pPr>
        <w:rPr>
          <w:lang w:val="hu-HU"/>
        </w:rPr>
      </w:pPr>
      <w:r>
        <w:rPr>
          <w:lang w:val="hu-HU"/>
        </w:rPr>
        <w:t>A blokkdiagramban meg kell adnunk</w:t>
      </w:r>
      <w:r w:rsidR="00A07CE0" w:rsidRPr="00A07CE0">
        <w:rPr>
          <w:lang w:val="hu-HU"/>
        </w:rPr>
        <w:t xml:space="preserve"> a kezdeti feltételeket.</w:t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Munkaponti értékek meghatározása:</w:t>
      </w:r>
    </w:p>
    <w:p w:rsidR="00A07CE0" w:rsidRPr="00A07CE0" w:rsidRDefault="00B8569C" w:rsidP="00A07CE0">
      <w:pPr>
        <w:rPr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=0.005 m=5 mm</m:t>
          </m:r>
        </m:oMath>
      </m:oMathPara>
    </w:p>
    <w:p w:rsidR="00A07CE0" w:rsidRPr="00A07CE0" w:rsidRDefault="00B8569C" w:rsidP="00A07CE0">
      <w:pPr>
        <w:rPr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=0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A07CE0" w:rsidRPr="00A07CE0" w:rsidRDefault="00B8569C" w:rsidP="00A07CE0">
      <w:pPr>
        <w:rPr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2*m*g*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rad>
        </m:oMath>
      </m:oMathPara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 xml:space="preserve">A </w:t>
      </w:r>
      <w:r w:rsidR="00367D6B">
        <w:rPr>
          <w:lang w:val="hu-HU"/>
        </w:rPr>
        <w:t>kezdeti feltételek</w:t>
      </w:r>
      <w:r w:rsidRPr="00A07CE0">
        <w:rPr>
          <w:lang w:val="hu-HU"/>
        </w:rPr>
        <w:t xml:space="preserve"> és a dinamikus modell segítségével modellezhetjük a szakasz viselkedését egységugrás bemenet esetén.</w:t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A munkaponti értékeket kiszámító MATLAB kód: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x01 = 0.01;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x02 = 0;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lastRenderedPageBreak/>
        <w:t>x03 = x01*sqrt(2*m*g/Q);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A munkaponti értékek alapján meghatározhatunk egy közelítő állapotteres LTI rendszert, amelyre később a szabályozót méretezzük: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A = [0                  1                               0;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    Q*x03^2/(m*x01^3)   0                               -Q*x03/(m*x01^2);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    0                   Q*x01*x03/x01^2/(Q+L0*x01)      (Q*x02-R*x01^2)/x01/(Q+L0*x01)];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 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B = [0;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     0;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     x01/(Q+L0*x01)];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 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C = [1 0 0];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 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D=0;</w:t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 xml:space="preserve">A </w:t>
      </w:r>
      <w:r w:rsidRPr="00A07CE0">
        <w:rPr>
          <w:rStyle w:val="Emphasis"/>
          <w:lang w:val="hu-HU"/>
        </w:rPr>
        <w:t>Control System Toolbox eig()</w:t>
      </w:r>
      <w:r w:rsidRPr="00A07CE0">
        <w:rPr>
          <w:lang w:val="hu-HU"/>
        </w:rPr>
        <w:t xml:space="preserve"> függvénye segítségével eldönthetjük, hogy a szakasz stabil-e?</w:t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 xml:space="preserve">Az </w:t>
      </w:r>
      <w:r w:rsidRPr="00A07CE0">
        <w:rPr>
          <w:rStyle w:val="QuoteChar"/>
          <w:lang w:val="hu-HU"/>
        </w:rPr>
        <w:t>Earnshaw-sejtés</w:t>
      </w:r>
      <w:r w:rsidRPr="00A07CE0">
        <w:rPr>
          <w:lang w:val="hu-HU"/>
        </w:rPr>
        <w:t xml:space="preserve"> kimondja, hogy egy töltéshalmaz nem tartható stabil egyensúlyi helyzetben kizárólag elektrosztatikus kölcsönhatás segítségével. Ez a sejtés igaz a mágneses egyensúlyi helyzetekre is, kivéve a diamágneses anyagok</w:t>
      </w:r>
      <w:r w:rsidR="005C4BB8">
        <w:rPr>
          <w:lang w:val="hu-HU"/>
        </w:rPr>
        <w:t xml:space="preserve"> és szupravezetés</w:t>
      </w:r>
      <w:r w:rsidRPr="00A07CE0">
        <w:rPr>
          <w:lang w:val="hu-HU"/>
        </w:rPr>
        <w:t xml:space="preserve"> esetében.</w:t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 xml:space="preserve">A sejtés segítségével biztosan állíthatjuk, hogy a szabályozatlan rendszer legalább egy pólusa a pozitív félsíkon lesz, és a rendszer instabil. A mágneses lebegtetés ilyen megvalósítása </w:t>
      </w:r>
      <w:r w:rsidRPr="00A07CE0">
        <w:rPr>
          <w:rStyle w:val="Strong"/>
          <w:lang w:val="hu-HU"/>
        </w:rPr>
        <w:t>instabil egyensúlyi pontot eredményez</w:t>
      </w:r>
      <w:r w:rsidRPr="00A07CE0">
        <w:rPr>
          <w:lang w:val="hu-HU"/>
        </w:rPr>
        <w:t>.</w:t>
      </w:r>
    </w:p>
    <w:p w:rsidR="003A18B9" w:rsidRDefault="00A07CE0" w:rsidP="003A18B9">
      <w:pPr>
        <w:rPr>
          <w:lang w:val="hu-HU"/>
        </w:rPr>
      </w:pPr>
      <w:r w:rsidRPr="00A07CE0">
        <w:rPr>
          <w:lang w:val="hu-HU"/>
        </w:rPr>
        <w:t>Az instabil egyensúlyi helyzet miatt állapotvisszacsatolt szabályzót alkalmazunk, alapjel követéssel és terhelésbecslővel kiegészítve. A szabályozandó szakasz a nemlineáris Simulink modell.</w:t>
      </w:r>
    </w:p>
    <w:p w:rsidR="003A18B9" w:rsidRDefault="003A18B9" w:rsidP="003A18B9">
      <w:pPr>
        <w:pStyle w:val="NoSpacing"/>
        <w:rPr>
          <w:lang w:val="hu-HU"/>
        </w:rPr>
      </w:pPr>
      <w:r>
        <w:rPr>
          <w:lang w:val="hu-HU"/>
        </w:rPr>
        <w:t>Célszerű egyből a dSpace által nem támogatott folytonos idejű szabályzó helyett diszkrét szabályzót készíteni. Ehhez felvesszük a Th = 0.001 [s] mintavételi időt, mely kellően gyors szabályzást biztosít.</w:t>
      </w:r>
    </w:p>
    <w:p w:rsidR="003A18B9" w:rsidRDefault="003A18B9" w:rsidP="003A18B9">
      <w:pPr>
        <w:pStyle w:val="NoSpacing"/>
        <w:rPr>
          <w:lang w:val="hu-HU"/>
        </w:rPr>
      </w:pPr>
    </w:p>
    <w:p w:rsidR="00A044B6" w:rsidRPr="00A044B6" w:rsidRDefault="00A044B6" w:rsidP="00A044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 xml:space="preserve">Ts = 0.001;     </w:t>
      </w:r>
      <w:r>
        <w:rPr>
          <w:rFonts w:ascii="Courier New" w:hAnsi="Courier New" w:cs="Courier New"/>
          <w:color w:val="228B22"/>
          <w:lang w:val="hu-HU" w:eastAsia="hu-HU" w:bidi="ar-SA"/>
        </w:rPr>
        <w:t>% Sample time</w:t>
      </w:r>
    </w:p>
    <w:p w:rsidR="00A044B6" w:rsidRDefault="00A044B6" w:rsidP="00A044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W=ss(A,B,C,D);</w:t>
      </w:r>
    </w:p>
    <w:p w:rsidR="00A044B6" w:rsidRDefault="00A044B6" w:rsidP="00A044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 xml:space="preserve">Wd=c2d(W, Ts, </w:t>
      </w:r>
      <w:r>
        <w:rPr>
          <w:rFonts w:ascii="Courier New" w:hAnsi="Courier New" w:cs="Courier New"/>
          <w:color w:val="A020F0"/>
          <w:lang w:val="hu-HU" w:eastAsia="hu-HU" w:bidi="ar-SA"/>
        </w:rPr>
        <w:t>'zoh'</w:t>
      </w:r>
      <w:r>
        <w:rPr>
          <w:rFonts w:ascii="Courier New" w:hAnsi="Courier New" w:cs="Courier New"/>
          <w:color w:val="000000"/>
          <w:lang w:val="hu-HU" w:eastAsia="hu-HU" w:bidi="ar-SA"/>
        </w:rPr>
        <w:t>)</w:t>
      </w:r>
    </w:p>
    <w:p w:rsidR="00A044B6" w:rsidRDefault="00A044B6" w:rsidP="00A044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[Phi, Gamma, C, D] = ssdata(Wd)</w:t>
      </w:r>
    </w:p>
    <w:p w:rsidR="003A18B9" w:rsidRDefault="003A18B9" w:rsidP="003A18B9">
      <w:pPr>
        <w:pStyle w:val="NoSpacing"/>
        <w:rPr>
          <w:lang w:val="hu-HU"/>
        </w:rPr>
      </w:pPr>
    </w:p>
    <w:p w:rsidR="00A044B6" w:rsidRDefault="00A044B6" w:rsidP="003A18B9">
      <w:pPr>
        <w:pStyle w:val="NoSpacing"/>
        <w:rPr>
          <w:lang w:val="hu-HU"/>
        </w:rPr>
      </w:pPr>
      <w:r>
        <w:rPr>
          <w:lang w:val="hu-HU"/>
        </w:rPr>
        <w:t>A fenti kód segítségével megkaphatjuk a diszkretizált rendszer állapotmátrixait.</w:t>
      </w:r>
    </w:p>
    <w:p w:rsidR="003A18B9" w:rsidRPr="00A07CE0" w:rsidRDefault="003A18B9" w:rsidP="003A18B9">
      <w:pPr>
        <w:pStyle w:val="NoSpacing"/>
        <w:rPr>
          <w:lang w:val="hu-HU"/>
        </w:rPr>
      </w:pP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A visszacsatolt rendszer paramétereit számító MATLAB kód: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228B22"/>
          <w:lang w:val="hu-HU"/>
        </w:rPr>
        <w:t>% Irányíthatóság ellenőrzése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lang w:val="hu-HU"/>
        </w:rPr>
      </w:pP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lastRenderedPageBreak/>
        <w:t>Mc=ctrb(Phi,Gamma);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FF"/>
          <w:lang w:val="hu-HU" w:eastAsia="hu-HU" w:bidi="ar-SA"/>
        </w:rPr>
        <w:t>if</w:t>
      </w:r>
      <w:r>
        <w:rPr>
          <w:rFonts w:ascii="Courier New" w:hAnsi="Courier New" w:cs="Courier New"/>
          <w:color w:val="000000"/>
          <w:lang w:val="hu-HU" w:eastAsia="hu-HU" w:bidi="ar-SA"/>
        </w:rPr>
        <w:t xml:space="preserve"> rank(Mc)&gt;=length(P)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 xml:space="preserve">    display(</w:t>
      </w:r>
      <w:r>
        <w:rPr>
          <w:rFonts w:ascii="Courier New" w:hAnsi="Courier New" w:cs="Courier New"/>
          <w:color w:val="A020F0"/>
          <w:lang w:val="hu-HU" w:eastAsia="hu-HU" w:bidi="ar-SA"/>
        </w:rPr>
        <w:t>'A szakasz iranyithato, az iranyithatosagi matrix rangja: '</w:t>
      </w:r>
      <w:r>
        <w:rPr>
          <w:rFonts w:ascii="Courier New" w:hAnsi="Courier New" w:cs="Courier New"/>
          <w:color w:val="000000"/>
          <w:lang w:val="hu-HU" w:eastAsia="hu-HU" w:bidi="ar-SA"/>
        </w:rPr>
        <w:t>), display(rank(Mc))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FF"/>
          <w:lang w:val="hu-HU" w:eastAsia="hu-HU" w:bidi="ar-SA"/>
        </w:rPr>
        <w:t>else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 xml:space="preserve">    error(</w:t>
      </w:r>
      <w:r>
        <w:rPr>
          <w:rFonts w:ascii="Courier New" w:hAnsi="Courier New" w:cs="Courier New"/>
          <w:color w:val="A020F0"/>
          <w:lang w:val="hu-HU" w:eastAsia="hu-HU" w:bidi="ar-SA"/>
        </w:rPr>
        <w:t>'A szakasz nem iranyithato!'</w:t>
      </w:r>
      <w:r>
        <w:rPr>
          <w:rFonts w:ascii="Courier New" w:hAnsi="Courier New" w:cs="Courier New"/>
          <w:color w:val="000000"/>
          <w:lang w:val="hu-HU" w:eastAsia="hu-HU" w:bidi="ar-SA"/>
        </w:rPr>
        <w:t>)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FF"/>
          <w:lang w:val="hu-HU" w:eastAsia="hu-HU" w:bidi="ar-SA"/>
        </w:rPr>
        <w:t>end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FF"/>
          <w:lang w:val="hu-HU" w:eastAsia="hu-HU" w:bidi="ar-SA"/>
        </w:rPr>
        <w:t xml:space="preserve">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plc=exp(Ts.*[-10 -10 -10]);</w:t>
      </w:r>
      <w:r>
        <w:rPr>
          <w:rFonts w:ascii="Courier New" w:hAnsi="Courier New" w:cs="Courier New"/>
          <w:sz w:val="24"/>
          <w:szCs w:val="24"/>
          <w:lang w:val="hu-HU" w:eastAsia="hu-HU" w:bidi="ar-SA"/>
        </w:rPr>
        <w:t xml:space="preserve">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obs=exp(Ts.*[-1800 -1800 -1800 -1800]);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K = acker(Phi,Gamma,plc)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 xml:space="preserve">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eig(Phi-Gamma*K)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Wcl = ss(Phi-Gamma*K,Gamma,C,D,Ts);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t = 0:0.001:2;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u = 0*t;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x0 = [0.01 0 0];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 xml:space="preserve">lsim(Wcl,u,t,x0); </w:t>
      </w:r>
      <w:r>
        <w:rPr>
          <w:rFonts w:ascii="Courier New" w:hAnsi="Courier New" w:cs="Courier New"/>
          <w:color w:val="228B22"/>
          <w:lang w:val="hu-HU" w:eastAsia="hu-HU" w:bidi="ar-SA"/>
        </w:rPr>
        <w:t>% Ellenorzes, hogy a szabalyozasi kor stabil-e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bookmarkStart w:id="5" w:name="OLE_LINK1"/>
      <w:bookmarkStart w:id="6" w:name="OLE_LINK2"/>
      <w:r>
        <w:rPr>
          <w:rFonts w:ascii="Courier New" w:hAnsi="Courier New" w:cs="Courier New"/>
          <w:color w:val="228B22"/>
          <w:lang w:val="hu-HU" w:eastAsia="hu-HU" w:bidi="ar-SA"/>
        </w:rPr>
        <w:t>% Allapotbecslo</w:t>
      </w:r>
    </w:p>
    <w:bookmarkEnd w:id="5"/>
    <w:bookmarkEnd w:id="6"/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 xml:space="preserve">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>% dx = Fx+Gy+Hu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>% dxh = Fxh = (A - GC)xh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 xml:space="preserve">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>% Megfigyelhetőség ellenőrzése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 xml:space="preserve">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Mo=ctrb(Phi,C');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FF"/>
          <w:lang w:val="hu-HU" w:eastAsia="hu-HU" w:bidi="ar-SA"/>
        </w:rPr>
        <w:t>if</w:t>
      </w:r>
      <w:r>
        <w:rPr>
          <w:rFonts w:ascii="Courier New" w:hAnsi="Courier New" w:cs="Courier New"/>
          <w:color w:val="000000"/>
          <w:lang w:val="hu-HU" w:eastAsia="hu-HU" w:bidi="ar-SA"/>
        </w:rPr>
        <w:t xml:space="preserve"> rank(Mo)&gt;=length(P)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 xml:space="preserve">    display(</w:t>
      </w:r>
      <w:r>
        <w:rPr>
          <w:rFonts w:ascii="Courier New" w:hAnsi="Courier New" w:cs="Courier New"/>
          <w:color w:val="A020F0"/>
          <w:lang w:val="hu-HU" w:eastAsia="hu-HU" w:bidi="ar-SA"/>
        </w:rPr>
        <w:t>'A szakasz megfigyelheto, a megfigyelhetosegi matrix rangja: '</w:t>
      </w:r>
      <w:r>
        <w:rPr>
          <w:rFonts w:ascii="Courier New" w:hAnsi="Courier New" w:cs="Courier New"/>
          <w:color w:val="000000"/>
          <w:lang w:val="hu-HU" w:eastAsia="hu-HU" w:bidi="ar-SA"/>
        </w:rPr>
        <w:t>), display(rank(Mc))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FF"/>
          <w:lang w:val="hu-HU" w:eastAsia="hu-HU" w:bidi="ar-SA"/>
        </w:rPr>
        <w:t>else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 xml:space="preserve">    error(</w:t>
      </w:r>
      <w:r>
        <w:rPr>
          <w:rFonts w:ascii="Courier New" w:hAnsi="Courier New" w:cs="Courier New"/>
          <w:color w:val="A020F0"/>
          <w:lang w:val="hu-HU" w:eastAsia="hu-HU" w:bidi="ar-SA"/>
        </w:rPr>
        <w:t>'A szakasz nem iranyithato!'</w:t>
      </w:r>
      <w:r>
        <w:rPr>
          <w:rFonts w:ascii="Courier New" w:hAnsi="Courier New" w:cs="Courier New"/>
          <w:color w:val="000000"/>
          <w:lang w:val="hu-HU" w:eastAsia="hu-HU" w:bidi="ar-SA"/>
        </w:rPr>
        <w:t>)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FF"/>
          <w:lang w:val="hu-HU" w:eastAsia="hu-HU" w:bidi="ar-SA"/>
        </w:rPr>
        <w:t>end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FF"/>
          <w:lang w:val="hu-HU" w:eastAsia="hu-HU" w:bidi="ar-SA"/>
        </w:rPr>
        <w:t xml:space="preserve"> </w:t>
      </w:r>
    </w:p>
    <w:p w:rsidR="00A044B6" w:rsidRDefault="00A044B6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>% Terhelesbecslo nelkul:</w:t>
      </w:r>
    </w:p>
    <w:p w:rsidR="00A044B6" w:rsidRPr="00A044B6" w:rsidRDefault="00A044B6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</w:p>
    <w:p w:rsidR="003A18B9" w:rsidRPr="00A044B6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 w:rsidRPr="00A044B6">
        <w:rPr>
          <w:rFonts w:ascii="Courier New" w:hAnsi="Courier New" w:cs="Courier New"/>
          <w:lang w:val="hu-HU" w:eastAsia="hu-HU" w:bidi="ar-SA"/>
        </w:rPr>
        <w:t>G=acker(Phi',C',obs(1:3))';</w:t>
      </w:r>
    </w:p>
    <w:p w:rsidR="003A18B9" w:rsidRPr="00A044B6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 w:rsidRPr="00A044B6">
        <w:rPr>
          <w:rFonts w:ascii="Courier New" w:hAnsi="Courier New" w:cs="Courier New"/>
          <w:lang w:val="hu-HU" w:eastAsia="hu-HU" w:bidi="ar-SA"/>
        </w:rPr>
        <w:t>H=Gamma;</w:t>
      </w:r>
    </w:p>
    <w:p w:rsidR="003A18B9" w:rsidRPr="00A044B6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 w:rsidRPr="00A044B6">
        <w:rPr>
          <w:rFonts w:ascii="Courier New" w:hAnsi="Courier New" w:cs="Courier New"/>
          <w:lang w:val="hu-HU" w:eastAsia="hu-HU" w:bidi="ar-SA"/>
        </w:rPr>
        <w:t>F=Phi-G*C;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 xml:space="preserve">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bookmarkStart w:id="7" w:name="OLE_LINK5"/>
      <w:bookmarkStart w:id="8" w:name="OLE_LINK6"/>
      <w:r>
        <w:rPr>
          <w:rFonts w:ascii="Courier New" w:hAnsi="Courier New" w:cs="Courier New"/>
          <w:color w:val="228B22"/>
          <w:lang w:val="hu-HU" w:eastAsia="hu-HU" w:bidi="ar-SA"/>
        </w:rPr>
        <w:t>% Terhelesbecslovel:</w:t>
      </w:r>
    </w:p>
    <w:bookmarkEnd w:id="7"/>
    <w:bookmarkEnd w:id="8"/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 xml:space="preserve">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>% dx = Ax + B(u+d)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 xml:space="preserve"> 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G=acker([Phi Gamma; 0 0 0 0]',[C 0]',obs)'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H=[Gamma;0];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228B22"/>
          <w:lang w:val="hu-HU" w:eastAsia="hu-HU" w:bidi="ar-SA"/>
        </w:rPr>
        <w:t>%H=[[B;0]-G*C*B]</w:t>
      </w:r>
    </w:p>
    <w:p w:rsidR="003A18B9" w:rsidRDefault="003A18B9" w:rsidP="003A1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hu-HU" w:eastAsia="hu-HU" w:bidi="ar-SA"/>
        </w:rPr>
      </w:pPr>
      <w:r>
        <w:rPr>
          <w:rFonts w:ascii="Courier New" w:hAnsi="Courier New" w:cs="Courier New"/>
          <w:color w:val="000000"/>
          <w:lang w:val="hu-HU" w:eastAsia="hu-HU" w:bidi="ar-SA"/>
        </w:rPr>
        <w:t>F=[Phi Gamma;0 0 0 0]-G*[C 0];</w:t>
      </w:r>
    </w:p>
    <w:p w:rsidR="003A18B9" w:rsidRDefault="003A18B9" w:rsidP="00A07CE0">
      <w:pPr>
        <w:rPr>
          <w:lang w:val="hu-HU"/>
        </w:rPr>
      </w:pPr>
    </w:p>
    <w:p w:rsidR="00A044B6" w:rsidRDefault="00A044B6" w:rsidP="00A07CE0">
      <w:pPr>
        <w:rPr>
          <w:lang w:val="hu-HU"/>
        </w:rPr>
      </w:pPr>
      <w:r>
        <w:rPr>
          <w:lang w:val="hu-HU"/>
        </w:rPr>
        <w:t>Az eredményül kapott szabályzó működőképességét tesztelhetjük gyorsan simulink segítségével a lineáris modellel:</w:t>
      </w:r>
    </w:p>
    <w:p w:rsidR="00A044B6" w:rsidRDefault="00F55C59" w:rsidP="00A07CE0">
      <w:pPr>
        <w:rPr>
          <w:lang w:val="hu-HU"/>
        </w:rPr>
      </w:pPr>
      <w:r>
        <w:rPr>
          <w:noProof/>
          <w:lang w:val="hu-HU" w:eastAsia="hu-HU" w:bidi="ar-SA"/>
        </w:rPr>
        <w:lastRenderedPageBreak/>
        <w:drawing>
          <wp:inline distT="0" distB="0" distL="0" distR="0">
            <wp:extent cx="5391150" cy="2609850"/>
            <wp:effectExtent l="19050" t="0" r="0" b="0"/>
            <wp:docPr id="18" name="Picture 7" descr="C:\Users\Fodi\Desktop\Szakdolgozat\Képek\Linearis_teszt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di\Desktop\Szakdolgozat\Képek\Linearis_tesztmodel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F88" w:rsidRDefault="007C0F88" w:rsidP="00A07CE0">
      <w:pPr>
        <w:rPr>
          <w:lang w:val="hu-HU"/>
        </w:rPr>
      </w:pPr>
      <w:r>
        <w:rPr>
          <w:lang w:val="hu-HU"/>
        </w:rPr>
        <w:t>[scope képek]</w:t>
      </w:r>
    </w:p>
    <w:p w:rsidR="003A18B9" w:rsidRDefault="003A18B9" w:rsidP="00A07CE0">
      <w:pPr>
        <w:rPr>
          <w:lang w:val="hu-HU"/>
        </w:rPr>
      </w:pPr>
      <w:r>
        <w:rPr>
          <w:lang w:val="hu-HU"/>
        </w:rPr>
        <w:t>A kapott szabályzó</w:t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 xml:space="preserve">A nemlineáris </w:t>
      </w:r>
      <w:r w:rsidR="007C0F88">
        <w:rPr>
          <w:lang w:val="hu-HU"/>
        </w:rPr>
        <w:t xml:space="preserve">modellel való szimulációhoz a </w:t>
      </w:r>
      <w:r w:rsidRPr="00A07CE0">
        <w:rPr>
          <w:lang w:val="hu-HU"/>
        </w:rPr>
        <w:t>modell kimeneti értékeiből le kell vonni a munkaponti értékeket, hogy a relatív állapotmozgásokat kaphassuk</w:t>
      </w:r>
      <w:r w:rsidR="007C0F88">
        <w:rPr>
          <w:lang w:val="hu-HU"/>
        </w:rPr>
        <w:t>, melyekkel a szabályzó dolgozik</w:t>
      </w:r>
      <w:r w:rsidRPr="00A07CE0">
        <w:rPr>
          <w:lang w:val="hu-HU"/>
        </w:rPr>
        <w:t>.</w:t>
      </w:r>
    </w:p>
    <w:p w:rsidR="00367D6B" w:rsidRDefault="00A07CE0" w:rsidP="00367D6B">
      <w:pPr>
        <w:rPr>
          <w:lang w:val="hu-HU"/>
        </w:rPr>
      </w:pPr>
      <w:r w:rsidRPr="00A07CE0">
        <w:rPr>
          <w:lang w:val="hu-HU"/>
        </w:rPr>
        <w:t>A rendszert gerjesztő teljesítményelektronika korlátait a telítődéses bemenet jelképezi. A telítődéses tag csak a 0..30V értékeket engedi át a bemenetre: a teljesítményelektronika kimenetének elméleti maximuma 35V, negatív bemenő jelet pedig nem tudunk produkálni, mivel nem tudjuk taszítani a golyót.</w:t>
      </w:r>
    </w:p>
    <w:p w:rsidR="00A07CE0" w:rsidRPr="00A07CE0" w:rsidRDefault="00E05073" w:rsidP="00367D6B">
      <w:pPr>
        <w:rPr>
          <w:lang w:val="hu-HU"/>
        </w:rPr>
      </w:pPr>
      <w:r>
        <w:rPr>
          <w:noProof/>
          <w:lang w:val="hu-HU" w:eastAsia="hu-HU" w:bidi="ar-SA"/>
        </w:rPr>
        <w:lastRenderedPageBreak/>
        <w:drawing>
          <wp:inline distT="0" distB="0" distL="0" distR="0">
            <wp:extent cx="5753100" cy="5238750"/>
            <wp:effectExtent l="19050" t="0" r="0" b="0"/>
            <wp:docPr id="36" name="Picture 9" descr="C:\Users\Fod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d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B8569C" w:rsidP="00A07CE0">
      <w:pPr>
        <w:pStyle w:val="Caption"/>
        <w:rPr>
          <w:lang w:val="hu-HU"/>
        </w:rPr>
      </w:pPr>
      <w:r w:rsidRPr="00A07CE0">
        <w:rPr>
          <w:lang w:val="hu-HU"/>
        </w:rPr>
        <w:fldChar w:fldCharType="begin"/>
      </w:r>
      <w:r w:rsidR="00A07CE0" w:rsidRPr="00A07CE0">
        <w:rPr>
          <w:lang w:val="hu-HU"/>
        </w:rPr>
        <w:instrText xml:space="preserve"> SEQ ábra \* ARABIC </w:instrText>
      </w:r>
      <w:r w:rsidRPr="00A07CE0">
        <w:rPr>
          <w:lang w:val="hu-HU"/>
        </w:rPr>
        <w:fldChar w:fldCharType="separate"/>
      </w:r>
      <w:r w:rsidR="00105AC1">
        <w:rPr>
          <w:noProof/>
          <w:lang w:val="hu-HU"/>
        </w:rPr>
        <w:t>3</w:t>
      </w:r>
      <w:r w:rsidRPr="00A07CE0">
        <w:rPr>
          <w:lang w:val="hu-HU"/>
        </w:rPr>
        <w:fldChar w:fldCharType="end"/>
      </w:r>
      <w:r w:rsidR="00A07CE0" w:rsidRPr="00A07CE0">
        <w:rPr>
          <w:lang w:val="hu-HU"/>
        </w:rPr>
        <w:t>. ábra: Munkaponti korrekció és telítődés</w:t>
      </w:r>
    </w:p>
    <w:p w:rsidR="00A07CE0" w:rsidRPr="00A07CE0" w:rsidRDefault="00A07CE0" w:rsidP="00A07CE0">
      <w:pPr>
        <w:keepNext/>
        <w:rPr>
          <w:lang w:val="hu-HU"/>
        </w:rPr>
      </w:pPr>
      <w:r w:rsidRPr="00A07CE0">
        <w:rPr>
          <w:lang w:val="hu-HU"/>
        </w:rPr>
        <w:lastRenderedPageBreak/>
        <w:t>A szabályzó a klasszikus állapotvisszacsatolás elvet követi. Állapotbecslő alkalmazása szükséges, mivel a golyó sebességét csak nehézkesen lehet mérni, és a terhelésbecslővel egyszerre elemi zavarszűrést is alkalmazunk.</w:t>
      </w:r>
    </w:p>
    <w:p w:rsidR="00A07CE0" w:rsidRPr="00A07CE0" w:rsidRDefault="00A07CE0" w:rsidP="00A07CE0">
      <w:pPr>
        <w:keepNext/>
        <w:rPr>
          <w:lang w:val="hu-HU"/>
        </w:rPr>
      </w:pPr>
      <w:r w:rsidRPr="005C4BB8">
        <w:rPr>
          <w:lang w:val="hu-HU"/>
        </w:rPr>
        <w:t>A valóságos visszacsatolást az ábrán a</w:t>
      </w:r>
      <w:r w:rsidRPr="00A07CE0">
        <w:rPr>
          <w:lang w:val="hu-HU"/>
        </w:rPr>
        <w:t xml:space="preserve"> Nulladrendű tartószerv szimulálja. A kész rendszer kimenete a dSpace(DA)-en keresztül vezérli a teljesítményelektronikát, a visszacsatoló ág pedig a dSpace(AD) átalakítón kapja a bementetet a távolságmérő szenzortól, melynek mintavételi frekvenciája 40ms.</w:t>
      </w:r>
    </w:p>
    <w:p w:rsidR="00A07CE0" w:rsidRPr="00A07CE0" w:rsidRDefault="00E05073" w:rsidP="00A07CE0">
      <w:pPr>
        <w:keepNext/>
        <w:rPr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>
            <wp:extent cx="5753100" cy="4810125"/>
            <wp:effectExtent l="19050" t="0" r="0" b="0"/>
            <wp:docPr id="37" name="Picture 10" descr="C:\Users\Fodi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odi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B8569C" w:rsidP="00A07CE0">
      <w:pPr>
        <w:pStyle w:val="Caption"/>
        <w:rPr>
          <w:lang w:val="hu-HU"/>
        </w:rPr>
      </w:pPr>
      <w:r w:rsidRPr="00A07CE0">
        <w:rPr>
          <w:lang w:val="hu-HU"/>
        </w:rPr>
        <w:fldChar w:fldCharType="begin"/>
      </w:r>
      <w:r w:rsidR="00A07CE0" w:rsidRPr="00A07CE0">
        <w:rPr>
          <w:lang w:val="hu-HU"/>
        </w:rPr>
        <w:instrText xml:space="preserve"> SEQ ábra \* ARABIC </w:instrText>
      </w:r>
      <w:r w:rsidRPr="00A07CE0">
        <w:rPr>
          <w:lang w:val="hu-HU"/>
        </w:rPr>
        <w:fldChar w:fldCharType="separate"/>
      </w:r>
      <w:r w:rsidR="00105AC1">
        <w:rPr>
          <w:noProof/>
          <w:lang w:val="hu-HU"/>
        </w:rPr>
        <w:t>4</w:t>
      </w:r>
      <w:r w:rsidRPr="00A07CE0">
        <w:rPr>
          <w:lang w:val="hu-HU"/>
        </w:rPr>
        <w:fldChar w:fldCharType="end"/>
      </w:r>
      <w:r w:rsidR="00A07CE0" w:rsidRPr="00A07CE0">
        <w:rPr>
          <w:lang w:val="hu-HU"/>
        </w:rPr>
        <w:t>. ábra: Állapotvisszacsatolt szabélyozó terhelésbecslővel, a távolságérzékelő késleltetését szimulálva.</w:t>
      </w:r>
    </w:p>
    <w:p w:rsidR="003D1D81" w:rsidRDefault="003D1D81" w:rsidP="00E82EDF">
      <w:pPr>
        <w:pStyle w:val="Heading1"/>
        <w:rPr>
          <w:lang w:val="hu-HU"/>
        </w:rPr>
      </w:pPr>
      <w:r>
        <w:rPr>
          <w:lang w:val="hu-HU"/>
        </w:rPr>
        <w:br w:type="page"/>
      </w:r>
      <w:r>
        <w:rPr>
          <w:lang w:val="hu-HU"/>
        </w:rPr>
        <w:lastRenderedPageBreak/>
        <w:t>Visszacsatolás</w:t>
      </w:r>
    </w:p>
    <w:p w:rsidR="00E82EDF" w:rsidRPr="00E82EDF" w:rsidRDefault="00E82EDF" w:rsidP="00E82EDF">
      <w:pPr>
        <w:pStyle w:val="NoSpacing"/>
        <w:rPr>
          <w:lang w:val="hu-HU"/>
        </w:rPr>
      </w:pPr>
    </w:p>
    <w:p w:rsidR="008A73A5" w:rsidRDefault="003D1D81" w:rsidP="003D1D81">
      <w:pPr>
        <w:pStyle w:val="NoSpacing"/>
        <w:rPr>
          <w:lang w:val="hu-HU"/>
        </w:rPr>
      </w:pPr>
      <w:r>
        <w:rPr>
          <w:lang w:val="hu-HU"/>
        </w:rPr>
        <w:t>A megfelelő visszacsatolás megválasztása kritikus feladat. A rendszer érzékenysége miatt a pontatlan, vagy lassú pozíciómeghatározás megengedhetetlen.</w:t>
      </w:r>
    </w:p>
    <w:p w:rsidR="0021267D" w:rsidRDefault="008A73A5" w:rsidP="003D1D81">
      <w:pPr>
        <w:pStyle w:val="NoSpacing"/>
        <w:rPr>
          <w:lang w:val="hu-HU"/>
        </w:rPr>
      </w:pPr>
      <w:r>
        <w:rPr>
          <w:lang w:val="hu-HU"/>
        </w:rPr>
        <w:t xml:space="preserve">A legegyszerűbb megoldás a golyó pozíciójának közvetlen mérése egy távolságérzékelő szenzorral. Ám amíg ezek pontossága még viszonylag elfogadható lenne,  </w:t>
      </w:r>
      <w:r w:rsidR="00FF556E">
        <w:rPr>
          <w:lang w:val="hu-HU"/>
        </w:rPr>
        <w:t>a 40ms-os frissítés nem el</w:t>
      </w:r>
      <w:r w:rsidR="0021267D">
        <w:rPr>
          <w:lang w:val="hu-HU"/>
        </w:rPr>
        <w:t xml:space="preserve">ég gyors a stabil szabályzáshoz (Ezt a simulinkes szimuláció alátámasztotta, ha a visszacsatolásra 40ms-os mintavételi idejű nulladrendű tartószervet helyzeünk.) </w:t>
      </w:r>
      <w:r w:rsidR="00B22A8E">
        <w:rPr>
          <w:lang w:val="hu-HU"/>
        </w:rPr>
        <w:t>A távolságmérő szenzor pedig elég drága is lehet.</w:t>
      </w:r>
    </w:p>
    <w:p w:rsidR="00B22A8E" w:rsidRDefault="00B22A8E" w:rsidP="003D1D81">
      <w:pPr>
        <w:pStyle w:val="NoSpacing"/>
        <w:rPr>
          <w:lang w:val="hu-HU"/>
        </w:rPr>
      </w:pPr>
    </w:p>
    <w:p w:rsidR="00B22A8E" w:rsidRDefault="00B22A8E" w:rsidP="00CF12D4">
      <w:pPr>
        <w:pStyle w:val="Heading2"/>
        <w:rPr>
          <w:lang w:val="hu-HU"/>
        </w:rPr>
      </w:pPr>
      <w:r>
        <w:rPr>
          <w:lang w:val="hu-HU"/>
        </w:rPr>
        <w:t xml:space="preserve">Az alternatív megoldás </w:t>
      </w:r>
      <w:r w:rsidR="00CF12D4">
        <w:rPr>
          <w:lang w:val="hu-HU"/>
        </w:rPr>
        <w:t>egy szinuszjel ráültetése a gerjesztő feszültségre</w:t>
      </w:r>
      <w:r w:rsidR="00812BA3">
        <w:rPr>
          <w:lang w:val="hu-HU"/>
        </w:rPr>
        <w:t>.</w:t>
      </w:r>
    </w:p>
    <w:p w:rsidR="00812BA3" w:rsidRDefault="00812BA3" w:rsidP="003D1D81">
      <w:pPr>
        <w:pStyle w:val="NoSpacing"/>
        <w:rPr>
          <w:lang w:val="hu-HU"/>
        </w:rPr>
      </w:pPr>
    </w:p>
    <w:p w:rsidR="00E82EDF" w:rsidRDefault="00E05073" w:rsidP="003D1D81">
      <w:pPr>
        <w:pStyle w:val="NoSpacing"/>
        <w:rPr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>
            <wp:extent cx="5391150" cy="2924175"/>
            <wp:effectExtent l="19050" t="0" r="0" b="0"/>
            <wp:docPr id="48" name="Picture 48" descr="C:\Users\Fodi\Desktop\Szakdolgozat\Képek\merojel_e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Fodi\Desktop\Szakdolgozat\Képek\merojel_el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A3" w:rsidRDefault="00E82EDF" w:rsidP="003D1D81">
      <w:pPr>
        <w:pStyle w:val="NoSpacing"/>
        <w:rPr>
          <w:lang w:val="hu-HU"/>
        </w:rPr>
      </w:pPr>
      <w:bookmarkStart w:id="9" w:name="OLE_LINK4"/>
      <w:r w:rsidRPr="00E82EDF">
        <w:rPr>
          <w:lang w:val="hu-HU"/>
        </w:rPr>
        <w:t>&gt;&gt; x=0:0.01:10;</w:t>
      </w:r>
    </w:p>
    <w:p w:rsidR="00E82EDF" w:rsidRDefault="00E82EDF" w:rsidP="003D1D81">
      <w:pPr>
        <w:pStyle w:val="NoSpacing"/>
        <w:rPr>
          <w:lang w:val="hu-HU"/>
        </w:rPr>
      </w:pPr>
      <w:r w:rsidRPr="00E82EDF">
        <w:rPr>
          <w:lang w:val="hu-HU"/>
        </w:rPr>
        <w:t>&gt;&gt; xsl=sin(x/2);</w:t>
      </w:r>
    </w:p>
    <w:p w:rsidR="00E82EDF" w:rsidRDefault="00E82EDF" w:rsidP="003D1D81">
      <w:pPr>
        <w:pStyle w:val="NoSpacing"/>
        <w:rPr>
          <w:lang w:val="hu-HU"/>
        </w:rPr>
      </w:pPr>
      <w:r w:rsidRPr="00E82EDF">
        <w:rPr>
          <w:lang w:val="hu-HU"/>
        </w:rPr>
        <w:t>&gt;&gt; xfa=sin(x*15);</w:t>
      </w:r>
    </w:p>
    <w:p w:rsidR="00E82EDF" w:rsidRDefault="00E82EDF" w:rsidP="003D1D81">
      <w:pPr>
        <w:pStyle w:val="NoSpacing"/>
        <w:rPr>
          <w:lang w:val="hu-HU"/>
        </w:rPr>
      </w:pPr>
      <w:r w:rsidRPr="00E82EDF">
        <w:rPr>
          <w:lang w:val="hu-HU"/>
        </w:rPr>
        <w:t>&gt;&gt; xs=xsl+0.1*xfa+3;</w:t>
      </w:r>
    </w:p>
    <w:p w:rsidR="00E82EDF" w:rsidRDefault="00E82EDF" w:rsidP="003D1D81">
      <w:pPr>
        <w:pStyle w:val="NoSpacing"/>
        <w:rPr>
          <w:lang w:val="hu-HU"/>
        </w:rPr>
      </w:pPr>
      <w:r w:rsidRPr="00E82EDF">
        <w:rPr>
          <w:lang w:val="hu-HU"/>
        </w:rPr>
        <w:t>&gt;&gt; plot(x, xs)</w:t>
      </w:r>
    </w:p>
    <w:bookmarkEnd w:id="9"/>
    <w:p w:rsidR="00812BA3" w:rsidRDefault="00812BA3" w:rsidP="003D1D81">
      <w:pPr>
        <w:pStyle w:val="NoSpacing"/>
        <w:rPr>
          <w:lang w:val="hu-HU"/>
        </w:rPr>
      </w:pPr>
    </w:p>
    <w:p w:rsidR="00812BA3" w:rsidRPr="00904C85" w:rsidRDefault="00812BA3" w:rsidP="003D1D81">
      <w:pPr>
        <w:pStyle w:val="NoSpacing"/>
        <w:rPr>
          <w:lang w:val="hu-HU"/>
        </w:rPr>
      </w:pPr>
      <w:r w:rsidRPr="00904C85">
        <w:rPr>
          <w:lang w:val="hu-HU"/>
        </w:rPr>
        <w:t>A szinuszos összetevő által létrehozott szinuszos áram függ a rendszer teljes induktivitásától</w:t>
      </w:r>
    </w:p>
    <w:p w:rsidR="00812BA3" w:rsidRPr="00904C85" w:rsidRDefault="00812BA3" w:rsidP="003D1D81">
      <w:pPr>
        <w:pStyle w:val="NoSpacing"/>
        <w:rPr>
          <w:lang w:val="hu-HU"/>
        </w:rPr>
      </w:pPr>
    </w:p>
    <w:p w:rsidR="00904C85" w:rsidRPr="00904C85" w:rsidRDefault="00904C85" w:rsidP="00904C85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L</m:t>
              </m:r>
            </m:e>
            <m:sub>
              <m:r>
                <w:rPr>
                  <w:rFonts w:ascii="Cambria Math" w:hAnsi="Cambria Math"/>
                  <w:lang w:val="hu-HU"/>
                </w:rPr>
                <m:t>0</m:t>
              </m:r>
            </m:sub>
          </m:sSub>
          <m:r>
            <w:rPr>
              <w:rFonts w:ascii="Cambria Math" w:hAnsi="Cambria Math"/>
              <w:lang w:val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L</m:t>
              </m:r>
            </m:e>
            <m:sub>
              <m:r>
                <w:rPr>
                  <w:rFonts w:ascii="Cambria Math" w:hAnsi="Cambria Math"/>
                  <w:lang w:val="hu-HU"/>
                </w:rPr>
                <m:t>r</m:t>
              </m:r>
            </m:sub>
          </m:sSub>
        </m:oMath>
      </m:oMathPara>
    </w:p>
    <w:p w:rsidR="00904C85" w:rsidRPr="00904C85" w:rsidRDefault="00904C85" w:rsidP="00904C85">
      <w:pPr>
        <w:pStyle w:val="NoSpacing"/>
        <w:rPr>
          <w:lang w:val="hu-HU"/>
        </w:rPr>
      </w:pPr>
      <w:r>
        <w:rPr>
          <w:rFonts w:ascii="Cambria Math" w:hAnsi="Cambria Math"/>
          <w:lang w:val="hu-HU"/>
        </w:rPr>
        <w:br/>
      </w:r>
      <m:oMathPara>
        <m:oMath>
          <m:r>
            <w:rPr>
              <w:rFonts w:ascii="Cambria Math" w:hAnsi="Cambria Math"/>
              <w:lang w:val="hu-HU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L</m:t>
              </m:r>
            </m:e>
            <m:sub>
              <m:r>
                <w:rPr>
                  <w:rFonts w:ascii="Cambria Math" w:hAnsi="Cambria Math"/>
                  <w:lang w:val="hu-HU"/>
                </w:rPr>
                <m:t>0</m:t>
              </m:r>
            </m:sub>
          </m:sSub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Q</m:t>
              </m:r>
            </m:num>
            <m:den>
              <m:r>
                <w:rPr>
                  <w:rFonts w:ascii="Cambria Math" w:hAnsi="Cambria Math"/>
                  <w:lang w:val="hu-HU"/>
                </w:rPr>
                <m:t>y</m:t>
              </m:r>
            </m:den>
          </m:f>
        </m:oMath>
      </m:oMathPara>
    </w:p>
    <w:p w:rsidR="00904C85" w:rsidRPr="00904C85" w:rsidRDefault="00904C85" w:rsidP="00904C85">
      <w:pPr>
        <w:pStyle w:val="NoSpacing"/>
        <w:rPr>
          <w:lang w:val="hu-HU"/>
        </w:rPr>
      </w:pPr>
      <w:r>
        <w:rPr>
          <w:rFonts w:ascii="Cambria Math" w:hAnsi="Cambria Math"/>
          <w:lang w:val="hu-HU"/>
        </w:rPr>
        <w:br/>
      </w:r>
      <m:oMathPara>
        <m:oMath>
          <m:r>
            <w:rPr>
              <w:rFonts w:ascii="Cambria Math" w:hAnsi="Cambria Math"/>
              <w:lang w:val="hu-HU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Q</m:t>
              </m:r>
            </m:num>
            <m:den>
              <m:r>
                <w:rPr>
                  <w:rFonts w:ascii="Cambria Math" w:hAnsi="Cambria Math"/>
                  <w:lang w:val="hu-HU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den>
          </m:f>
        </m:oMath>
      </m:oMathPara>
    </w:p>
    <w:p w:rsidR="00904C85" w:rsidRPr="00904C85" w:rsidRDefault="00904C85" w:rsidP="00904C85">
      <w:pPr>
        <w:pStyle w:val="NoSpacing"/>
        <w:rPr>
          <w:lang w:val="hu-HU"/>
        </w:rPr>
      </w:pPr>
      <w:r>
        <w:rPr>
          <w:rFonts w:ascii="Cambria Math" w:hAnsi="Cambria Math"/>
          <w:lang w:val="hu-HU"/>
        </w:rPr>
        <w:br/>
      </w:r>
      <m:oMathPara>
        <m:oMath>
          <m:r>
            <w:rPr>
              <w:rFonts w:ascii="Cambria Math" w:hAnsi="Cambria Math"/>
              <w:lang w:val="hu-HU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Q</m:t>
              </m:r>
            </m:num>
            <m:den>
              <m:r>
                <w:rPr>
                  <w:rFonts w:ascii="Cambria Math" w:hAnsi="Cambria Math"/>
                  <w:lang w:val="hu-HU"/>
                </w:rPr>
                <m:t>L</m:t>
              </m:r>
            </m:den>
          </m:f>
          <m:r>
            <w:rPr>
              <w:rFonts w:ascii="Cambria Math" w:hAnsi="Cambria Math"/>
              <w:lang w:val="hu-H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den>
          </m:f>
        </m:oMath>
      </m:oMathPara>
    </w:p>
    <w:p w:rsidR="00904C85" w:rsidRPr="00904C85" w:rsidRDefault="00904C85" w:rsidP="00904C85">
      <w:pPr>
        <w:pStyle w:val="NoSpacing"/>
        <w:rPr>
          <w:lang w:val="hu-HU"/>
        </w:rPr>
      </w:pPr>
      <w:r>
        <w:rPr>
          <w:rFonts w:ascii="Cambria Math" w:hAnsi="Cambria Math"/>
          <w:lang w:val="hu-HU"/>
        </w:rPr>
        <w:br/>
      </w:r>
      <m:oMathPara>
        <m:oMath>
          <m:r>
            <w:rPr>
              <w:rFonts w:ascii="Cambria Math" w:hAnsi="Cambria Math"/>
              <w:lang w:val="hu-HU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hu-HU"/>
                </w:rPr>
                <m:t>L</m:t>
              </m:r>
            </m:den>
          </m:f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c</m:t>
              </m:r>
            </m:e>
            <m:sub>
              <m:r>
                <w:rPr>
                  <w:rFonts w:ascii="Cambria Math" w:hAnsi="Cambria Math"/>
                  <w:lang w:val="hu-HU"/>
                </w:rPr>
                <m:t>2</m:t>
              </m:r>
            </m:sub>
          </m:sSub>
        </m:oMath>
      </m:oMathPara>
    </w:p>
    <w:p w:rsidR="00904C85" w:rsidRPr="00904C85" w:rsidRDefault="00904C85" w:rsidP="00904C85">
      <w:pPr>
        <w:pStyle w:val="NoSpacing"/>
        <w:jc w:val="center"/>
      </w:pPr>
    </w:p>
    <w:p w:rsidR="00812BA3" w:rsidRDefault="00812BA3" w:rsidP="003D1D81">
      <w:pPr>
        <w:pStyle w:val="NoSpacing"/>
        <w:rPr>
          <w:lang w:val="hu-HU"/>
        </w:rPr>
      </w:pPr>
    </w:p>
    <w:p w:rsidR="007164E2" w:rsidRDefault="007164E2" w:rsidP="003D1D81">
      <w:pPr>
        <w:pStyle w:val="NoSpacing"/>
        <w:rPr>
          <w:lang w:val="hu-HU"/>
        </w:rPr>
      </w:pPr>
      <w:r>
        <w:rPr>
          <w:lang w:val="hu-HU"/>
        </w:rPr>
        <w:lastRenderedPageBreak/>
        <w:t>A dSpace bementén beolvasott jelből többféleképpen állíthatjuk vissza az impedanciára vonatkozó információt:</w:t>
      </w:r>
    </w:p>
    <w:p w:rsidR="007164E2" w:rsidRDefault="007164E2" w:rsidP="003D1D81">
      <w:pPr>
        <w:pStyle w:val="NoSpacing"/>
        <w:rPr>
          <w:lang w:val="hu-HU"/>
        </w:rPr>
      </w:pPr>
    </w:p>
    <w:p w:rsidR="00B51694" w:rsidRDefault="003362AF" w:rsidP="003D1D81">
      <w:pPr>
        <w:pStyle w:val="NoSpacing"/>
        <w:rPr>
          <w:lang w:val="hu-HU"/>
        </w:rPr>
      </w:pPr>
      <w:r>
        <w:rPr>
          <w:lang w:val="hu-HU"/>
        </w:rPr>
        <w:t>Az egyik megoldás a mérőhíd használata</w:t>
      </w:r>
      <w:r w:rsidR="007164E2">
        <w:rPr>
          <w:lang w:val="hu-HU"/>
        </w:rPr>
        <w:t>, és a szinuszjel amplitudójának mérése</w:t>
      </w:r>
      <w:r>
        <w:rPr>
          <w:lang w:val="hu-HU"/>
        </w:rPr>
        <w:t>:</w:t>
      </w:r>
    </w:p>
    <w:p w:rsidR="003362AF" w:rsidRDefault="003362AF" w:rsidP="003D1D81">
      <w:pPr>
        <w:pStyle w:val="NoSpacing"/>
        <w:rPr>
          <w:lang w:val="hu-HU"/>
        </w:rPr>
      </w:pPr>
    </w:p>
    <w:p w:rsidR="003362AF" w:rsidRDefault="003362AF" w:rsidP="003D1D81">
      <w:pPr>
        <w:pStyle w:val="NoSpacing"/>
        <w:rPr>
          <w:lang w:val="hu-HU"/>
        </w:rPr>
      </w:pPr>
      <w:r>
        <w:rPr>
          <w:lang w:val="hu-HU"/>
        </w:rPr>
        <w:t>[kép a mérőhídról]</w:t>
      </w:r>
    </w:p>
    <w:p w:rsidR="003362AF" w:rsidRDefault="003362AF" w:rsidP="003D1D81">
      <w:pPr>
        <w:pStyle w:val="NoSpacing"/>
        <w:rPr>
          <w:lang w:val="hu-HU"/>
        </w:rPr>
      </w:pPr>
    </w:p>
    <w:p w:rsidR="003362AF" w:rsidRDefault="003362AF" w:rsidP="003D1D81">
      <w:pPr>
        <w:pStyle w:val="NoSpacing"/>
        <w:rPr>
          <w:lang w:val="hu-HU"/>
        </w:rPr>
      </w:pPr>
      <w:r>
        <w:rPr>
          <w:lang w:val="hu-HU"/>
        </w:rPr>
        <w:t>A híd referenciaoldalán a nagy tekerccs munkaponti induktivitásának megfelelő összeinduktivitású tekercseket kell elhelyezni. A legebgtetéshez az a célunk, hogy a lebegtető tekercs minél nagyobb induktivitással rendelkezzen, így dis</w:t>
      </w:r>
      <w:r w:rsidR="00327185">
        <w:rPr>
          <w:lang w:val="hu-HU"/>
        </w:rPr>
        <w:t>z</w:t>
      </w:r>
      <w:r>
        <w:rPr>
          <w:lang w:val="hu-HU"/>
        </w:rPr>
        <w:t>krét elemekből nehézkes összeállítani a referenciaoldalt.</w:t>
      </w:r>
    </w:p>
    <w:p w:rsidR="003362AF" w:rsidRDefault="003362AF" w:rsidP="003D1D81">
      <w:pPr>
        <w:pStyle w:val="NoSpacing"/>
        <w:rPr>
          <w:lang w:val="hu-HU"/>
        </w:rPr>
      </w:pPr>
    </w:p>
    <w:p w:rsidR="003362AF" w:rsidRDefault="003362AF" w:rsidP="003D1D81">
      <w:pPr>
        <w:pStyle w:val="NoSpacing"/>
        <w:rPr>
          <w:lang w:val="hu-HU"/>
        </w:rPr>
      </w:pPr>
      <w:r>
        <w:rPr>
          <w:lang w:val="hu-HU"/>
        </w:rPr>
        <w:t>További problémát jelent, hogy a maximális árama ezen elemeknek</w:t>
      </w:r>
      <w:r w:rsidR="00327185">
        <w:rPr>
          <w:lang w:val="hu-HU"/>
        </w:rPr>
        <w:t xml:space="preserve"> erősen korlátozott (100-200mA)</w:t>
      </w:r>
      <w:r>
        <w:rPr>
          <w:lang w:val="hu-HU"/>
        </w:rPr>
        <w:t>. Mivel a lebegtetés munkapontja ennél magasabb tápáramot fog jelenteni, csak lényegesen kisebb induktivitású elemeket használhatunk fel, amiből mégtöbb kellene.</w:t>
      </w:r>
    </w:p>
    <w:p w:rsidR="003362AF" w:rsidRDefault="003362AF" w:rsidP="003D1D81">
      <w:pPr>
        <w:pStyle w:val="NoSpacing"/>
        <w:rPr>
          <w:lang w:val="hu-HU"/>
        </w:rPr>
      </w:pPr>
      <w:r>
        <w:rPr>
          <w:lang w:val="hu-HU"/>
        </w:rPr>
        <w:t>Amennyiben mégis megépíthető lenne a híd, minden új munkaponthoz, és új lebegtetni kívánt tárgyhoz át kellene építeni a maximális pontosság érdekében.</w:t>
      </w:r>
    </w:p>
    <w:p w:rsidR="003362AF" w:rsidRDefault="003362AF" w:rsidP="003D1D81">
      <w:pPr>
        <w:pStyle w:val="NoSpacing"/>
        <w:rPr>
          <w:lang w:val="hu-HU"/>
        </w:rPr>
      </w:pPr>
      <w:r>
        <w:rPr>
          <w:lang w:val="hu-HU"/>
        </w:rPr>
        <w:t>A megoldás vitathatatlan előnye lenne, hogy egy mérőerősítős hídkapcsolásban a kitérés pontosságának meghatározását csak a mérőjelet terhelő, és az erősítésből eredő hibák maximálnák.</w:t>
      </w:r>
    </w:p>
    <w:p w:rsidR="003362AF" w:rsidRDefault="003362AF" w:rsidP="003D1D81">
      <w:pPr>
        <w:pStyle w:val="NoSpacing"/>
        <w:rPr>
          <w:lang w:val="hu-HU"/>
        </w:rPr>
      </w:pPr>
    </w:p>
    <w:p w:rsidR="003362AF" w:rsidRDefault="003362AF" w:rsidP="003D1D81">
      <w:pPr>
        <w:pStyle w:val="NoSpacing"/>
        <w:rPr>
          <w:lang w:val="hu-HU"/>
        </w:rPr>
      </w:pPr>
      <w:r>
        <w:rPr>
          <w:lang w:val="hu-HU"/>
        </w:rPr>
        <w:t>[képlet egy példával, zavarokkal]</w:t>
      </w:r>
    </w:p>
    <w:p w:rsidR="003362AF" w:rsidRDefault="003362AF" w:rsidP="003D1D81">
      <w:pPr>
        <w:pStyle w:val="NoSpacing"/>
        <w:rPr>
          <w:lang w:val="hu-HU"/>
        </w:rPr>
      </w:pPr>
    </w:p>
    <w:p w:rsidR="003362AF" w:rsidRDefault="003362AF" w:rsidP="003362AF">
      <w:pPr>
        <w:pStyle w:val="Heading3"/>
        <w:rPr>
          <w:lang w:val="hu-HU"/>
        </w:rPr>
      </w:pPr>
      <w:r>
        <w:rPr>
          <w:lang w:val="hu-HU"/>
        </w:rPr>
        <w:t>Fázismérés</w:t>
      </w:r>
    </w:p>
    <w:p w:rsidR="003362AF" w:rsidRDefault="003362AF" w:rsidP="003D1D81">
      <w:pPr>
        <w:pStyle w:val="NoSpacing"/>
        <w:rPr>
          <w:lang w:val="hu-HU"/>
        </w:rPr>
      </w:pPr>
    </w:p>
    <w:p w:rsidR="00F559F1" w:rsidRDefault="00F559F1" w:rsidP="003D1D81">
      <w:pPr>
        <w:pStyle w:val="NoSpacing"/>
        <w:rPr>
          <w:lang w:val="hu-HU"/>
        </w:rPr>
      </w:pPr>
      <w:r>
        <w:rPr>
          <w:lang w:val="hu-HU"/>
        </w:rPr>
        <w:t>Az impedanciamérés alternatív megoldása a fáziseltolódás kimérése:</w:t>
      </w:r>
    </w:p>
    <w:p w:rsidR="00F559F1" w:rsidRDefault="00F559F1" w:rsidP="003D1D81">
      <w:pPr>
        <w:pStyle w:val="NoSpacing"/>
        <w:rPr>
          <w:lang w:val="hu-HU"/>
        </w:rPr>
      </w:pPr>
    </w:p>
    <w:p w:rsidR="00327185" w:rsidRDefault="00327185" w:rsidP="003D1D81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I=U*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e</m:t>
              </m:r>
            </m:e>
            <m:sup>
              <m:r>
                <w:rPr>
                  <w:rFonts w:ascii="Cambria Math" w:hAnsi="Cambria Math"/>
                  <w:lang w:val="hu-HU"/>
                </w:rPr>
                <m:t>j</m:t>
              </m:r>
              <w:bookmarkStart w:id="10" w:name="OLE_LINK3"/>
              <m:r>
                <w:rPr>
                  <w:rFonts w:ascii="Cambria Math" w:hAnsi="Cambria Math"/>
                  <w:lang w:val="hu-HU"/>
                </w:rPr>
                <m:t>φ</m:t>
              </m:r>
              <w:bookmarkEnd w:id="10"/>
            </m:sup>
          </m:sSup>
        </m:oMath>
      </m:oMathPara>
    </w:p>
    <w:p w:rsidR="00D01951" w:rsidRDefault="00D01951" w:rsidP="003D1D81">
      <w:pPr>
        <w:pStyle w:val="NoSpacing"/>
        <w:rPr>
          <w:lang w:val="hu-HU"/>
        </w:rPr>
      </w:pPr>
    </w:p>
    <w:p w:rsidR="00D01951" w:rsidRDefault="00327185" w:rsidP="00D01951">
      <w:pPr>
        <w:pStyle w:val="NoSpacing"/>
        <w:keepNext/>
        <w:jc w:val="center"/>
      </w:pPr>
      <w:r>
        <w:rPr>
          <w:noProof/>
          <w:lang w:val="hu-HU" w:eastAsia="hu-HU" w:bidi="ar-SA"/>
        </w:rPr>
        <w:drawing>
          <wp:inline distT="0" distB="0" distL="0" distR="0">
            <wp:extent cx="2400300" cy="1876425"/>
            <wp:effectExtent l="19050" t="0" r="0" b="0"/>
            <wp:docPr id="8" name="Picture 1" descr="C:\Users\Fodi\Desktop\Szakdolgozat\Képek\Fazor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di\Desktop\Szakdolgozat\Képek\Fazorabr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185" w:rsidRDefault="00D01951" w:rsidP="00D01951">
      <w:pPr>
        <w:pStyle w:val="Caption"/>
        <w:jc w:val="center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SEQ ábra \* ARABIC </w:instrText>
      </w:r>
      <w:r>
        <w:rPr>
          <w:lang w:val="hu-HU"/>
        </w:rPr>
        <w:fldChar w:fldCharType="separate"/>
      </w:r>
      <w:r w:rsidR="00105AC1">
        <w:rPr>
          <w:noProof/>
          <w:lang w:val="hu-HU"/>
        </w:rPr>
        <w:t>5</w:t>
      </w:r>
      <w:r>
        <w:rPr>
          <w:lang w:val="hu-HU"/>
        </w:rPr>
        <w:fldChar w:fldCharType="end"/>
      </w:r>
      <w:r>
        <w:t>. ábra - Fazorábra</w:t>
      </w:r>
    </w:p>
    <w:p w:rsidR="00D01951" w:rsidRDefault="00D01951" w:rsidP="00D01951">
      <w:pPr>
        <w:pStyle w:val="NoSpacing"/>
        <w:jc w:val="center"/>
        <w:rPr>
          <w:lang w:val="hu-HU"/>
        </w:rPr>
      </w:pPr>
    </w:p>
    <w:p w:rsidR="00D01951" w:rsidRDefault="00D01951" w:rsidP="00D01951">
      <w:pPr>
        <w:pStyle w:val="NoSpacing"/>
        <w:keepNext/>
        <w:jc w:val="center"/>
      </w:pPr>
      <w:r>
        <w:rPr>
          <w:noProof/>
          <w:lang w:val="hu-HU" w:eastAsia="hu-HU" w:bidi="ar-SA"/>
        </w:rPr>
        <w:drawing>
          <wp:inline distT="0" distB="0" distL="0" distR="0">
            <wp:extent cx="5391150" cy="390525"/>
            <wp:effectExtent l="19050" t="0" r="0" b="0"/>
            <wp:docPr id="9" name="Picture 2" descr="C:\Users\Fodi\Desktop\Szakdolgozat\Képek\sin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di\Desktop\Szakdolgozat\Képek\sinphas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F1" w:rsidRDefault="00D01951" w:rsidP="00D01951">
      <w:pPr>
        <w:pStyle w:val="Caption"/>
        <w:jc w:val="center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SEQ ábra \* ARABIC </w:instrText>
      </w:r>
      <w:r>
        <w:rPr>
          <w:lang w:val="hu-HU"/>
        </w:rPr>
        <w:fldChar w:fldCharType="separate"/>
      </w:r>
      <w:r w:rsidR="00105AC1">
        <w:rPr>
          <w:noProof/>
          <w:lang w:val="hu-HU"/>
        </w:rPr>
        <w:t>6</w:t>
      </w:r>
      <w:r>
        <w:rPr>
          <w:lang w:val="hu-HU"/>
        </w:rPr>
        <w:fldChar w:fldCharType="end"/>
      </w:r>
      <w:r>
        <w:t>. ábra - Referencia és szinuszosan változó fázisú jel</w:t>
      </w:r>
    </w:p>
    <w:p w:rsidR="00F559F1" w:rsidRDefault="00F559F1" w:rsidP="003D1D81">
      <w:pPr>
        <w:pStyle w:val="NoSpacing"/>
        <w:rPr>
          <w:lang w:val="hu-HU"/>
        </w:rPr>
      </w:pPr>
    </w:p>
    <w:p w:rsidR="00CA3B50" w:rsidRDefault="00F559F1" w:rsidP="003D1D81">
      <w:pPr>
        <w:pStyle w:val="NoSpacing"/>
        <w:rPr>
          <w:lang w:val="hu-HU"/>
        </w:rPr>
      </w:pPr>
      <w:r>
        <w:rPr>
          <w:lang w:val="hu-HU"/>
        </w:rPr>
        <w:t xml:space="preserve">A </w:t>
      </w:r>
      <w:r w:rsidR="00CA3B50">
        <w:rPr>
          <w:lang w:val="hu-HU"/>
        </w:rPr>
        <w:t>fázismérésnél a fő nehézséget a fázis impedancia-érzékenysége jelenti.</w:t>
      </w:r>
    </w:p>
    <w:p w:rsidR="00CA3B50" w:rsidRDefault="00CA3B50" w:rsidP="003D1D81">
      <w:pPr>
        <w:pStyle w:val="NoSpacing"/>
        <w:rPr>
          <w:lang w:val="hu-HU"/>
        </w:rPr>
      </w:pPr>
    </w:p>
    <w:p w:rsidR="00CA3B50" w:rsidRDefault="00CA3B50" w:rsidP="003D1D81">
      <w:pPr>
        <w:pStyle w:val="NoSpacing"/>
        <w:rPr>
          <w:lang w:val="hu-HU"/>
        </w:rPr>
      </w:pPr>
      <w:r>
        <w:rPr>
          <w:lang w:val="hu-HU"/>
        </w:rPr>
        <w:t>A fazorábráról is könnyen leolvasható, hogy</w:t>
      </w:r>
    </w:p>
    <w:p w:rsidR="00F559F1" w:rsidRDefault="00F559F1" w:rsidP="003D1D81">
      <w:pPr>
        <w:pStyle w:val="NoSpacing"/>
        <w:rPr>
          <w:lang w:val="hu-HU"/>
        </w:rPr>
      </w:pPr>
    </w:p>
    <w:p w:rsidR="00D01951" w:rsidRDefault="00D01951" w:rsidP="003D1D81">
      <w:pPr>
        <w:pStyle w:val="NoSpacing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φ=arctg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u-HU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den>
              </m:f>
            </m:e>
          </m:d>
        </m:oMath>
      </m:oMathPara>
    </w:p>
    <w:p w:rsidR="00CA3B50" w:rsidRDefault="00CA3B50" w:rsidP="003D1D81">
      <w:pPr>
        <w:pStyle w:val="NoSpacing"/>
        <w:rPr>
          <w:lang w:val="hu-HU"/>
        </w:rPr>
      </w:pPr>
    </w:p>
    <w:p w:rsidR="00CA3B50" w:rsidRDefault="00CA3B50" w:rsidP="003D1D81">
      <w:pPr>
        <w:pStyle w:val="NoSpacing"/>
        <w:rPr>
          <w:lang w:val="hu-HU"/>
        </w:rPr>
      </w:pPr>
      <w:r>
        <w:rPr>
          <w:lang w:val="hu-HU"/>
        </w:rPr>
        <w:t>A fázis érzékenysége:</w:t>
      </w:r>
    </w:p>
    <w:p w:rsidR="00CA3B50" w:rsidRDefault="00CA3B50" w:rsidP="003D1D81">
      <w:pPr>
        <w:pStyle w:val="NoSpacing"/>
        <w:rPr>
          <w:lang w:val="hu-HU"/>
        </w:rPr>
      </w:pPr>
    </w:p>
    <w:p w:rsidR="00D01951" w:rsidRDefault="00D01951" w:rsidP="003D1D81">
      <w:pPr>
        <w:pStyle w:val="NoSpacing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dφ</m:t>
              </m:r>
            </m:num>
            <m:den>
              <m:r>
                <w:rPr>
                  <w:rFonts w:ascii="Cambria Math" w:hAnsi="Cambria Math"/>
                  <w:lang w:val="hu-HU"/>
                </w:rPr>
                <m:t>dX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df(φ)</m:t>
              </m:r>
            </m:num>
            <m:den>
              <m:r>
                <w:rPr>
                  <w:rFonts w:ascii="Cambria Math" w:hAnsi="Cambria Math"/>
                  <w:lang w:val="hu-HU"/>
                </w:rPr>
                <m:t>dX</m:t>
              </m:r>
            </m:den>
          </m:f>
        </m:oMath>
      </m:oMathPara>
    </w:p>
    <w:p w:rsidR="00F559F1" w:rsidRPr="009E5095" w:rsidRDefault="00D01951" w:rsidP="00F559F1">
      <w:pPr>
        <w:pStyle w:val="NoSpacing"/>
        <w:tabs>
          <w:tab w:val="left" w:pos="3195"/>
        </w:tabs>
        <w:rPr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>
            <wp:extent cx="5276850" cy="1885950"/>
            <wp:effectExtent l="19050" t="0" r="0" b="0"/>
            <wp:docPr id="11" name="Picture 4" descr="C:\Users\Fodi\Desktop\Szakdolgozat\Képek\Fi_erzekenys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di\Desktop\Szakdolgozat\Képek\Fi_erzekenyseg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24" cy="188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 w:eastAsia="hu-HU" w:bidi="ar-SA"/>
        </w:rPr>
        <w:drawing>
          <wp:inline distT="0" distB="0" distL="0" distR="0">
            <wp:extent cx="5276850" cy="1876425"/>
            <wp:effectExtent l="19050" t="0" r="0" b="0"/>
            <wp:docPr id="10" name="Picture 3" descr="C:\Users\Fodi\Desktop\Szakdolgozat\Képek\Fi_erzekeny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di\Desktop\Szakdolgozat\Képek\Fi_erzekenyse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F1" w:rsidRPr="009E5095">
        <w:rPr>
          <w:lang w:val="hu-HU"/>
        </w:rPr>
        <w:tab/>
      </w:r>
    </w:p>
    <w:p w:rsidR="008E1F6C" w:rsidRPr="009E5095" w:rsidRDefault="008E1F6C" w:rsidP="003D1D81">
      <w:pPr>
        <w:pStyle w:val="NoSpacing"/>
        <w:rPr>
          <w:lang w:val="hu-HU"/>
        </w:rPr>
      </w:pPr>
    </w:p>
    <w:p w:rsidR="009E5095" w:rsidRPr="009E5095" w:rsidRDefault="009E5095" w:rsidP="009E5095">
      <w:pPr>
        <w:pStyle w:val="NoSpacing"/>
        <w:rPr>
          <w:rStyle w:val="Emphasis"/>
          <w:lang w:val="hu-HU"/>
        </w:rPr>
      </w:pPr>
      <w:r w:rsidRPr="009E5095">
        <w:rPr>
          <w:rStyle w:val="Emphasis"/>
          <w:lang w:val="hu-HU"/>
        </w:rPr>
        <w:t>&gt;&gt; x=0:0.01:10;</w:t>
      </w:r>
    </w:p>
    <w:p w:rsidR="009E5095" w:rsidRPr="009E5095" w:rsidRDefault="009E5095" w:rsidP="009E5095">
      <w:pPr>
        <w:pStyle w:val="NoSpacing"/>
        <w:rPr>
          <w:rStyle w:val="Emphasis"/>
          <w:lang w:val="hu-HU"/>
        </w:rPr>
      </w:pPr>
      <w:r w:rsidRPr="009E5095">
        <w:rPr>
          <w:rStyle w:val="Emphasis"/>
          <w:lang w:val="hu-HU"/>
        </w:rPr>
        <w:t>&gt;&gt; x1=[atan(x) 0];</w:t>
      </w:r>
    </w:p>
    <w:p w:rsidR="009E5095" w:rsidRPr="009E5095" w:rsidRDefault="009E5095" w:rsidP="009E5095">
      <w:pPr>
        <w:pStyle w:val="NoSpacing"/>
        <w:rPr>
          <w:rStyle w:val="Emphasis"/>
          <w:lang w:val="hu-HU"/>
        </w:rPr>
      </w:pPr>
      <w:r w:rsidRPr="009E5095">
        <w:rPr>
          <w:rStyle w:val="Emphasis"/>
          <w:lang w:val="hu-HU"/>
        </w:rPr>
        <w:t>&gt;&gt; x2=[0 atan(x)];</w:t>
      </w:r>
    </w:p>
    <w:p w:rsidR="009E5095" w:rsidRPr="009E5095" w:rsidRDefault="009E5095" w:rsidP="009E5095">
      <w:pPr>
        <w:pStyle w:val="NoSpacing"/>
        <w:rPr>
          <w:rStyle w:val="Emphasis"/>
          <w:lang w:val="hu-HU"/>
        </w:rPr>
      </w:pPr>
      <w:r w:rsidRPr="009E5095">
        <w:rPr>
          <w:rStyle w:val="Emphasis"/>
          <w:lang w:val="hu-HU"/>
        </w:rPr>
        <w:t>&gt;&gt; x3=x2-x1;</w:t>
      </w:r>
    </w:p>
    <w:p w:rsidR="008E1F6C" w:rsidRPr="009E5095" w:rsidRDefault="009E5095" w:rsidP="009E5095">
      <w:pPr>
        <w:pStyle w:val="NoSpacing"/>
        <w:rPr>
          <w:rStyle w:val="Emphasis"/>
          <w:lang w:val="hu-HU"/>
        </w:rPr>
      </w:pPr>
      <w:r w:rsidRPr="009E5095">
        <w:rPr>
          <w:rStyle w:val="Emphasis"/>
          <w:lang w:val="hu-HU"/>
        </w:rPr>
        <w:t>&gt;&gt; plot(x(1:300),x3(1:300))</w:t>
      </w:r>
    </w:p>
    <w:p w:rsidR="009E5095" w:rsidRPr="009E5095" w:rsidRDefault="009E5095" w:rsidP="009E5095">
      <w:pPr>
        <w:pStyle w:val="NoSpacing"/>
        <w:rPr>
          <w:rStyle w:val="Emphasis"/>
          <w:b w:val="0"/>
          <w:i w:val="0"/>
          <w:spacing w:val="0"/>
          <w:lang w:val="hu-HU"/>
        </w:rPr>
      </w:pPr>
    </w:p>
    <w:p w:rsidR="009E5095" w:rsidRDefault="009E5095" w:rsidP="009E5095">
      <w:pPr>
        <w:pStyle w:val="NoSpacing"/>
        <w:rPr>
          <w:rStyle w:val="Emphasis"/>
          <w:b w:val="0"/>
          <w:i w:val="0"/>
          <w:spacing w:val="0"/>
          <w:lang w:val="hu-HU"/>
        </w:rPr>
      </w:pPr>
      <w:r w:rsidRPr="009E5095">
        <w:rPr>
          <w:rStyle w:val="Emphasis"/>
          <w:b w:val="0"/>
          <w:i w:val="0"/>
          <w:spacing w:val="0"/>
          <w:lang w:val="hu-HU"/>
        </w:rPr>
        <w:t xml:space="preserve">Megállapítható, hogy </w:t>
      </w:r>
      <w:r>
        <w:rPr>
          <w:rStyle w:val="Emphasis"/>
          <w:b w:val="0"/>
          <w:i w:val="0"/>
          <w:spacing w:val="0"/>
          <w:lang w:val="hu-HU"/>
        </w:rPr>
        <w:t>a fázisérzékenység annál magasabb, minél kisebb az X/R arány. Mivel a rendszer induktivitása nagyjából adott (A tekercs saját induktivitása) ezt az arányt a mérőjel-frekvencia csökkentésével, és az impedancia ellenállásának növelésével tudjuk csak befolyásolni.</w:t>
      </w:r>
    </w:p>
    <w:p w:rsidR="009E5095" w:rsidRDefault="009E5095" w:rsidP="009E5095">
      <w:pPr>
        <w:pStyle w:val="NoSpacing"/>
        <w:rPr>
          <w:rStyle w:val="Emphasis"/>
          <w:b w:val="0"/>
          <w:i w:val="0"/>
          <w:spacing w:val="0"/>
          <w:lang w:val="hu-HU"/>
        </w:rPr>
      </w:pPr>
    </w:p>
    <w:p w:rsidR="009E5095" w:rsidRDefault="009E5095" w:rsidP="009E5095">
      <w:pPr>
        <w:pStyle w:val="NoSpacing"/>
        <w:rPr>
          <w:rStyle w:val="Emphasis"/>
          <w:b w:val="0"/>
          <w:i w:val="0"/>
          <w:spacing w:val="0"/>
          <w:lang w:val="hu-HU"/>
        </w:rPr>
      </w:pPr>
      <w:r>
        <w:rPr>
          <w:rStyle w:val="Emphasis"/>
          <w:b w:val="0"/>
          <w:i w:val="0"/>
          <w:spacing w:val="0"/>
          <w:lang w:val="hu-HU"/>
        </w:rPr>
        <w:t>A mérőjel-frekvencia csökkentésnek 2 dolog szab határt:</w:t>
      </w:r>
    </w:p>
    <w:p w:rsidR="009E5095" w:rsidRDefault="009E5095" w:rsidP="009E5095">
      <w:pPr>
        <w:pStyle w:val="NoSpacing"/>
        <w:numPr>
          <w:ilvl w:val="0"/>
          <w:numId w:val="18"/>
        </w:numPr>
        <w:rPr>
          <w:rStyle w:val="Emphasis"/>
          <w:b w:val="0"/>
          <w:i w:val="0"/>
          <w:spacing w:val="0"/>
          <w:lang w:val="hu-HU"/>
        </w:rPr>
      </w:pPr>
      <w:r>
        <w:rPr>
          <w:rStyle w:val="Emphasis"/>
          <w:b w:val="0"/>
          <w:i w:val="0"/>
          <w:spacing w:val="0"/>
          <w:lang w:val="hu-HU"/>
        </w:rPr>
        <w:t>Periódusonként egyszer lehet frissíteni a mérőjel segítségével a helyzet-adatokat. Így a jel periódusideje megfelel a ren</w:t>
      </w:r>
      <w:r w:rsidR="009937B7">
        <w:rPr>
          <w:rStyle w:val="Emphasis"/>
          <w:b w:val="0"/>
          <w:i w:val="0"/>
          <w:spacing w:val="0"/>
          <w:lang w:val="hu-HU"/>
        </w:rPr>
        <w:t>dszer mintavételi idejének. Ez a mintavételi idő nem lehet egy adott időhossznál nagyobb (pl. a távolságmérő szenzor 40ms-os mintavételi ideje nem volt elég gyors egy stabil szabályzás kialakításához)</w:t>
      </w:r>
    </w:p>
    <w:p w:rsidR="009937B7" w:rsidRDefault="00685282" w:rsidP="009E5095">
      <w:pPr>
        <w:pStyle w:val="NoSpacing"/>
        <w:numPr>
          <w:ilvl w:val="0"/>
          <w:numId w:val="18"/>
        </w:numPr>
        <w:rPr>
          <w:rStyle w:val="Emphasis"/>
          <w:b w:val="0"/>
          <w:i w:val="0"/>
          <w:spacing w:val="0"/>
          <w:lang w:val="hu-HU"/>
        </w:rPr>
      </w:pPr>
      <w:r>
        <w:rPr>
          <w:rStyle w:val="Emphasis"/>
          <w:b w:val="0"/>
          <w:i w:val="0"/>
          <w:spacing w:val="0"/>
          <w:lang w:val="hu-HU"/>
        </w:rPr>
        <w:t>A mérőjel legnagyobb meredekségének mindig jóval nagyobbnak kell lennie, mint a beavatkozó jelé. Ellenkező esetben a túl gyorsan változó tápfeszültség „elmossa” a mérőjelet.</w:t>
      </w:r>
    </w:p>
    <w:p w:rsidR="00105AC1" w:rsidRDefault="00105AC1" w:rsidP="00105AC1">
      <w:pPr>
        <w:pStyle w:val="NoSpacing"/>
        <w:keepNext/>
      </w:pPr>
      <w:r>
        <w:rPr>
          <w:noProof/>
          <w:lang w:val="hu-HU" w:eastAsia="hu-HU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2597150</wp:posOffset>
            </wp:positionH>
            <wp:positionV relativeFrom="paragraph">
              <wp:posOffset>156845</wp:posOffset>
            </wp:positionV>
            <wp:extent cx="2752725" cy="2876550"/>
            <wp:effectExtent l="19050" t="0" r="9525" b="0"/>
            <wp:wrapNone/>
            <wp:docPr id="17" name="Picture 6" descr="C:\Users\Fodi\Desktop\Szakdolgozat\Képek\merojel_e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di\Desktop\Szakdolgozat\Képek\merojel_el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5282">
        <w:rPr>
          <w:rStyle w:val="Emphasis"/>
          <w:b w:val="0"/>
          <w:i w:val="0"/>
          <w:spacing w:val="0"/>
          <w:lang w:val="hu-HU"/>
        </w:rPr>
        <w:br/>
      </w:r>
      <w:r>
        <w:rPr>
          <w:noProof/>
          <w:lang w:val="hu-HU" w:eastAsia="hu-HU" w:bidi="ar-SA"/>
        </w:rPr>
        <w:drawing>
          <wp:inline distT="0" distB="0" distL="0" distR="0">
            <wp:extent cx="2809875" cy="2876550"/>
            <wp:effectExtent l="19050" t="0" r="9525" b="0"/>
            <wp:docPr id="14" name="Picture 5" descr="C:\Users\Fodi\Desktop\Szakdolgozat\Képek\sign_too_s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di\Desktop\Szakdolgozat\Képek\sign_too_slow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282" w:rsidRPr="009E5095" w:rsidRDefault="00105AC1" w:rsidP="00105AC1">
      <w:pPr>
        <w:pStyle w:val="Caption"/>
        <w:jc w:val="center"/>
        <w:rPr>
          <w:rStyle w:val="Emphasis"/>
          <w:b/>
          <w:i w:val="0"/>
          <w:spacing w:val="0"/>
          <w:lang w:val="hu-HU"/>
        </w:rPr>
      </w:pPr>
      <w:r>
        <w:rPr>
          <w:rStyle w:val="Emphasis"/>
          <w:b/>
          <w:i w:val="0"/>
          <w:spacing w:val="0"/>
          <w:lang w:val="hu-HU"/>
        </w:rPr>
        <w:fldChar w:fldCharType="begin"/>
      </w:r>
      <w:r>
        <w:rPr>
          <w:rStyle w:val="Emphasis"/>
          <w:b/>
          <w:i w:val="0"/>
          <w:spacing w:val="0"/>
          <w:lang w:val="hu-HU"/>
        </w:rPr>
        <w:instrText xml:space="preserve"> SEQ ábra \* ARABIC </w:instrText>
      </w:r>
      <w:r>
        <w:rPr>
          <w:rStyle w:val="Emphasis"/>
          <w:b/>
          <w:i w:val="0"/>
          <w:spacing w:val="0"/>
          <w:lang w:val="hu-HU"/>
        </w:rPr>
        <w:fldChar w:fldCharType="separate"/>
      </w:r>
      <w:r>
        <w:rPr>
          <w:rStyle w:val="Emphasis"/>
          <w:b/>
          <w:i w:val="0"/>
          <w:noProof/>
          <w:spacing w:val="0"/>
          <w:lang w:val="hu-HU"/>
        </w:rPr>
        <w:t>7</w:t>
      </w:r>
      <w:r>
        <w:rPr>
          <w:rStyle w:val="Emphasis"/>
          <w:b/>
          <w:i w:val="0"/>
          <w:spacing w:val="0"/>
          <w:lang w:val="hu-HU"/>
        </w:rPr>
        <w:fldChar w:fldCharType="end"/>
      </w:r>
      <w:r>
        <w:t>. ábra - Túl lassú és megfelelő frekvencuájú mérőjel</w:t>
      </w:r>
    </w:p>
    <w:p w:rsidR="008E1F6C" w:rsidRDefault="00105AC1" w:rsidP="00105AC1">
      <w:pPr>
        <w:pStyle w:val="Heading2"/>
        <w:rPr>
          <w:lang w:val="hu-HU"/>
        </w:rPr>
      </w:pPr>
      <w:r>
        <w:rPr>
          <w:lang w:val="hu-HU"/>
        </w:rPr>
        <w:t>Pozícióinformáció visszaállítása</w:t>
      </w:r>
    </w:p>
    <w:p w:rsidR="00105AC1" w:rsidRDefault="00105AC1" w:rsidP="00105AC1">
      <w:pPr>
        <w:pStyle w:val="NoSpacing"/>
        <w:rPr>
          <w:lang w:val="hu-HU"/>
        </w:rPr>
      </w:pPr>
      <w:r>
        <w:rPr>
          <w:lang w:val="hu-HU"/>
        </w:rPr>
        <w:t>Az impedanciát a mért fázissal határozhatjuk meg, amelynek változása a munkapont szűk környezetében arányos lesz az induktivitás változásával, így a lebegtetett tárgy távolságával is.</w:t>
      </w:r>
    </w:p>
    <w:p w:rsidR="00105AC1" w:rsidRDefault="00105AC1" w:rsidP="00105AC1">
      <w:pPr>
        <w:pStyle w:val="NoSpacing"/>
        <w:rPr>
          <w:lang w:val="hu-HU"/>
        </w:rPr>
      </w:pPr>
    </w:p>
    <w:p w:rsidR="00105AC1" w:rsidRDefault="00105AC1" w:rsidP="00105AC1">
      <w:pPr>
        <w:pStyle w:val="NoSpacing"/>
        <w:rPr>
          <w:lang w:val="hu-HU"/>
        </w:rPr>
      </w:pPr>
      <w:r>
        <w:rPr>
          <w:lang w:val="hu-HU"/>
        </w:rPr>
        <w:t xml:space="preserve">A </w:t>
      </w:r>
      <w:r w:rsidR="00A6579C">
        <w:rPr>
          <w:lang w:val="hu-HU"/>
        </w:rPr>
        <w:t>mérőjelet a várt nullátmeneténél mintavételezve határozzuk meg a fázist. Az eltolódott jelet emiatt nem a 0 értékénél, hanem attól eltolódva mintavételezzük, így a kapott jel arányos a fázissal.</w:t>
      </w:r>
    </w:p>
    <w:p w:rsidR="00A6579C" w:rsidRDefault="00A6579C" w:rsidP="00105AC1">
      <w:pPr>
        <w:pStyle w:val="NoSpacing"/>
        <w:rPr>
          <w:lang w:val="hu-HU"/>
        </w:rPr>
      </w:pPr>
    </w:p>
    <w:p w:rsidR="005F0421" w:rsidRDefault="005F0421" w:rsidP="00105AC1">
      <w:pPr>
        <w:pStyle w:val="NoSpacing"/>
        <w:rPr>
          <w:lang w:val="hu-HU"/>
        </w:rPr>
      </w:pPr>
      <w:r>
        <w:rPr>
          <w:lang w:val="hu-HU"/>
        </w:rPr>
        <w:t>[kép: alulmintavételezés]</w:t>
      </w:r>
    </w:p>
    <w:p w:rsidR="005F0421" w:rsidRDefault="005F0421" w:rsidP="00105AC1">
      <w:pPr>
        <w:pStyle w:val="NoSpacing"/>
        <w:rPr>
          <w:lang w:val="hu-HU"/>
        </w:rPr>
      </w:pPr>
    </w:p>
    <w:p w:rsidR="00FE2AB9" w:rsidRDefault="00FE2AB9" w:rsidP="00105AC1">
      <w:pPr>
        <w:pStyle w:val="NoSpacing"/>
        <w:rPr>
          <w:lang w:val="hu-HU"/>
        </w:rPr>
      </w:pPr>
      <w:r>
        <w:rPr>
          <w:lang w:val="hu-HU"/>
        </w:rPr>
        <w:t>A megoldás hátránya, hogy amennyiben a mérőjelnek egyenáramú komponense is van, az is hozzáadódik a mintavételezéshez. Mivel a tekercsben folyamatosan áram fog folyni, hogy fenntartsuk a lebegést, ezt a problémát ki kell küszöbölni valahogy.</w:t>
      </w:r>
    </w:p>
    <w:p w:rsidR="00FE2AB9" w:rsidRDefault="00FE2AB9" w:rsidP="00105AC1">
      <w:pPr>
        <w:pStyle w:val="NoSpacing"/>
        <w:rPr>
          <w:lang w:val="hu-HU"/>
        </w:rPr>
      </w:pPr>
      <w:r>
        <w:rPr>
          <w:lang w:val="hu-HU"/>
        </w:rPr>
        <w:t>A megoldás, hogy a mintavételezést felüláteresztő szűrő mögött végezzük, így megszabadulhatunk az alacsonyfrekvenciás összetevőktől.</w:t>
      </w:r>
    </w:p>
    <w:p w:rsidR="00FE2AB9" w:rsidRDefault="00FE2AB9" w:rsidP="00105AC1">
      <w:pPr>
        <w:pStyle w:val="NoSpacing"/>
        <w:rPr>
          <w:lang w:val="hu-HU"/>
        </w:rPr>
      </w:pPr>
    </w:p>
    <w:p w:rsidR="00FE2AB9" w:rsidRDefault="00FE2AB9" w:rsidP="00105AC1">
      <w:pPr>
        <w:pStyle w:val="NoSpacing"/>
        <w:rPr>
          <w:lang w:val="hu-HU"/>
        </w:rPr>
      </w:pPr>
      <w:r>
        <w:rPr>
          <w:lang w:val="hu-HU"/>
        </w:rPr>
        <w:t>Azért, hogy biztosak lehettünk abban, hogy a vezérlőjel semmiképp se zavarhasson be a mérőjel mintavételezésébe, érdemes korlátozni a frekvenciatartományát egy aluláteresztő szűrővel:</w:t>
      </w:r>
    </w:p>
    <w:p w:rsidR="00FE2AB9" w:rsidRDefault="00FE2AB9" w:rsidP="00105AC1">
      <w:pPr>
        <w:pStyle w:val="NoSpacing"/>
        <w:rPr>
          <w:lang w:val="hu-HU"/>
        </w:rPr>
      </w:pPr>
    </w:p>
    <w:p w:rsidR="00FE2AB9" w:rsidRDefault="007B4B91" w:rsidP="00105AC1">
      <w:pPr>
        <w:pStyle w:val="NoSpacing"/>
        <w:rPr>
          <w:lang w:val="hu-HU"/>
        </w:rPr>
      </w:pPr>
      <w:r>
        <w:rPr>
          <w:lang w:val="hu-HU"/>
        </w:rPr>
        <w:t>[ábra: szűrős elrendezés]</w:t>
      </w:r>
    </w:p>
    <w:p w:rsidR="007B4B91" w:rsidRDefault="007B4B91" w:rsidP="00105AC1">
      <w:pPr>
        <w:pStyle w:val="NoSpacing"/>
        <w:rPr>
          <w:lang w:val="hu-HU"/>
        </w:rPr>
      </w:pPr>
    </w:p>
    <w:p w:rsidR="007B4B91" w:rsidRDefault="007B4B91" w:rsidP="00105AC1">
      <w:pPr>
        <w:pStyle w:val="NoSpacing"/>
        <w:rPr>
          <w:lang w:val="hu-HU"/>
        </w:rPr>
      </w:pPr>
      <w:r>
        <w:rPr>
          <w:lang w:val="hu-HU"/>
        </w:rPr>
        <w:t>Ha visszaállítottuk a mérőjelet, elvégezhetjük a mintavételezést, és a jelformázást</w:t>
      </w:r>
    </w:p>
    <w:p w:rsidR="007B4B91" w:rsidRDefault="007B4B91" w:rsidP="00105AC1">
      <w:pPr>
        <w:pStyle w:val="NoSpacing"/>
        <w:rPr>
          <w:lang w:val="hu-HU"/>
        </w:rPr>
      </w:pPr>
    </w:p>
    <w:p w:rsidR="007B4B91" w:rsidRDefault="007B4B91" w:rsidP="00105AC1">
      <w:pPr>
        <w:pStyle w:val="NoSpacing"/>
        <w:rPr>
          <w:lang w:val="hu-HU"/>
        </w:rPr>
      </w:pPr>
      <w:r>
        <w:rPr>
          <w:lang w:val="hu-HU"/>
        </w:rPr>
        <w:t>[ábra: mintavételezett jel, visszaállított jel]</w:t>
      </w:r>
    </w:p>
    <w:p w:rsidR="007B4B91" w:rsidRDefault="007B4B91" w:rsidP="00105AC1">
      <w:pPr>
        <w:pStyle w:val="NoSpacing"/>
        <w:rPr>
          <w:lang w:val="hu-HU"/>
        </w:rPr>
      </w:pPr>
    </w:p>
    <w:p w:rsidR="007B4B91" w:rsidRPr="00105AC1" w:rsidRDefault="007B4B91" w:rsidP="00105AC1">
      <w:pPr>
        <w:pStyle w:val="NoSpacing"/>
        <w:rPr>
          <w:lang w:val="hu-HU"/>
        </w:rPr>
      </w:pPr>
    </w:p>
    <w:p w:rsidR="005F0421" w:rsidRDefault="005F0421">
      <w:pPr>
        <w:spacing w:after="0" w:line="240" w:lineRule="auto"/>
        <w:jc w:val="left"/>
        <w:rPr>
          <w:smallCaps/>
          <w:spacing w:val="5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A07CE0" w:rsidRPr="00A07CE0" w:rsidRDefault="002F1397" w:rsidP="005F0421">
      <w:pPr>
        <w:pStyle w:val="Heading1"/>
        <w:rPr>
          <w:lang w:val="hu-HU"/>
        </w:rPr>
      </w:pPr>
      <w:r>
        <w:rPr>
          <w:lang w:val="hu-HU"/>
        </w:rPr>
        <w:lastRenderedPageBreak/>
        <w:t>Teljesítményelektronika:</w:t>
      </w:r>
    </w:p>
    <w:p w:rsidR="00A07CE0" w:rsidRPr="00A07CE0" w:rsidRDefault="00A07CE0" w:rsidP="00A07CE0">
      <w:pPr>
        <w:pStyle w:val="Heading1"/>
      </w:pPr>
      <w:r w:rsidRPr="00A07CE0">
        <w:t>Térszimuláció: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Szolenoid elektromágneses tekercs kvázistacionárius közelterének szimulálása a Biot-Savart törvény felhasználásával.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E05073" w:rsidP="00A07CE0">
      <w:pPr>
        <w:pStyle w:val="NoSpacing"/>
        <w:rPr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>
            <wp:extent cx="5762625" cy="4324350"/>
            <wp:effectExtent l="0" t="0" r="0" b="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</w:p>
    <w:p w:rsidR="00A07CE0" w:rsidRPr="00A07CE0" w:rsidRDefault="00A07CE0" w:rsidP="00A07CE0">
      <w:pPr>
        <w:pStyle w:val="Heading3"/>
        <w:rPr>
          <w:lang w:val="hu-HU"/>
        </w:rPr>
      </w:pPr>
      <w:r w:rsidRPr="00A07CE0">
        <w:rPr>
          <w:lang w:val="hu-HU"/>
        </w:rPr>
        <w:t>Elméleti háttér áttekintése: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Az áramjárta vezető a Maxwell-Faraday törvény szerint mágneses indukciót hoz létre maga körül.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E05073" w:rsidP="00A07CE0">
      <w:pPr>
        <w:pStyle w:val="NoSpacing"/>
        <w:jc w:val="center"/>
        <w:rPr>
          <w:lang w:val="hu-HU"/>
        </w:rPr>
      </w:pPr>
      <w:r>
        <w:rPr>
          <w:rFonts w:ascii="Arial" w:hAnsi="Arial" w:cs="Arial"/>
          <w:noProof/>
          <w:color w:val="000000"/>
          <w:lang w:val="hu-HU" w:eastAsia="hu-HU" w:bidi="ar-SA"/>
        </w:rPr>
        <w:drawing>
          <wp:inline distT="0" distB="0" distL="0" distR="0">
            <wp:extent cx="2447925" cy="457200"/>
            <wp:effectExtent l="19050" t="0" r="9525" b="0"/>
            <wp:docPr id="39" name="Picture 1" descr="\oint_{\partial S} \mathbf{B} \cdot \mathrm{d}\mathbf{l} = \mu_0 I_S + \mu_0 \varepsilon_0 \frac {\partial \Phi_{E,S}}{\partial t}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oint_{\partial S} \mathbf{B} \cdot \mathrm{d}\mathbf{l} = \mu_0 I_S + \mu_0 \varepsilon_0 \frac {\partial \Phi_{E,S}}{\partial t}&#10; 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07CE0">
      <w:pPr>
        <w:pStyle w:val="NoSpacing"/>
        <w:jc w:val="center"/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 xml:space="preserve">A fenti összefüggés alkalmazhatósága jelen esetben korlátozott, ezért egyéb módszerhez kell folyamodni. </w:t>
      </w: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A Biot-Savart törvény egy olyan összefüggés, melynek segítségével bonyolult elrendezések mágneses terét számíthatjuk.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E05073" w:rsidP="00A07CE0">
      <w:pPr>
        <w:pStyle w:val="NoSpacing"/>
        <w:jc w:val="center"/>
        <w:rPr>
          <w:lang w:val="hu-HU"/>
        </w:rPr>
      </w:pPr>
      <w:r>
        <w:rPr>
          <w:rFonts w:ascii="Arial" w:hAnsi="Arial" w:cs="Arial"/>
          <w:noProof/>
          <w:color w:val="000000"/>
          <w:lang w:val="hu-HU" w:eastAsia="hu-HU" w:bidi="ar-SA"/>
        </w:rPr>
        <w:drawing>
          <wp:inline distT="0" distB="0" distL="0" distR="0">
            <wp:extent cx="1514475" cy="438150"/>
            <wp:effectExtent l="19050" t="0" r="9525" b="0"/>
            <wp:docPr id="40" name="Picture 4" descr=" \mathbf{B} = \int\frac{\mu_0}{4\pi} \frac{I d\mathbf{l} \times \mathbf{\hat r}}{|r|^2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mathbf{B} = \int\frac{\mu_0}{4\pi} \frac{I d\mathbf{l} \times \mathbf{\hat r}}{|r|^2},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07CE0">
      <w:pPr>
        <w:pStyle w:val="NoSpacing"/>
        <w:jc w:val="center"/>
        <w:rPr>
          <w:lang w:val="hu-HU"/>
        </w:rPr>
      </w:pPr>
    </w:p>
    <w:p w:rsidR="00A07CE0" w:rsidRPr="00A07CE0" w:rsidRDefault="00E05073" w:rsidP="00A07CE0">
      <w:pPr>
        <w:pStyle w:val="NoSpacing"/>
        <w:rPr>
          <w:lang w:val="hu-HU"/>
        </w:rPr>
      </w:pPr>
      <w:r>
        <w:rPr>
          <w:rFonts w:ascii="Arial" w:hAnsi="Arial" w:cs="Arial"/>
          <w:noProof/>
          <w:color w:val="000000"/>
          <w:lang w:val="hu-HU" w:eastAsia="hu-HU" w:bidi="ar-SA"/>
        </w:rPr>
        <w:lastRenderedPageBreak/>
        <w:drawing>
          <wp:inline distT="0" distB="0" distL="0" distR="0">
            <wp:extent cx="66675" cy="104775"/>
            <wp:effectExtent l="19050" t="0" r="9525" b="0"/>
            <wp:docPr id="41" name="Picture 7" descr="\scriptstyle{\hat{\mathbf{r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criptstyle{\hat{\mathbf{r}}}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7CE0" w:rsidRPr="00A07CE0">
        <w:rPr>
          <w:lang w:val="hu-HU"/>
        </w:rPr>
        <w:t>:a hosszegységből abba a pontba mutató vektor, ahol a teret számítjuk.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  <w:r w:rsidRPr="00A07CE0">
        <w:rPr>
          <w:rFonts w:ascii="Arial" w:hAnsi="Arial" w:cs="Arial"/>
          <w:noProof/>
          <w:color w:val="000000"/>
          <w:lang w:val="hu-HU"/>
        </w:rPr>
        <w:t>A Biot-Savart törvény segítségével a tér minden egyes pontjában, tetszőleges pontossággal meghatározhatjuk az indukció értékét, mely attól függ, hogy az ideális kör keresztmetszetű, n menetszámú tekercset mennyire egyszerüsítjuk le a gyorsabb számítás érdekében.</w:t>
      </w:r>
    </w:p>
    <w:p w:rsidR="00A07CE0" w:rsidRPr="00A07CE0" w:rsidRDefault="00A07CE0" w:rsidP="00A07CE0">
      <w:pPr>
        <w:pStyle w:val="Heading3"/>
        <w:rPr>
          <w:noProof/>
          <w:lang w:val="hu-HU"/>
        </w:rPr>
      </w:pPr>
      <w:r w:rsidRPr="00A07CE0">
        <w:rPr>
          <w:noProof/>
          <w:lang w:val="hu-HU"/>
        </w:rPr>
        <w:t>Számítógépes algoritmus kidolgozása: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  <w:r w:rsidRPr="00A07CE0">
        <w:rPr>
          <w:rFonts w:ascii="Arial" w:hAnsi="Arial" w:cs="Arial"/>
          <w:noProof/>
          <w:color w:val="000000"/>
          <w:lang w:val="hu-HU"/>
        </w:rPr>
        <w:t>Az elvárt működés az, hogy a szolenoid elektromágnes körül egy meghatározott tér (közelítőleg) minden pontjában kiszámítsa a mágneses térerősséget (Nem az indukciót, a mágneses térerősséget, de a kettő hányadopsa csupán a permeabilitás állandója).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  <w:r w:rsidRPr="00A07CE0">
        <w:rPr>
          <w:rFonts w:ascii="Arial" w:hAnsi="Arial" w:cs="Arial"/>
          <w:noProof/>
          <w:color w:val="000000"/>
          <w:lang w:val="hu-HU"/>
        </w:rPr>
        <w:t>Ezt úgy valósítja meg, hogy a tekercset adott hosszúságú vezetékszakaszokra bontja, és a teret reprezentáló mátrix értékeihez egyenként hozzáadja vektoriálisan az adott vezetékszakasz által létrehozott térerősségvektort.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</w:p>
    <w:p w:rsidR="00A07CE0" w:rsidRPr="00A07CE0" w:rsidRDefault="00A07CE0" w:rsidP="00A07CE0">
      <w:pPr>
        <w:pStyle w:val="Heading3"/>
        <w:rPr>
          <w:noProof/>
          <w:lang w:val="hu-HU"/>
        </w:rPr>
      </w:pPr>
      <w:r w:rsidRPr="00A07CE0">
        <w:rPr>
          <w:noProof/>
          <w:lang w:val="hu-HU"/>
        </w:rPr>
        <w:t>Program leírása: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  <w:r w:rsidRPr="00A07CE0">
        <w:rPr>
          <w:rFonts w:ascii="Arial" w:hAnsi="Arial" w:cs="Arial"/>
          <w:b/>
          <w:noProof/>
          <w:color w:val="000000"/>
          <w:lang w:val="hu-HU"/>
        </w:rPr>
        <w:t>Az inicializálási részben</w:t>
      </w:r>
      <w:r w:rsidRPr="00A07CE0">
        <w:rPr>
          <w:rFonts w:ascii="Arial" w:hAnsi="Arial" w:cs="Arial"/>
          <w:noProof/>
          <w:color w:val="000000"/>
          <w:lang w:val="hu-HU"/>
        </w:rPr>
        <w:t xml:space="preserve"> történik az adatok megadása, és a pontossági beállítások meghatározása.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  <w:r w:rsidRPr="00A07CE0">
        <w:rPr>
          <w:rFonts w:ascii="Arial" w:hAnsi="Arial" w:cs="Arial"/>
          <w:noProof/>
          <w:color w:val="000000"/>
          <w:lang w:val="hu-HU"/>
        </w:rPr>
        <w:t>Az egyszrűbb számítások érdekében, hogy egész számokkal hivatkozni lehessen a térre, A/mm-ben számol, ezért szükség van a program végén egy arányossági áttérésre, hogy ismét A/m-ben kapjuk vissza az eredményt.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  <w:r w:rsidRPr="00A07CE0">
        <w:rPr>
          <w:rFonts w:ascii="Arial" w:hAnsi="Arial" w:cs="Arial"/>
          <w:b/>
          <w:noProof/>
          <w:color w:val="000000"/>
          <w:lang w:val="hu-HU"/>
        </w:rPr>
        <w:t>A skálázási faktor</w:t>
      </w:r>
      <w:r w:rsidRPr="00A07CE0">
        <w:rPr>
          <w:rFonts w:ascii="Arial" w:hAnsi="Arial" w:cs="Arial"/>
          <w:noProof/>
          <w:color w:val="000000"/>
          <w:lang w:val="hu-HU"/>
        </w:rPr>
        <w:t xml:space="preserve"> másik eleme a tekercsszámból adódik. A sűrűbb menetszámot helyettesíthetjük egy konstans szorzóval, mely áttekinthetőbbé teszi az ábrát, és jelentősen lerövidíti a számítási időt, de közben rontja az eredmény pontosságát.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  <w:r w:rsidRPr="00A07CE0">
        <w:rPr>
          <w:rFonts w:ascii="Arial" w:hAnsi="Arial" w:cs="Arial"/>
          <w:b/>
          <w:noProof/>
          <w:color w:val="000000"/>
          <w:lang w:val="hu-HU"/>
        </w:rPr>
        <w:t>H 4 dimenziós mátrix</w:t>
      </w:r>
      <w:r w:rsidRPr="00A07CE0">
        <w:rPr>
          <w:rFonts w:ascii="Arial" w:hAnsi="Arial" w:cs="Arial"/>
          <w:noProof/>
          <w:color w:val="000000"/>
          <w:lang w:val="hu-HU"/>
        </w:rPr>
        <w:t xml:space="preserve"> reprezentálja a teret, első három vektora által kijelölt koordináták adják meg a tér azon pontját, ahol a negyedik vektor tárolja a mágneses térerősség vektorát x, y, z formában, és abszolút értékét.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  <w:r w:rsidRPr="00A07CE0">
        <w:rPr>
          <w:rFonts w:ascii="Arial" w:hAnsi="Arial" w:cs="Arial"/>
          <w:b/>
          <w:noProof/>
          <w:color w:val="000000"/>
          <w:lang w:val="hu-HU"/>
        </w:rPr>
        <w:t>A menetszám pontosításra</w:t>
      </w:r>
      <w:r w:rsidRPr="00A07CE0">
        <w:rPr>
          <w:rFonts w:ascii="Arial" w:hAnsi="Arial" w:cs="Arial"/>
          <w:noProof/>
          <w:color w:val="000000"/>
          <w:lang w:val="hu-HU"/>
        </w:rPr>
        <w:t xml:space="preserve"> a pontatlanságból adódó hiba miatt van szükség, hogy azok az elemi vezetékszakaszok, amikre a tekercset bontjuk, egész számszor szerepelhessenek.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  <w:r w:rsidRPr="00A07CE0">
        <w:rPr>
          <w:rFonts w:ascii="Arial" w:hAnsi="Arial" w:cs="Arial"/>
          <w:b/>
          <w:noProof/>
          <w:color w:val="000000"/>
          <w:lang w:val="hu-HU"/>
        </w:rPr>
        <w:t>A tekercs</w:t>
      </w:r>
      <w:r w:rsidRPr="00A07CE0">
        <w:rPr>
          <w:rFonts w:ascii="Arial" w:hAnsi="Arial" w:cs="Arial"/>
          <w:noProof/>
          <w:color w:val="000000"/>
          <w:lang w:val="hu-HU"/>
        </w:rPr>
        <w:t xml:space="preserve"> mátrix tárolja a huzal tényleges térbeli koordinátáit, ez alapján rajzolódik ki később.</w:t>
      </w:r>
    </w:p>
    <w:p w:rsidR="00A07CE0" w:rsidRPr="00A07CE0" w:rsidRDefault="00A07CE0" w:rsidP="00A07CE0">
      <w:pPr>
        <w:pStyle w:val="NoSpacing"/>
        <w:rPr>
          <w:rFonts w:ascii="Arial" w:hAnsi="Arial" w:cs="Arial"/>
          <w:noProof/>
          <w:color w:val="000000"/>
          <w:lang w:val="hu-HU"/>
        </w:rPr>
      </w:pP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clear 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all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; clc; close 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all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skalazasi_faktor = 10^-3*10^-2;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A/m-ről A/mm-re áttérés, menetszám-arányossági áttérés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%I = 0.6; % tekercs árama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I=0.6;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konstans = 1;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matrix = 100;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H = zeros(matrix,matrix,matrix,5);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%x,y,z,(x-eredm,y-eredm,z-eredm,eredő)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xmax = matrix;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ymax = matrix;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zmax = 1;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radius = 20;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Tekercsátmérő mm-ben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pontossag = 4;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1 = 6.28 A tekercs kirajzolási pontossága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menetszam = 6;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tekercsvonal = ceil(2 * pi * pontossag * menetszam)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2 * Pi * pontossag és felfele kerekítés: hosszegyseg-darabok száma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tekercs = repmat(tekercsvonal+1,3);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menetszam = tekercsvonal / pontossag / 2 / pi;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tekercshossz = 60;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tekercshossz mm-ben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lastRenderedPageBreak/>
        <w:t>emelkedes = tekercshossz / menetszam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for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i = 1:tekercsvonal+1;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tekercs(i,1) = i * emelkedes / (pontossag * 2 * pi) + matrix/2 - tekercshossz/2; 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x-tengely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tekercs(i,2) = radius * cos(i/pontossag) + matrix/2; 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y-tengely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tekercs(i,3) = radius * sin(i/pontossag);  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z-tengely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  <w:r w:rsidRPr="00A07CE0">
        <w:rPr>
          <w:rFonts w:ascii="Courier New" w:hAnsi="Courier New" w:cs="Courier New"/>
          <w:sz w:val="16"/>
          <w:szCs w:val="16"/>
          <w:lang w:val="hu-HU"/>
        </w:rPr>
        <w:t>;</w:t>
      </w:r>
    </w:p>
    <w:p w:rsidR="00A07CE0" w:rsidRPr="00A07CE0" w:rsidRDefault="00A07CE0" w:rsidP="00A07CE0">
      <w:pPr>
        <w:pStyle w:val="Heading3"/>
        <w:rPr>
          <w:lang w:val="hu-HU"/>
        </w:rPr>
      </w:pPr>
      <w:r w:rsidRPr="00A07CE0">
        <w:rPr>
          <w:lang w:val="hu-HU"/>
        </w:rPr>
        <w:t>Számítási rész: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Az erőtér számítása során a tér minden pontjára lefuttatunk egy ciklust, mely a tekercsen végighaladva az összes vezetékrész hatására létrejött térerősségvektort összegzi.</w:t>
      </w:r>
    </w:p>
    <w:p w:rsidR="00A07CE0" w:rsidRPr="00A07CE0" w:rsidRDefault="00A07CE0" w:rsidP="00A07CE0">
      <w:pPr>
        <w:pStyle w:val="NoSpacing"/>
        <w:rPr>
          <w:lang w:val="hu-HU"/>
        </w:rPr>
      </w:pPr>
      <w:r w:rsidRPr="00A07CE0">
        <w:rPr>
          <w:lang w:val="hu-HU"/>
        </w:rPr>
        <w:t>A vezetékrészek által létrehozott vektorokat a Biot-Savart törvény segítségével határozza meg.</w:t>
      </w:r>
    </w:p>
    <w:p w:rsidR="00A07CE0" w:rsidRPr="00A07CE0" w:rsidRDefault="00A07CE0" w:rsidP="00A07CE0">
      <w:pPr>
        <w:pStyle w:val="NoSpacing"/>
        <w:rPr>
          <w:lang w:val="hu-HU"/>
        </w:rPr>
      </w:pP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for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x = 1:xmax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for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y = 1:ymax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Ha az erővonalképet használjuk, csak egy y-érték számítása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</w:t>
      </w: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for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z = 1:zmax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</w:t>
      </w: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for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i = 1:tekercsvonal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dl(1) = tekercs(i+1,1)-tekercs(i,1);   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%Áram folyási iránya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dl(2) = tekercs(i+1,2)-tekercs(i,2);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dl(3) = tekercs(i+1,3)-tekercs(i,3);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vecs = [(tekercs(i,1)+tekercs(i+1,1))/2, </w:t>
      </w: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...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 xml:space="preserve">    %a vizsgált szakasz középpontjának meghatározása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        (tekercs(i,2)+tekercs(i+1,2))/2, </w:t>
      </w: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...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        (tekercs(i,3)+tekercs(i+1,3))/2];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vecr = [x y z];   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%A vizsgált pont koordinátái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vecrmvecs = vecr - vecs;   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%távolság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egysegvektor = vecrmvecs./norm(vecrmvecs);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Irányvektor képzése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r = sqrt(vecrmvecs(1).^2 + vecrmvecs(2).^2 + vecrmvecs(3).^2);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pont távolsága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vektorprodukt = [dl(2).*egysegvektor(3) - dl(3).*egysegvektor(2), </w:t>
      </w: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...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 xml:space="preserve">   %Vektoriális szorzás:    ex  | ey  | ez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                 dl(3).*egysegvektor(1) - dl(1).*egysegvektor(3), </w:t>
      </w: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...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 xml:space="preserve">   %                       dl(1)|dl(2)|dl(3)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                 dl(1).*egysegvektor(2) - dl(2).*egysegvektor(1)];     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                       E(1)| E(2)| E(3)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dH = konstans / (4*pi) * I * vektorprodukt / (r^2);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dH = dH / skalazasi_faktor;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Itt igazítjuk az értékeket a skálához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H(x,y,z,1) = H(x,y,z,1) + dH(1);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x-irányú komponens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H(x,y,z,2) = H(x,y,z,2) + dH(2);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y-irányú komponens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H(x,y,z,3) = H(x,y,z,3) + dH(3);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z-irányú komponens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H(x,y,z,4) = H(x,y,z,4) + sqrt(dH(1).^2 + dH(2).^2 + dH(3).^2);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%eredő vektor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</w:t>
      </w: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lastRenderedPageBreak/>
        <w:t xml:space="preserve">    </w:t>
      </w: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; 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:rsidR="00A07CE0" w:rsidRPr="00A07CE0" w:rsidRDefault="00A07CE0" w:rsidP="00A07CE0">
      <w:pPr>
        <w:pStyle w:val="Heading3"/>
        <w:rPr>
          <w:lang w:val="hu-HU"/>
        </w:rPr>
      </w:pPr>
      <w:r w:rsidRPr="00A07CE0">
        <w:rPr>
          <w:lang w:val="hu-HU"/>
        </w:rPr>
        <w:t>Vizualizálás: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  <w:r w:rsidRPr="00A07CE0">
        <w:rPr>
          <w:lang w:val="hu-HU"/>
        </w:rPr>
        <w:t>Az utolsó fázisban rajzoljuk fel a tekercset, és az erővonalképet, illetve a tekercs tengelyén végighaladva a mágneses térerősségvektor értékét.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n = 1:tekercsvonal;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Lx = tekercs(n,1);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Ly = tekercs(n,2);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Lz = tekercs(n,3);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 xml:space="preserve">%subplot(2,1,2), 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line(Lx,Ly,Lz,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'Color'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,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'k'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,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'LineWidth'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,2);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Tekercs kirajzolása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hold 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on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view(15,30);           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Nézőpont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grid 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on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    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Rács bekapcsolása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xlim([0 matrix])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ylim([0 matrix])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zlim([0 5])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xlabel(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'x-tengely'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ylabel(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'y-tengely'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zlabel(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'z-tengely'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daspect([1 1 1])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[X,Y]=meshgrid(1:matrix);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U=(H(1:matrix,1:matrix,z,1))'; 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V=(H(1:matrix,1:matrix,z,2))';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streamslice(X,Y,U,V) </w:t>
      </w:r>
      <w:r w:rsidRPr="00A07CE0">
        <w:rPr>
          <w:rFonts w:ascii="Courier New" w:hAnsi="Courier New" w:cs="Courier New"/>
          <w:color w:val="228B22"/>
          <w:sz w:val="16"/>
          <w:szCs w:val="16"/>
          <w:lang w:val="hu-HU"/>
        </w:rPr>
        <w:t>% nyilak, erővonalkép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if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(menetszam &gt; 8 &amp;&amp; tekercshossz &gt; 40) figure;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plot(1:matrix,H(1:matrix,matrix/2,1,4),1:matrix,konstans*menetszam*I/tekercshossz/skalazasi_faktor)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xlabel(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'x koordináta'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ylabel(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'H [A/m]'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if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(menetszam == 1) figure;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plot(matrix/2:matrix,I*radius/skalazasi_faktor/2*1./(radius^2+(1:matrix/2+1).^2),matrix/2:matrix,H(matrix/2:matrix,matrix/2,1,4))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xlabel(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'x koordináta'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lastRenderedPageBreak/>
        <w:t>ylabel(</w:t>
      </w:r>
      <w:r w:rsidRPr="00A07CE0">
        <w:rPr>
          <w:rFonts w:ascii="Courier New" w:hAnsi="Courier New" w:cs="Courier New"/>
          <w:color w:val="A020F0"/>
          <w:sz w:val="16"/>
          <w:szCs w:val="16"/>
          <w:lang w:val="hu-HU"/>
        </w:rPr>
        <w:t>'H [A/m]'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A07CE0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  <w:r w:rsidRPr="00A07CE0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:rsidR="00A07CE0" w:rsidRPr="00A07CE0" w:rsidRDefault="00A07CE0" w:rsidP="00A07CE0">
      <w:pPr>
        <w:pStyle w:val="Heading3"/>
        <w:rPr>
          <w:lang w:val="hu-HU"/>
        </w:rPr>
      </w:pPr>
      <w:r w:rsidRPr="00A07CE0">
        <w:rPr>
          <w:lang w:val="hu-HU"/>
        </w:rPr>
        <w:t>Program használata: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  <w:r w:rsidRPr="00A07CE0">
        <w:rPr>
          <w:lang w:val="hu-HU"/>
        </w:rPr>
        <w:t>A programhoz nem készült grafikus felület, elsősorban a hosszú számítási idő miatt, a paraméterek állítgatása helyett jobb hatásfokot érünk el, ha tudatosan módosítjuk az M-file inicializálás részében az adatokat.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  <w:r w:rsidRPr="00A07CE0">
        <w:rPr>
          <w:lang w:val="hu-HU"/>
        </w:rPr>
        <w:t>Az alábbi táblázat foglalja össze a lehetséges beállítási lehetőségeket: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00"/>
        <w:gridCol w:w="2670"/>
        <w:gridCol w:w="2750"/>
      </w:tblGrid>
      <w:tr w:rsidR="00A07CE0" w:rsidRPr="00B75902" w:rsidTr="00A07CE0">
        <w:tc>
          <w:tcPr>
            <w:tcW w:w="3070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Paraméter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Ajánlott értéktartomány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Értelmezés</w:t>
            </w:r>
          </w:p>
        </w:tc>
      </w:tr>
      <w:tr w:rsidR="00A07CE0" w:rsidRPr="00B75902" w:rsidTr="00A07CE0">
        <w:tc>
          <w:tcPr>
            <w:tcW w:w="3070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rFonts w:ascii="Courier New" w:hAnsi="Courier New" w:cs="Courier New"/>
                <w:lang w:val="hu-HU"/>
              </w:rPr>
            </w:pPr>
            <w:r w:rsidRPr="00B75902">
              <w:rPr>
                <w:rFonts w:ascii="Courier New" w:hAnsi="Courier New" w:cs="Courier New"/>
                <w:lang w:val="hu-HU"/>
              </w:rPr>
              <w:t>I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Tetszőleges lehet alkalmazástól függően. Egy tipikus kis méretű elektromágnes maximális DC árama 1A körül van.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A tekercs gerjesztőárama</w:t>
            </w:r>
          </w:p>
        </w:tc>
      </w:tr>
      <w:tr w:rsidR="00A07CE0" w:rsidRPr="00B75902" w:rsidTr="00A07CE0">
        <w:tc>
          <w:tcPr>
            <w:tcW w:w="3070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rFonts w:ascii="Courier New" w:hAnsi="Courier New" w:cs="Courier New"/>
                <w:lang w:val="hu-HU"/>
              </w:rPr>
            </w:pPr>
            <w:r w:rsidRPr="00B75902">
              <w:rPr>
                <w:rFonts w:ascii="Courier New" w:hAnsi="Courier New" w:cs="Courier New"/>
                <w:lang w:val="hu-HU"/>
              </w:rPr>
              <w:t>tekercshossz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1..1000 mm alkalmazástól függően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A szolenoid tekercs hossza</w:t>
            </w:r>
          </w:p>
        </w:tc>
      </w:tr>
      <w:tr w:rsidR="00A07CE0" w:rsidRPr="00B75902" w:rsidTr="00A07CE0">
        <w:tc>
          <w:tcPr>
            <w:tcW w:w="3070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rFonts w:ascii="Courier New" w:hAnsi="Courier New" w:cs="Courier New"/>
                <w:lang w:val="hu-HU"/>
              </w:rPr>
            </w:pPr>
            <w:r w:rsidRPr="00B75902">
              <w:rPr>
                <w:rFonts w:ascii="Courier New" w:hAnsi="Courier New" w:cs="Courier New"/>
                <w:lang w:val="hu-HU"/>
              </w:rPr>
              <w:t>menetszam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50..5000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A tekercs menetszáma</w:t>
            </w:r>
          </w:p>
        </w:tc>
      </w:tr>
      <w:tr w:rsidR="00A07CE0" w:rsidRPr="00B75902" w:rsidTr="00A07CE0">
        <w:tc>
          <w:tcPr>
            <w:tcW w:w="3070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rFonts w:ascii="Courier New" w:hAnsi="Courier New" w:cs="Courier New"/>
                <w:lang w:val="hu-HU"/>
              </w:rPr>
            </w:pPr>
            <w:r w:rsidRPr="00B75902">
              <w:rPr>
                <w:rFonts w:ascii="Courier New" w:hAnsi="Courier New" w:cs="Courier New"/>
                <w:lang w:val="hu-HU"/>
              </w:rPr>
              <w:t>radius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1..500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A tekercs sugara</w:t>
            </w:r>
          </w:p>
        </w:tc>
      </w:tr>
      <w:tr w:rsidR="00A07CE0" w:rsidRPr="00B75902" w:rsidTr="00A07CE0">
        <w:tc>
          <w:tcPr>
            <w:tcW w:w="3070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rFonts w:ascii="Courier New" w:hAnsi="Courier New" w:cs="Courier New"/>
                <w:lang w:val="hu-HU"/>
              </w:rPr>
            </w:pPr>
            <w:r w:rsidRPr="00B75902">
              <w:rPr>
                <w:rFonts w:ascii="Courier New" w:hAnsi="Courier New" w:cs="Courier New"/>
                <w:lang w:val="hu-HU"/>
              </w:rPr>
              <w:t>pontossag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2..5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A tekercsvonal felosztásának finomsága</w:t>
            </w:r>
          </w:p>
        </w:tc>
      </w:tr>
      <w:tr w:rsidR="00A07CE0" w:rsidRPr="00B75902" w:rsidTr="00A07CE0">
        <w:tc>
          <w:tcPr>
            <w:tcW w:w="3070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rFonts w:ascii="Courier New" w:hAnsi="Courier New" w:cs="Courier New"/>
                <w:lang w:val="hu-HU"/>
              </w:rPr>
            </w:pPr>
            <w:r w:rsidRPr="00B75902">
              <w:rPr>
                <w:rFonts w:ascii="Courier New" w:hAnsi="Courier New" w:cs="Courier New"/>
                <w:lang w:val="hu-HU"/>
              </w:rPr>
              <w:t>matrix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50..300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A számított tér oldalhosszúsága. A számítás időtartama négyzetesen növekszik 2D, illetve köbösen 3D esetben!</w:t>
            </w:r>
          </w:p>
        </w:tc>
      </w:tr>
      <w:tr w:rsidR="00A07CE0" w:rsidRPr="00B75902" w:rsidTr="00A07CE0">
        <w:tc>
          <w:tcPr>
            <w:tcW w:w="3070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rFonts w:ascii="Courier New" w:hAnsi="Courier New" w:cs="Courier New"/>
                <w:lang w:val="hu-HU"/>
              </w:rPr>
            </w:pPr>
            <w:r w:rsidRPr="00B75902">
              <w:rPr>
                <w:rFonts w:ascii="Courier New" w:hAnsi="Courier New" w:cs="Courier New"/>
                <w:lang w:val="hu-HU"/>
              </w:rPr>
              <w:lastRenderedPageBreak/>
              <w:t>skalazasi_faktor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10^(0..6)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A skálázás, bővebb információ az inicializálás részben.</w:t>
            </w:r>
          </w:p>
        </w:tc>
      </w:tr>
      <w:tr w:rsidR="00A07CE0" w:rsidRPr="00B75902" w:rsidTr="00A07CE0">
        <w:tc>
          <w:tcPr>
            <w:tcW w:w="3070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rFonts w:ascii="Courier New" w:hAnsi="Courier New" w:cs="Courier New"/>
                <w:lang w:val="hu-HU"/>
              </w:rPr>
              <w:t>konstans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lang w:val="hu-HU"/>
              </w:rPr>
              <w:t>4*pi*10^-7&lt;</w:t>
            </w:r>
          </w:p>
        </w:tc>
        <w:tc>
          <w:tcPr>
            <w:tcW w:w="3071" w:type="dxa"/>
          </w:tcPr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rFonts w:cs="Calibri"/>
                <w:lang w:val="hu-HU"/>
              </w:rPr>
            </w:pPr>
            <w:r w:rsidRPr="00B75902">
              <w:rPr>
                <w:rFonts w:cs="Calibri"/>
                <w:lang w:val="hu-HU"/>
              </w:rPr>
              <w:t>µ</w:t>
            </w:r>
            <w:r w:rsidRPr="00B75902">
              <w:rPr>
                <w:rFonts w:cs="Calibri"/>
                <w:vertAlign w:val="subscript"/>
                <w:lang w:val="hu-HU"/>
              </w:rPr>
              <w:t>0</w:t>
            </w:r>
            <w:r w:rsidRPr="00B75902">
              <w:rPr>
                <w:rFonts w:cs="Calibri"/>
                <w:lang w:val="hu-HU"/>
              </w:rPr>
              <w:t xml:space="preserve"> *µ</w:t>
            </w:r>
            <w:r w:rsidRPr="00B75902">
              <w:rPr>
                <w:rFonts w:cs="Calibri"/>
                <w:vertAlign w:val="subscript"/>
                <w:lang w:val="hu-HU"/>
              </w:rPr>
              <w:t>r,</w:t>
            </w:r>
            <w:r w:rsidRPr="00B75902">
              <w:rPr>
                <w:rFonts w:cs="Calibri"/>
                <w:lang w:val="hu-HU"/>
              </w:rPr>
              <w:t xml:space="preserve"> A közeg permeabilitása, ha eredményként mágneses indukciót szeretnénk kapni.</w:t>
            </w:r>
          </w:p>
          <w:p w:rsidR="00A07CE0" w:rsidRPr="00B75902" w:rsidRDefault="00A07CE0" w:rsidP="00A07CE0">
            <w:pPr>
              <w:autoSpaceDE w:val="0"/>
              <w:autoSpaceDN w:val="0"/>
              <w:adjustRightInd w:val="0"/>
              <w:ind w:left="1200"/>
              <w:rPr>
                <w:lang w:val="hu-HU"/>
              </w:rPr>
            </w:pPr>
            <w:r w:rsidRPr="00B75902">
              <w:rPr>
                <w:rFonts w:cs="Calibri"/>
                <w:lang w:val="hu-HU"/>
              </w:rPr>
              <w:t>konstans=1 esetén az eredmény a mágneses térerősség.</w:t>
            </w:r>
          </w:p>
        </w:tc>
      </w:tr>
    </w:tbl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</w:p>
    <w:p w:rsidR="00A07CE0" w:rsidRPr="00A07CE0" w:rsidRDefault="00A07CE0" w:rsidP="00A07CE0">
      <w:pPr>
        <w:pStyle w:val="Heading3"/>
        <w:rPr>
          <w:lang w:val="hu-HU"/>
        </w:rPr>
      </w:pPr>
      <w:r w:rsidRPr="00A07CE0">
        <w:rPr>
          <w:lang w:val="hu-HU"/>
        </w:rPr>
        <w:t>Validálás, eredmények:</w:t>
      </w:r>
    </w:p>
    <w:p w:rsidR="00A07CE0" w:rsidRPr="00A07CE0" w:rsidRDefault="00A07CE0" w:rsidP="00A07CE0">
      <w:pPr>
        <w:rPr>
          <w:lang w:val="hu-HU"/>
        </w:rPr>
      </w:pP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  <w:r w:rsidRPr="00A07CE0">
        <w:rPr>
          <w:lang w:val="hu-HU"/>
        </w:rPr>
        <w:t xml:space="preserve">A validációs eljárás a körvezető-hurok tengelyén felírt mágneses térerősség. Ezt a számítást papíron is el lehet végezni, a gyorsaság kedvéért most egy MATLAB-os megoldást használok. A szimulációs paramétereket meg kellett változtatni, a tekercshosszt 1mm-re, a menetszámot poedig 1-re választottam. Ezt az ellenőrzést célszerű magas </w:t>
      </w:r>
      <w:r w:rsidRPr="00A07CE0">
        <w:rPr>
          <w:rFonts w:ascii="Courier New" w:hAnsi="Courier New" w:cs="Courier New"/>
          <w:lang w:val="hu-HU"/>
        </w:rPr>
        <w:t xml:space="preserve">pontossag </w:t>
      </w:r>
      <w:r w:rsidRPr="00A07CE0">
        <w:rPr>
          <w:rFonts w:cs="Calibri"/>
          <w:lang w:val="hu-HU"/>
        </w:rPr>
        <w:t>változóval végezni.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lang w:val="hu-HU"/>
        </w:rPr>
      </w:pPr>
    </w:p>
    <w:p w:rsidR="00A07CE0" w:rsidRPr="00A07CE0" w:rsidRDefault="00E05073" w:rsidP="00A07CE0">
      <w:pPr>
        <w:rPr>
          <w:rFonts w:ascii="Courier New" w:hAnsi="Courier New" w:cs="Courier New"/>
          <w:noProof/>
          <w:color w:val="000000"/>
          <w:lang w:val="hu-HU"/>
        </w:rPr>
      </w:pPr>
      <w:r>
        <w:rPr>
          <w:rFonts w:ascii="Courier New" w:hAnsi="Courier New" w:cs="Courier New"/>
          <w:noProof/>
          <w:color w:val="000000"/>
          <w:lang w:val="hu-HU" w:eastAsia="hu-H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367665</wp:posOffset>
            </wp:positionV>
            <wp:extent cx="3533775" cy="2657475"/>
            <wp:effectExtent l="0" t="0" r="0" b="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7CE0" w:rsidRPr="00A07CE0">
        <w:rPr>
          <w:rFonts w:ascii="Courier New" w:hAnsi="Courier New" w:cs="Courier New"/>
          <w:color w:val="000000"/>
          <w:lang w:val="hu-HU"/>
        </w:rPr>
        <w:t>plot(1:matrix/2,I*radius/skalazasi_faktor/2*1./(radius^2+(1:matrix/2).^2),1:matrix/2,H(matrix/2:matrix-1,matrix/2,1,4))</w:t>
      </w:r>
      <w:r w:rsidR="00A07CE0" w:rsidRPr="00A07CE0">
        <w:rPr>
          <w:rFonts w:ascii="Courier New" w:hAnsi="Courier New" w:cs="Courier New"/>
          <w:noProof/>
          <w:color w:val="000000"/>
          <w:lang w:val="hu-HU"/>
        </w:rPr>
        <w:t xml:space="preserve"> </w:t>
      </w:r>
    </w:p>
    <w:p w:rsidR="00A07CE0" w:rsidRPr="00A07CE0" w:rsidRDefault="00E05073" w:rsidP="00A07CE0">
      <w:pPr>
        <w:pStyle w:val="Heading3"/>
        <w:rPr>
          <w:noProof/>
          <w:lang w:val="hu-HU"/>
        </w:rPr>
      </w:pPr>
      <w:r>
        <w:rPr>
          <w:b/>
          <w:bCs/>
          <w:noProof/>
          <w:lang w:val="hu-HU" w:eastAsia="hu-H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34925</wp:posOffset>
            </wp:positionV>
            <wp:extent cx="3276600" cy="2457450"/>
            <wp:effectExtent l="0" t="0" r="0" b="0"/>
            <wp:wrapNone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7CE0" w:rsidRPr="00A07CE0">
        <w:rPr>
          <w:noProof/>
          <w:lang w:val="hu-HU"/>
        </w:rPr>
        <w:br w:type="page"/>
      </w:r>
      <w:r w:rsidR="00A07CE0" w:rsidRPr="00A07CE0">
        <w:rPr>
          <w:noProof/>
          <w:lang w:val="hu-HU"/>
        </w:rPr>
        <w:lastRenderedPageBreak/>
        <w:t>Eredmények:</w:t>
      </w:r>
    </w:p>
    <w:p w:rsidR="00A07CE0" w:rsidRPr="00A07CE0" w:rsidRDefault="00A07CE0" w:rsidP="00A07CE0">
      <w:pPr>
        <w:rPr>
          <w:noProof/>
          <w:lang w:val="hu-HU"/>
        </w:rPr>
      </w:pPr>
      <w:r w:rsidRPr="00A07CE0">
        <w:rPr>
          <w:noProof/>
          <w:lang w:val="hu-HU"/>
        </w:rPr>
        <w:t>A mágneses erőtér szimulálása láthatóan elég számításigényes feladat. A szimuláció célja a légrés-induktivitás közelítő meghatározása.</w:t>
      </w:r>
    </w:p>
    <w:p w:rsidR="00A07CE0" w:rsidRPr="00A07CE0" w:rsidRDefault="00A07CE0" w:rsidP="00A07CE0">
      <w:pPr>
        <w:rPr>
          <w:noProof/>
          <w:lang w:val="hu-HU"/>
        </w:rPr>
      </w:pPr>
      <w:r w:rsidRPr="00A07CE0">
        <w:rPr>
          <w:noProof/>
          <w:lang w:val="hu-HU"/>
        </w:rPr>
        <w:t xml:space="preserve">A légrés-indultivitás: </w:t>
      </w:r>
      <m:oMath>
        <m:r>
          <w:rPr>
            <w:rFonts w:ascii="Cambria Math" w:hAnsi="Cambria Math"/>
            <w:noProof/>
          </w:rPr>
          <m:t>Q=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golyó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(y)*y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Hm</m:t>
            </m:r>
          </m:e>
        </m:d>
      </m:oMath>
      <w:r w:rsidRPr="00A07CE0">
        <w:rPr>
          <w:noProof/>
          <w:lang w:val="hu-HU"/>
        </w:rPr>
        <w:t>, ideális esetben Q konstans.</w:t>
      </w:r>
    </w:p>
    <w:p w:rsidR="00A07CE0" w:rsidRPr="00A07CE0" w:rsidRDefault="00A07CE0" w:rsidP="00A07CE0">
      <w:pPr>
        <w:rPr>
          <w:noProof/>
          <w:lang w:val="hu-HU"/>
        </w:rPr>
      </w:pPr>
      <w:r w:rsidRPr="00A07CE0">
        <w:rPr>
          <w:noProof/>
          <w:lang w:val="hu-HU"/>
        </w:rPr>
        <w:t>A légrés-induktivitást meghatározó MATLAB-kód:</w:t>
      </w:r>
    </w:p>
    <w:p w:rsidR="00A07CE0" w:rsidRPr="00A07CE0" w:rsidRDefault="00A07CE0" w:rsidP="00A07CE0">
      <w:pPr>
        <w:rPr>
          <w:noProof/>
          <w:lang w:val="hu-HU"/>
        </w:rPr>
      </w:pPr>
      <w:r w:rsidRPr="00A07CE0">
        <w:rPr>
          <w:noProof/>
          <w:lang w:val="hu-HU"/>
        </w:rPr>
        <w:t>Rendszer-szimuláció eredményei:</w:t>
      </w:r>
    </w:p>
    <w:p w:rsidR="00A07CE0" w:rsidRPr="00A07CE0" w:rsidRDefault="00A07CE0" w:rsidP="00A07CE0">
      <w:pPr>
        <w:rPr>
          <w:noProof/>
          <w:lang w:val="hu-HU"/>
        </w:rPr>
      </w:pPr>
      <w:r w:rsidRPr="00A07CE0">
        <w:rPr>
          <w:noProof/>
          <w:lang w:val="hu-HU"/>
        </w:rPr>
        <w:t>A rendszer adatait részben méréssel, részben számítással (induktivitások) határoztam meg: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m = 0.5;        </w:t>
      </w:r>
      <w:r w:rsidRPr="00A07CE0">
        <w:rPr>
          <w:rFonts w:ascii="Courier New" w:hAnsi="Courier New" w:cs="Courier New"/>
          <w:color w:val="228B22"/>
          <w:lang w:val="hu-HU"/>
        </w:rPr>
        <w:t>% Golyótomeg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l = 0.07;       </w:t>
      </w:r>
      <w:r w:rsidRPr="00A07CE0">
        <w:rPr>
          <w:rFonts w:ascii="Courier New" w:hAnsi="Courier New" w:cs="Courier New"/>
          <w:color w:val="228B22"/>
          <w:lang w:val="hu-HU"/>
        </w:rPr>
        <w:t>% Tekercshossz mm-ben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a = 0.03^2;     </w:t>
      </w:r>
      <w:r w:rsidRPr="00A07CE0">
        <w:rPr>
          <w:rFonts w:ascii="Courier New" w:hAnsi="Courier New" w:cs="Courier New"/>
          <w:color w:val="228B22"/>
          <w:lang w:val="hu-HU"/>
        </w:rPr>
        <w:t>% Vasmag felület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n = 1200;       </w:t>
      </w:r>
      <w:r w:rsidRPr="00A07CE0">
        <w:rPr>
          <w:rFonts w:ascii="Courier New" w:hAnsi="Courier New" w:cs="Courier New"/>
          <w:color w:val="228B22"/>
          <w:lang w:val="hu-HU"/>
        </w:rPr>
        <w:t>% Menetszám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mu0= 4*pi*10^-4;</w:t>
      </w:r>
      <w:r w:rsidRPr="00A07CE0">
        <w:rPr>
          <w:rFonts w:ascii="Courier New" w:hAnsi="Courier New" w:cs="Courier New"/>
          <w:color w:val="228B22"/>
          <w:lang w:val="hu-HU"/>
        </w:rPr>
        <w:t>% Permeabilitas (mu_r=1000 esetén)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R = 17.6;       </w:t>
      </w:r>
      <w:r w:rsidRPr="00A07CE0">
        <w:rPr>
          <w:rFonts w:ascii="Courier New" w:hAnsi="Courier New" w:cs="Courier New"/>
          <w:color w:val="228B22"/>
          <w:lang w:val="hu-HU"/>
        </w:rPr>
        <w:t>% Tekercs ellenállás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Q = 0.001;      </w:t>
      </w:r>
      <w:r w:rsidRPr="00A07CE0">
        <w:rPr>
          <w:rFonts w:ascii="Courier New" w:hAnsi="Courier New" w:cs="Courier New"/>
          <w:color w:val="228B22"/>
          <w:lang w:val="hu-HU"/>
        </w:rPr>
        <w:t>% Légrés-induktivitás a munkapontban (Térszim. alapján)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g = 9.80665;    </w:t>
      </w:r>
      <w:r w:rsidRPr="00A07CE0">
        <w:rPr>
          <w:rFonts w:ascii="Courier New" w:hAnsi="Courier New" w:cs="Courier New"/>
          <w:color w:val="228B22"/>
          <w:lang w:val="hu-HU"/>
        </w:rPr>
        <w:t>% Gravitációs gyorsulás</w:t>
      </w:r>
    </w:p>
    <w:p w:rsidR="00A07CE0" w:rsidRPr="00A07CE0" w:rsidRDefault="00A07CE0" w:rsidP="00A07CE0">
      <w:pPr>
        <w:rPr>
          <w:noProof/>
          <w:lang w:val="hu-HU"/>
        </w:rPr>
      </w:pP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y=[10:19]';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r=4;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mu0=4*pi*10^-7;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mu_r=100;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sz=matrix/2-r:matrix/2+r;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ra=repmat(abs(-r:r)+1,length(y),1);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Ind=H(matrix/2+tekercshossz/2+y,sz,1,4);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SInd=sum((Ind/1000/1000*2*pi.*ra)')'*mu0/I*mu_r;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 xml:space="preserve"> </w:t>
      </w:r>
    </w:p>
    <w:p w:rsidR="00A07CE0" w:rsidRPr="00A07CE0" w:rsidRDefault="00A07CE0" w:rsidP="00A07C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hu-HU"/>
        </w:rPr>
      </w:pPr>
      <w:r w:rsidRPr="00A07CE0">
        <w:rPr>
          <w:rFonts w:ascii="Courier New" w:hAnsi="Courier New" w:cs="Courier New"/>
          <w:color w:val="000000"/>
          <w:lang w:val="hu-HU"/>
        </w:rPr>
        <w:t>plot(y,SInd.*y);</w:t>
      </w:r>
    </w:p>
    <w:p w:rsidR="00A07CE0" w:rsidRPr="00A07CE0" w:rsidRDefault="00A07CE0" w:rsidP="00A07CE0">
      <w:pPr>
        <w:rPr>
          <w:noProof/>
          <w:lang w:val="hu-HU"/>
        </w:rPr>
      </w:pPr>
    </w:p>
    <w:p w:rsidR="00A07CE0" w:rsidRPr="00A07CE0" w:rsidRDefault="00E05073" w:rsidP="00A07CE0">
      <w:pPr>
        <w:keepNext/>
        <w:rPr>
          <w:lang w:val="hu-HU"/>
        </w:rPr>
      </w:pPr>
      <w:r>
        <w:rPr>
          <w:noProof/>
          <w:lang w:val="hu-HU" w:eastAsia="hu-HU" w:bidi="ar-SA"/>
        </w:rPr>
        <w:lastRenderedPageBreak/>
        <w:drawing>
          <wp:inline distT="0" distB="0" distL="0" distR="0">
            <wp:extent cx="2876550" cy="2162175"/>
            <wp:effectExtent l="0" t="0" r="0" b="0"/>
            <wp:docPr id="44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 w:eastAsia="hu-HU" w:bidi="ar-SA"/>
        </w:rPr>
        <w:drawing>
          <wp:inline distT="0" distB="0" distL="0" distR="0">
            <wp:extent cx="2867025" cy="2152650"/>
            <wp:effectExtent l="0" t="0" r="0" b="0"/>
            <wp:docPr id="45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07CE0">
      <w:pPr>
        <w:rPr>
          <w:lang w:val="hu-HU"/>
        </w:rPr>
      </w:pPr>
      <w:r w:rsidRPr="00A07CE0">
        <w:rPr>
          <w:lang w:val="hu-HU"/>
        </w:rPr>
        <w:t>A két ábrán a légrés-induktivitás nemlineáris változása látszik, a kezdeti pont a munkaponti pozíció.</w:t>
      </w:r>
    </w:p>
    <w:p w:rsidR="00637A59" w:rsidRPr="00A07CE0" w:rsidRDefault="00637A59" w:rsidP="00D411F3">
      <w:pPr>
        <w:rPr>
          <w:lang w:val="hu-HU"/>
        </w:rPr>
      </w:pPr>
    </w:p>
    <w:sectPr w:rsidR="00637A59" w:rsidRPr="00A07CE0" w:rsidSect="00D23BFC">
      <w:headerReference w:type="even" r:id="rId34"/>
      <w:footerReference w:type="default" r:id="rId3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E10" w:rsidRDefault="00860E10">
      <w:r>
        <w:separator/>
      </w:r>
    </w:p>
  </w:endnote>
  <w:endnote w:type="continuationSeparator" w:id="0">
    <w:p w:rsidR="00860E10" w:rsidRDefault="00860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T-Extr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C59" w:rsidRDefault="00F55C59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C59" w:rsidRDefault="00F55C59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4023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E10" w:rsidRDefault="00860E10">
      <w:r>
        <w:separator/>
      </w:r>
    </w:p>
  </w:footnote>
  <w:footnote w:type="continuationSeparator" w:id="0">
    <w:p w:rsidR="00860E10" w:rsidRDefault="00860E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C59" w:rsidRDefault="00F55C59"/>
  <w:p w:rsidR="00F55C59" w:rsidRDefault="00F55C59"/>
  <w:p w:rsidR="00F55C59" w:rsidRDefault="00F55C5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5D4"/>
    <w:multiLevelType w:val="hybridMultilevel"/>
    <w:tmpl w:val="95F417DE"/>
    <w:lvl w:ilvl="0" w:tplc="09F8D982">
      <w:start w:val="1"/>
      <w:numFmt w:val="decimal"/>
      <w:pStyle w:val="Irodalomjegyzek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31A4B"/>
    <w:multiLevelType w:val="hybridMultilevel"/>
    <w:tmpl w:val="E0E432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5699A"/>
    <w:multiLevelType w:val="multilevel"/>
    <w:tmpl w:val="588E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5612F6"/>
    <w:multiLevelType w:val="multilevel"/>
    <w:tmpl w:val="EB78F3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A613E8D"/>
    <w:multiLevelType w:val="multilevel"/>
    <w:tmpl w:val="FFB42E4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4A2F38"/>
    <w:multiLevelType w:val="hybridMultilevel"/>
    <w:tmpl w:val="5F501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E5DD6"/>
    <w:multiLevelType w:val="hybridMultilevel"/>
    <w:tmpl w:val="9E1054E6"/>
    <w:lvl w:ilvl="0" w:tplc="7DC0D366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eastAsia="Verdana" w:cs="Verdana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C23591D"/>
    <w:multiLevelType w:val="hybridMultilevel"/>
    <w:tmpl w:val="F4FC0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239F2"/>
    <w:multiLevelType w:val="hybridMultilevel"/>
    <w:tmpl w:val="55FE49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13F4"/>
    <w:multiLevelType w:val="hybridMultilevel"/>
    <w:tmpl w:val="7DA0FF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C25C8"/>
    <w:multiLevelType w:val="hybridMultilevel"/>
    <w:tmpl w:val="29AAA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E10A8"/>
    <w:multiLevelType w:val="hybridMultilevel"/>
    <w:tmpl w:val="FFB42E42"/>
    <w:lvl w:ilvl="0" w:tplc="115AEE4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D054DB"/>
    <w:multiLevelType w:val="hybridMultilevel"/>
    <w:tmpl w:val="209A352E"/>
    <w:lvl w:ilvl="0" w:tplc="604CC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C17D7E"/>
    <w:multiLevelType w:val="hybridMultilevel"/>
    <w:tmpl w:val="5B2E85F2"/>
    <w:lvl w:ilvl="0" w:tplc="F5322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3DB6704"/>
    <w:multiLevelType w:val="hybridMultilevel"/>
    <w:tmpl w:val="907A15E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9487FAF"/>
    <w:multiLevelType w:val="hybridMultilevel"/>
    <w:tmpl w:val="505EA760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99C3B84"/>
    <w:multiLevelType w:val="multilevel"/>
    <w:tmpl w:val="C35658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A350829"/>
    <w:multiLevelType w:val="hybridMultilevel"/>
    <w:tmpl w:val="5F442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2"/>
  </w:num>
  <w:num w:numId="5">
    <w:abstractNumId w:val="16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15"/>
  </w:num>
  <w:num w:numId="11">
    <w:abstractNumId w:val="14"/>
  </w:num>
  <w:num w:numId="12">
    <w:abstractNumId w:val="9"/>
  </w:num>
  <w:num w:numId="13">
    <w:abstractNumId w:val="10"/>
  </w:num>
  <w:num w:numId="14">
    <w:abstractNumId w:val="1"/>
  </w:num>
  <w:num w:numId="15">
    <w:abstractNumId w:val="17"/>
  </w:num>
  <w:num w:numId="16">
    <w:abstractNumId w:val="8"/>
  </w:num>
  <w:num w:numId="17">
    <w:abstractNumId w:val="5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CAA"/>
    <w:rsid w:val="00001CC3"/>
    <w:rsid w:val="000A7483"/>
    <w:rsid w:val="00105AC1"/>
    <w:rsid w:val="00124295"/>
    <w:rsid w:val="001A57BC"/>
    <w:rsid w:val="001F10FE"/>
    <w:rsid w:val="0021267D"/>
    <w:rsid w:val="002456FA"/>
    <w:rsid w:val="0025484D"/>
    <w:rsid w:val="002D7DA9"/>
    <w:rsid w:val="002E1D2A"/>
    <w:rsid w:val="002E7763"/>
    <w:rsid w:val="002F1397"/>
    <w:rsid w:val="00302BB3"/>
    <w:rsid w:val="00316919"/>
    <w:rsid w:val="00327185"/>
    <w:rsid w:val="003362AF"/>
    <w:rsid w:val="00367D6B"/>
    <w:rsid w:val="003A18B9"/>
    <w:rsid w:val="003D1D81"/>
    <w:rsid w:val="003E70B1"/>
    <w:rsid w:val="003F7BFF"/>
    <w:rsid w:val="00410924"/>
    <w:rsid w:val="00433ED9"/>
    <w:rsid w:val="0048395A"/>
    <w:rsid w:val="004851C7"/>
    <w:rsid w:val="00500FF7"/>
    <w:rsid w:val="00565901"/>
    <w:rsid w:val="005C4BB8"/>
    <w:rsid w:val="005D6699"/>
    <w:rsid w:val="005F0421"/>
    <w:rsid w:val="0063585C"/>
    <w:rsid w:val="00637A59"/>
    <w:rsid w:val="00641018"/>
    <w:rsid w:val="00675281"/>
    <w:rsid w:val="00681E99"/>
    <w:rsid w:val="00685282"/>
    <w:rsid w:val="00692605"/>
    <w:rsid w:val="007164E2"/>
    <w:rsid w:val="00795F47"/>
    <w:rsid w:val="007B4B91"/>
    <w:rsid w:val="007C0F88"/>
    <w:rsid w:val="00812BA3"/>
    <w:rsid w:val="00816BCB"/>
    <w:rsid w:val="00860E10"/>
    <w:rsid w:val="008A2E0B"/>
    <w:rsid w:val="008A73A5"/>
    <w:rsid w:val="008E1F6C"/>
    <w:rsid w:val="008F37EE"/>
    <w:rsid w:val="00904C85"/>
    <w:rsid w:val="00940CB1"/>
    <w:rsid w:val="00962DF6"/>
    <w:rsid w:val="009937B7"/>
    <w:rsid w:val="009B1AB8"/>
    <w:rsid w:val="009C6541"/>
    <w:rsid w:val="009C6582"/>
    <w:rsid w:val="009E5095"/>
    <w:rsid w:val="00A044B6"/>
    <w:rsid w:val="00A07CE0"/>
    <w:rsid w:val="00A2172E"/>
    <w:rsid w:val="00A6579C"/>
    <w:rsid w:val="00AB511F"/>
    <w:rsid w:val="00AE05C4"/>
    <w:rsid w:val="00AF729D"/>
    <w:rsid w:val="00B13FD0"/>
    <w:rsid w:val="00B22A8E"/>
    <w:rsid w:val="00B50CAA"/>
    <w:rsid w:val="00B51694"/>
    <w:rsid w:val="00B75902"/>
    <w:rsid w:val="00B8569C"/>
    <w:rsid w:val="00BC2A2F"/>
    <w:rsid w:val="00C2686E"/>
    <w:rsid w:val="00C31260"/>
    <w:rsid w:val="00C64023"/>
    <w:rsid w:val="00C73DEE"/>
    <w:rsid w:val="00C94815"/>
    <w:rsid w:val="00CA3B34"/>
    <w:rsid w:val="00CA3B50"/>
    <w:rsid w:val="00CF0AE0"/>
    <w:rsid w:val="00CF12D4"/>
    <w:rsid w:val="00D01951"/>
    <w:rsid w:val="00D23BFC"/>
    <w:rsid w:val="00D411F3"/>
    <w:rsid w:val="00DD362D"/>
    <w:rsid w:val="00DD6A58"/>
    <w:rsid w:val="00E05073"/>
    <w:rsid w:val="00E07EE4"/>
    <w:rsid w:val="00E50816"/>
    <w:rsid w:val="00E81598"/>
    <w:rsid w:val="00E82EDF"/>
    <w:rsid w:val="00EE1A1F"/>
    <w:rsid w:val="00EF2811"/>
    <w:rsid w:val="00F050F9"/>
    <w:rsid w:val="00F559F1"/>
    <w:rsid w:val="00F55C59"/>
    <w:rsid w:val="00F96FD8"/>
    <w:rsid w:val="00FE2AB9"/>
    <w:rsid w:val="00FE2C4B"/>
    <w:rsid w:val="00FF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4B6"/>
    <w:pPr>
      <w:spacing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0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0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10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10FE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10FE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10FE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10FE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F10FE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0F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0F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10F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10F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F10FE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F10FE"/>
    <w:rPr>
      <w:smallCaps/>
      <w:color w:val="C0504D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F10FE"/>
    <w:rPr>
      <w:b/>
      <w:smallCaps/>
      <w:color w:val="C0504D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F10FE"/>
    <w:rPr>
      <w:b/>
      <w:i/>
      <w:smallCaps/>
      <w:color w:val="943634"/>
    </w:rPr>
  </w:style>
  <w:style w:type="character" w:customStyle="1" w:styleId="Heading9Char">
    <w:name w:val="Heading 9 Char"/>
    <w:basedOn w:val="DefaultParagraphFont"/>
    <w:link w:val="Heading9"/>
    <w:uiPriority w:val="9"/>
    <w:rsid w:val="001F10FE"/>
    <w:rPr>
      <w:b/>
      <w:i/>
      <w:smallCaps/>
      <w:color w:val="622423"/>
    </w:rPr>
  </w:style>
  <w:style w:type="paragraph" w:styleId="Header">
    <w:name w:val="header"/>
    <w:basedOn w:val="Normal"/>
    <w:rsid w:val="00A2172E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1F10FE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FE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10FE"/>
    <w:rPr>
      <w:rFonts w:ascii="Cambria" w:eastAsia="Times New Roman" w:hAnsi="Cambria" w:cs="Times New Roman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1F10FE"/>
    <w:rPr>
      <w:smallCaps/>
      <w:sz w:val="48"/>
      <w:szCs w:val="48"/>
    </w:rPr>
  </w:style>
  <w:style w:type="paragraph" w:customStyle="1" w:styleId="Name">
    <w:name w:val="Name"/>
    <w:basedOn w:val="Normal"/>
    <w:autoRedefine/>
    <w:rsid w:val="00A2172E"/>
    <w:pPr>
      <w:keepNext/>
      <w:spacing w:after="240" w:line="240" w:lineRule="auto"/>
      <w:jc w:val="center"/>
    </w:pPr>
    <w:rPr>
      <w:noProof/>
      <w:sz w:val="40"/>
    </w:rPr>
  </w:style>
  <w:style w:type="paragraph" w:styleId="Footer">
    <w:name w:val="footer"/>
    <w:basedOn w:val="Normal"/>
    <w:rsid w:val="00A2172E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2172E"/>
    <w:pPr>
      <w:ind w:left="238"/>
    </w:pPr>
  </w:style>
  <w:style w:type="paragraph" w:styleId="BodyText">
    <w:name w:val="Body Text"/>
    <w:basedOn w:val="Normal"/>
    <w:rsid w:val="00A2172E"/>
    <w:pPr>
      <w:spacing w:before="360" w:after="120"/>
    </w:pPr>
  </w:style>
  <w:style w:type="paragraph" w:customStyle="1" w:styleId="Nyilatkozat">
    <w:name w:val="Nyilatkozat"/>
    <w:basedOn w:val="Normal"/>
    <w:next w:val="Normal"/>
    <w:autoRedefine/>
    <w:rsid w:val="00A2172E"/>
    <w:pPr>
      <w:keepNext/>
      <w:pageBreakBefore/>
      <w:spacing w:after="640"/>
      <w:jc w:val="center"/>
    </w:pPr>
    <w:rPr>
      <w:b/>
      <w:caps/>
      <w:sz w:val="36"/>
    </w:rPr>
  </w:style>
  <w:style w:type="paragraph" w:customStyle="1" w:styleId="Keltezes">
    <w:name w:val="Keltezes"/>
    <w:basedOn w:val="BodyText"/>
    <w:rsid w:val="00A2172E"/>
    <w:pPr>
      <w:spacing w:after="480"/>
    </w:pPr>
  </w:style>
  <w:style w:type="paragraph" w:styleId="TOC1">
    <w:name w:val="toc 1"/>
    <w:basedOn w:val="Normal"/>
    <w:next w:val="Normal"/>
    <w:autoRedefine/>
    <w:semiHidden/>
    <w:rsid w:val="00A2172E"/>
    <w:rPr>
      <w:b/>
    </w:rPr>
  </w:style>
  <w:style w:type="paragraph" w:styleId="TOC3">
    <w:name w:val="toc 3"/>
    <w:basedOn w:val="Normal"/>
    <w:next w:val="Normal"/>
    <w:autoRedefine/>
    <w:semiHidden/>
    <w:rsid w:val="00A2172E"/>
    <w:pPr>
      <w:ind w:left="482"/>
    </w:pPr>
  </w:style>
  <w:style w:type="paragraph" w:styleId="TOC4">
    <w:name w:val="toc 4"/>
    <w:basedOn w:val="Normal"/>
    <w:next w:val="Normal"/>
    <w:autoRedefine/>
    <w:semiHidden/>
    <w:rsid w:val="00A2172E"/>
    <w:pPr>
      <w:ind w:left="720"/>
    </w:pPr>
  </w:style>
  <w:style w:type="paragraph" w:styleId="TOC5">
    <w:name w:val="toc 5"/>
    <w:basedOn w:val="Normal"/>
    <w:next w:val="Normal"/>
    <w:autoRedefine/>
    <w:semiHidden/>
    <w:rsid w:val="00A2172E"/>
    <w:pPr>
      <w:ind w:left="958"/>
    </w:pPr>
  </w:style>
  <w:style w:type="paragraph" w:styleId="TOC6">
    <w:name w:val="toc 6"/>
    <w:basedOn w:val="Normal"/>
    <w:next w:val="Normal"/>
    <w:autoRedefine/>
    <w:semiHidden/>
    <w:rsid w:val="00A2172E"/>
    <w:pPr>
      <w:ind w:left="1200"/>
    </w:pPr>
  </w:style>
  <w:style w:type="paragraph" w:styleId="TOC7">
    <w:name w:val="toc 7"/>
    <w:basedOn w:val="Normal"/>
    <w:next w:val="Normal"/>
    <w:autoRedefine/>
    <w:semiHidden/>
    <w:rsid w:val="00A2172E"/>
    <w:pPr>
      <w:ind w:left="1440"/>
    </w:pPr>
  </w:style>
  <w:style w:type="paragraph" w:styleId="TOC8">
    <w:name w:val="toc 8"/>
    <w:basedOn w:val="Normal"/>
    <w:next w:val="Normal"/>
    <w:autoRedefine/>
    <w:semiHidden/>
    <w:rsid w:val="00A2172E"/>
    <w:pPr>
      <w:ind w:left="1680"/>
    </w:pPr>
  </w:style>
  <w:style w:type="paragraph" w:styleId="TOC9">
    <w:name w:val="toc 9"/>
    <w:basedOn w:val="Normal"/>
    <w:next w:val="Normal"/>
    <w:autoRedefine/>
    <w:semiHidden/>
    <w:rsid w:val="00A2172E"/>
    <w:pPr>
      <w:ind w:left="1920"/>
    </w:pPr>
  </w:style>
  <w:style w:type="character" w:styleId="Hyperlink">
    <w:name w:val="Hyperlink"/>
    <w:rsid w:val="00A2172E"/>
    <w:rPr>
      <w:color w:val="0000FF"/>
      <w:u w:val="single"/>
    </w:rPr>
  </w:style>
  <w:style w:type="character" w:styleId="PageNumber">
    <w:name w:val="page number"/>
    <w:basedOn w:val="DefaultParagraphFont"/>
    <w:rsid w:val="00A2172E"/>
  </w:style>
  <w:style w:type="paragraph" w:customStyle="1" w:styleId="Irodalomjegyzek">
    <w:name w:val="Irodalomjegyzek"/>
    <w:basedOn w:val="Normal"/>
    <w:autoRedefine/>
    <w:rsid w:val="00A2172E"/>
    <w:pPr>
      <w:numPr>
        <w:numId w:val="2"/>
      </w:numPr>
      <w:spacing w:before="120" w:after="240" w:line="240" w:lineRule="auto"/>
      <w:jc w:val="left"/>
    </w:pPr>
    <w:rPr>
      <w:lang w:val="hu-HU"/>
    </w:rPr>
  </w:style>
  <w:style w:type="paragraph" w:styleId="FootnoteText">
    <w:name w:val="footnote text"/>
    <w:basedOn w:val="Normal"/>
    <w:semiHidden/>
    <w:rsid w:val="00B50CAA"/>
  </w:style>
  <w:style w:type="paragraph" w:customStyle="1" w:styleId="Fejezetcim">
    <w:name w:val="Fejezetcim"/>
    <w:basedOn w:val="Heading1"/>
    <w:next w:val="Normal"/>
    <w:autoRedefine/>
    <w:rsid w:val="00816BCB"/>
    <w:pPr>
      <w:spacing w:before="240"/>
    </w:pPr>
  </w:style>
  <w:style w:type="paragraph" w:styleId="Caption">
    <w:name w:val="caption"/>
    <w:basedOn w:val="Normal"/>
    <w:next w:val="Normal"/>
    <w:uiPriority w:val="35"/>
    <w:unhideWhenUsed/>
    <w:qFormat/>
    <w:rsid w:val="001F10FE"/>
    <w:rPr>
      <w:b/>
      <w:bCs/>
      <w:caps/>
      <w:sz w:val="16"/>
      <w:szCs w:val="18"/>
    </w:rPr>
  </w:style>
  <w:style w:type="paragraph" w:customStyle="1" w:styleId="Source">
    <w:name w:val="Source"/>
    <w:basedOn w:val="Normal"/>
    <w:autoRedefine/>
    <w:rsid w:val="00A2172E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</w:pPr>
    <w:rPr>
      <w:rFonts w:ascii="Courier New" w:hAnsi="Courier New"/>
      <w:noProof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962D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2DF6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1F10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10FE"/>
  </w:style>
  <w:style w:type="paragraph" w:styleId="ListParagraph">
    <w:name w:val="List Paragraph"/>
    <w:basedOn w:val="Normal"/>
    <w:uiPriority w:val="34"/>
    <w:qFormat/>
    <w:rsid w:val="001F10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0F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F10FE"/>
    <w:rPr>
      <w:i/>
    </w:rPr>
  </w:style>
  <w:style w:type="character" w:styleId="Emphasis">
    <w:name w:val="Emphasis"/>
    <w:uiPriority w:val="20"/>
    <w:qFormat/>
    <w:rsid w:val="001F10FE"/>
    <w:rPr>
      <w:b/>
      <w:i/>
      <w:spacing w:val="10"/>
    </w:rPr>
  </w:style>
  <w:style w:type="character" w:styleId="Strong">
    <w:name w:val="Strong"/>
    <w:uiPriority w:val="22"/>
    <w:qFormat/>
    <w:rsid w:val="001F10FE"/>
    <w:rPr>
      <w:b/>
      <w:color w:val="C0504D"/>
    </w:rPr>
  </w:style>
  <w:style w:type="table" w:styleId="TableGrid">
    <w:name w:val="Table Grid"/>
    <w:basedOn w:val="TableNormal"/>
    <w:uiPriority w:val="59"/>
    <w:rsid w:val="00A07CE0"/>
    <w:pPr>
      <w:jc w:val="both"/>
    </w:pPr>
    <w:rPr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F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FE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F10FE"/>
    <w:rPr>
      <w:i/>
    </w:rPr>
  </w:style>
  <w:style w:type="character" w:styleId="IntenseEmphasis">
    <w:name w:val="Intense Emphasis"/>
    <w:uiPriority w:val="21"/>
    <w:qFormat/>
    <w:rsid w:val="001F10FE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F10FE"/>
    <w:rPr>
      <w:b/>
    </w:rPr>
  </w:style>
  <w:style w:type="character" w:styleId="IntenseReference">
    <w:name w:val="Intense Reference"/>
    <w:uiPriority w:val="32"/>
    <w:qFormat/>
    <w:rsid w:val="001F10F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F10FE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F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00F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emf"/><Relationship Id="rId4" Type="http://schemas.openxmlformats.org/officeDocument/2006/relationships/webSettings" Target="webSettings.xml"/><Relationship Id="rId9" Type="http://schemas.openxmlformats.org/officeDocument/2006/relationships/hyperlink" Target="http://www.ni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1513</TotalTime>
  <Pages>28</Pages>
  <Words>4109</Words>
  <Characters>28355</Characters>
  <Application>Microsoft Office Word</Application>
  <DocSecurity>0</DocSecurity>
  <Lines>236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Elektronikus terelők</vt:lpstr>
    </vt:vector>
  </TitlesOfParts>
  <Company/>
  <LinksUpToDate>false</LinksUpToDate>
  <CharactersWithSpaces>32400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dc:description>Az adatok átírása után a dokumentum egészére adjanak ki frissítést.</dc:description>
  <cp:lastModifiedBy>Fodi</cp:lastModifiedBy>
  <cp:revision>11</cp:revision>
  <cp:lastPrinted>2002-07-08T13:51:00Z</cp:lastPrinted>
  <dcterms:created xsi:type="dcterms:W3CDTF">2011-11-06T21:03:00Z</dcterms:created>
  <dcterms:modified xsi:type="dcterms:W3CDTF">2011-11-14T23:51:00Z</dcterms:modified>
</cp:coreProperties>
</file>