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rial" w:hAnsi="Arial" w:eastAsia="Arial"/>
          <w:b/>
          <w:color w:val="1F4E79"/>
          <w:sz w:val="50"/>
        </w:rPr>
        <w:t>DOKUMENTACJA TECHNICZNA</w:t>
      </w:r>
    </w:p>
    <w:p>
      <w:pPr>
        <w:jc w:val="center"/>
      </w:pPr>
      <w:r>
        <w:rPr>
          <w:rFonts w:ascii="Arial" w:hAnsi="Arial" w:eastAsia="Arial"/>
          <w:b/>
          <w:color w:val="2F5597"/>
          <w:sz w:val="36"/>
        </w:rPr>
        <w:t>ROBOTYCZNE RAMIĘ SCARA</w:t>
      </w:r>
    </w:p>
    <w:p>
      <w:pPr>
        <w:jc w:val="center"/>
      </w:pPr>
      <w:r>
        <w:rPr>
          <w:rFonts w:ascii="Arial" w:hAnsi="Arial" w:eastAsia="Arial"/>
          <w:b/>
          <w:color w:val="44546A"/>
          <w:sz w:val="26"/>
        </w:rPr>
        <w:t>Projekt „Robotyka bez granic”</w:t>
      </w:r>
    </w:p>
    <w:p>
      <w:pPr>
        <w:spacing w:after="160"/>
      </w:pP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Typ urządzenia:</w:t>
      </w:r>
      <w:r>
        <w:rPr>
          <w:rFonts w:ascii="Arial" w:hAnsi="Arial" w:eastAsia="Arial"/>
          <w:color w:val="333333"/>
          <w:sz w:val="21"/>
        </w:rPr>
        <w:t xml:space="preserve"> edukacyjne ramię robotyczne SCARA 3 DOF + chwytak 2 DOF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Sterownik:</w:t>
      </w:r>
      <w:r>
        <w:rPr>
          <w:rFonts w:ascii="Arial" w:hAnsi="Arial" w:eastAsia="Arial"/>
          <w:color w:val="333333"/>
          <w:sz w:val="21"/>
        </w:rPr>
        <w:t xml:space="preserve"> ESP32 D1 Mini / WeMos D1 Mini ESP32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Sterowanie:</w:t>
      </w:r>
      <w:r>
        <w:rPr>
          <w:rFonts w:ascii="Arial" w:hAnsi="Arial" w:eastAsia="Arial"/>
          <w:color w:val="333333"/>
          <w:sz w:val="21"/>
        </w:rPr>
        <w:t xml:space="preserve"> kontroler Bluetooth + przyciski na płytce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Oprogramowanie:</w:t>
      </w:r>
      <w:r>
        <w:rPr>
          <w:rFonts w:ascii="Arial" w:hAnsi="Arial" w:eastAsia="Arial"/>
          <w:color w:val="333333"/>
          <w:sz w:val="21"/>
        </w:rPr>
        <w:t xml:space="preserve"> C++ / Arduino Framework / PlatformIO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Repozytorium:</w:t>
      </w:r>
      <w:r>
        <w:rPr>
          <w:rFonts w:ascii="Arial" w:hAnsi="Arial" w:eastAsia="Arial"/>
          <w:color w:val="333333"/>
          <w:sz w:val="21"/>
        </w:rPr>
        <w:t xml:space="preserve"> </w:t>
      </w:r>
      <w:r>
        <w:rPr>
          <w:rFonts w:ascii="Courier New" w:hAnsi="Courier New" w:eastAsia="Courier New"/>
          <w:color w:val="1F2937"/>
          <w:sz w:val="19"/>
          <w:shd w:fill="F1F5F9"/>
        </w:rPr>
        <w:t>Attiny2313/SCARA-Robot-Controler-BT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Gałąź odpowiadająca niniejszemu opisowi:</w:t>
      </w:r>
      <w:r>
        <w:rPr>
          <w:rFonts w:ascii="Arial" w:hAnsi="Arial" w:eastAsia="Arial"/>
          <w:color w:val="333333"/>
          <w:sz w:val="21"/>
        </w:rPr>
        <w:t xml:space="preserve"> </w:t>
      </w:r>
      <w:r>
        <w:rPr>
          <w:rFonts w:ascii="Courier New" w:hAnsi="Courier New" w:eastAsia="Courier New"/>
          <w:color w:val="1F2937"/>
          <w:sz w:val="19"/>
          <w:shd w:fill="F1F5F9"/>
        </w:rPr>
        <w:t>dev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Bazowy commit firmware/config:</w:t>
      </w:r>
      <w:r>
        <w:rPr>
          <w:rFonts w:ascii="Arial" w:hAnsi="Arial" w:eastAsia="Arial"/>
          <w:color w:val="333333"/>
          <w:sz w:val="21"/>
        </w:rPr>
        <w:t xml:space="preserve"> </w:t>
      </w:r>
      <w:r>
        <w:rPr>
          <w:rFonts w:ascii="Courier New" w:hAnsi="Courier New" w:eastAsia="Courier New"/>
          <w:color w:val="1F2937"/>
          <w:sz w:val="19"/>
          <w:shd w:fill="F1F5F9"/>
        </w:rPr>
        <w:t>3dcf2272da6c95ba952772bd750d242ef21eb560</w:t>
      </w:r>
    </w:p>
    <w:p>
      <w:pPr>
        <w:spacing w:before="200" w:after="160"/>
        <w:ind w:left="1020" w:right="1020"/>
        <w:pBdr>
          <w:left w:val="single" w:sz="18" w:space="8" w:color="2F5597"/>
        </w:pBdr>
      </w:pPr>
      <w:r>
        <w:rPr>
          <w:rFonts w:ascii="Arial" w:hAnsi="Arial" w:eastAsia="Arial"/>
          <w:i/>
          <w:color w:val="6B7280"/>
          <w:sz w:val="19"/>
        </w:rPr>
        <w:t>Dokument opisuje rzeczywistą wersję projektu rozwijaną w repozytorium. Dane pochodzące z projektu bazowego PyBot zostały oddzielone od parametrów wynikających z aktualnej konstrukcji i programu sterującego.</w:t>
      </w:r>
    </w:p>
    <w:p>
      <w:r>
        <w:br w:type="page"/>
      </w:r>
    </w:p>
    <w:p>
      <w:pPr>
        <w:pStyle w:val="Heading1"/>
        <w:spacing w:before="0"/>
      </w:pPr>
      <w:r>
        <w:t>SPIS TREŚCI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1. CEL PROJEKTU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2. CHARAKTERYSTYKA ROBOTA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3. PARAMETRY TECHNICZNE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4. BUDOWA MECHANICZNA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5. UKŁAD NAPĘDOWY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6. UKŁAD ELEKTRYCZNY I ELEKTRONICZNY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7. ARCHITEKTURA STEROWANIA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8. OPROGRAMOWANIE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9. TRYBY PRACY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10. STEROWANIE RĘCZNE – JOINT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11. STEROWANIE RĘCZNE – TOOL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12. KINEMATYKA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13. POZYCJA HOME I HOMING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14. FUNKCJA TEACH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15. TRYB AUTO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16. PRZEBIEG CYKLU AUTO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17. REGULACJA PRĘDKOŚCI W AUTO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18. ZABEZPIECZENIA PROGRAMOWE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19. PROCEDURA MONTAŻU ELEKTRONIKI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20. PROCEDURA URUCHOMIENIA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21. TESTY ODBIORCZE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22. BEZPIECZEŃSTWO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23. KONSERWACJA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24. MOŻLIWOŚCI ROZBUDOWY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25. PRZYKŁADOWA SEKWENCJA PICK AND PLACE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26. ZALEŻNOŚĆ PARAMETRÓW MECHANICZNYCH I PROGRAMOWYCH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27. WERSJONOWANIE DOKUMENTACJI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28. POCHODZENIE ELEMENTÓW PROJEKTU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29. PODSUMOWANIE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1. CEL PROJEKTU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Celem projektu jest wykonanie, uruchomienie i zaprogramowanie edukacyjnego robota typu SCARA (Selective Compliance Assembly Robot Arm), przeznaczonego do nauki zagadnień z zakresu mechaniki, elektroniki, automatyki, robotyki, programowania oraz technologii druku 3D.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Robot umożliwia: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ręczne sterowanie poszczególnymi osiami,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sterowanie położeniem końcówki roboczej w układzie kartezjańskim,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sterowanie chwytakiem,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zapisywanie punktów metodą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automatyczne odtwarzanie zapisanej sekwencji ruchów,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realizację zadań typu Pick and Place,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dalszą rozbudowę o dodatkowe czujniki, system wizyjny i inne narzędzia robocze.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Projekt ma charakter edukacyjny i eksperymentalny. Nie jest urządzeniem przemysłowym ani certyfikowanym robotem przeznaczonym do pracy w środowisku produkcyjnym.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2. CHARAKTERYSTYKA ROBOTA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Robot jest manipulatorem typu SCARA, którego główna część wykonawcza składa się z: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osi obrotowej ARM1,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osi obrotowej ARM2,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liniowej osi pionowej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serwomechanizmu obrotu chwytaka,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serwomechanizmu otwierania i zamykania chwytaka.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 ruch trzech głównych osi odpowiadają silniki krokowe NEMA 17. Ruch obrotowy chwytaka i jego otwieranie realizują serwomechanizmy.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Konstrukcja mechaniczna bazuje na rozwiązaniach projektu PyBot i wykorzystuje elementy wykonane metodą druku 3D oraz standardowe elementy mechaniczne stosowane m.in. w drukarkach 3D.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Sterowanie realizuje mikrokontroler ESP32 współpracujący z dedykowaną płytką PCB. ESP32 komunikuje się z bezprzewodowym kontrolerem poprzez Bluetooth i samodzielnie realizuje logikę sterowania, kinematykę, generację trajektorii PTP, obsługę TEACH/AUTO oraz zabezpieczenia programowe.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Komputer nie jest wymagany do normalnej pracy robota. Jest wykorzystywany do programowania, aktualizacji firmware oraz diagnostyki przez port szeregowy.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3. PARAMETRY TECHNICZNE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3.1. Parametry konstrukcji i sterowania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Wartość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Typ robota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SCARA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Liczba głównych osi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Osie robocze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ARM1, ARM2, Z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Dodatkowe osie chwytaka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Silniki główne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 × NEMA 17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Kąt pełnego kroku silnika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1,8°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Liczba pełnych kroków na obrót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200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Mikrokrok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1/16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Serwomechanizmy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 × klasy SG90/MG90/MG92R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Sterownik główny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ESP32 D1 Mini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Sterowniki silników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A4988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Środowisko programistyczne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PlatformIO / Visual Studio Code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Framework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Arduino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Język programu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C++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Komunikacja z padem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Bluetooth / Bluepad32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3.2. Parametry wykorzystywane przez aktualny firmware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Wartość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Długość członu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91,61 mm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Długość członu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97,528 mm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Przełożenie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4,5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Przełożenie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7,280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Skok śruby osi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2,0 mm/obr.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Przełożenie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1,0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Zakres programowy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−105° ... +105°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Zakres programowy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−125° ... +125°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Zakres programowy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 ... 300 mm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Zakres obrotu chwytaka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 ... 180°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Zakres serwa chwytaka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15 ... 95°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Prędkość ręczna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25°/s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Prędkość ręczna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25°/s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Prędkość ręczna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3,0 mm/s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Prędkość TCP w trybie TOOL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 mm/s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Bazowa prędkość AUTO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20°/s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Bazowa prędkość AUTO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20°/s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Bazowa prędkość AUTO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3,0 mm/s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Override prędkości AUTO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50...250% dla ARM1, ARM2 i Z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Przyspieszenie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12000 STEP/s²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Przyspieszenie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5000 STEP/s²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Przyspieszenie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6000 STEP/s²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Liczba punktów programu TEACH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maks. 20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3.3. Parametry wymagające pomiaru rzeczywistego egzemplarza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Nie należy bez dodatkowych pomiarów przyjmować wartości deklarowanych dla bazowego projektu PyBot jako parametrów gotowego robota.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szczególności wymagają pomiaru: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rzeczywista masa robota,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rzeczywista przestrzeń robocza,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rzeczywista powtarzalność pozycjonowania,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maksymalny bezpieczny udźwig,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maksymalne praktyczne prędkości osi,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dokładność pozycjonowania TCP.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Do czasu wykonania prób odbiorczych wartości te powinny być traktowane jako „do wyznaczenia”.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4. BUDOWA MECHANICZNA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4.1. Podstawa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Podstawa stanowi element nośny całej konstrukcji. Mocowane są do niej m.in.: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prowadnice osi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napędy,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elementy przekładni pasowych,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elektronika sterująca,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elementy zabezpieczające przewody.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Podstawa powinna zapewniać sztywność konstrukcji oraz możliwość stabilnego ustawienia robota na stanowisku.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4.2. Pierwszy człon ramienia – ARM1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Pierwszy człon łączy podstawę z centralnym przegubem robota. Jego ruch zmienia kierunek całego manipulatora w płaszczyźnie XY.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Napęd realizowany jest silnikiem krokowym poprzez przekładnię pasową.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4.3. Drugi człon ramienia – ARM2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Drugi człon łączy pierwszy człon z końcówką roboczą. Wspólnie z osią ARM1 określa położenie TCP w płaszczyźnie XY.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Ruch realizowany jest niezależnym napędem krokowym poprzez układ przekładni pasowych.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4.4. Oś pionowa Z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Oś Z realizuje ruch pionowy końcówki roboczej. Napęd odbywa się za pomocą silnika krokowego i śruby o skoku 2 mm/obrót.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Ze względu na dużą liczbę kroków przypadających na 1 mm ruchu oraz ryzyko gubienia kroków, oś Z pracuje z wyraźnie niższą prędkością niż osie obrotowe.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4.5. Chwytak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Chwytak jest wyposażony w dwa serwomechanizmy: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serwo obrotu narzędzia,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serwo otwierania i zamykania chwytaka.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Położenia serw mogą być zapisywane razem z punktami programu TEACH.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5. UKŁAD NAPĘDOWY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5.1. Silniki krokowe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Każda z trzech głównych osi korzysta z silnika NEMA 17 o kącie pełnego kroku 1,8°.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Pełny obrót odpowiada: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360° / 1,8° = 200 kroków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Przy zastosowaniu mikrokroku 1/16: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200 × 16 = 3200 mikrokroków na obrót silnika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Dodatkowo liczba kroków roboczych jest zależna od przełożenia danej osi.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Dla osi Z, przy skoku śruby 2 mm/obrót i mikrokroku 1/16: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3200 / 2 = 1600 kroków/mm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Wartość ta jest wykorzystywana przez firmware do przeliczania położenia osi Z.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5.2. Sterowniki A4988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Sterowniki A4988 odpowiadają za zasilanie i sterowanie silników krokowych. Każdy sterownik otrzymuje z ESP32 sygnały: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DIR.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Należy prawidłowo ustawić prąd sterowników zgodnie z zastosowanymi silnikami i chłodzeniem.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Nie wolno podłączać ani odłączać silnika krokowego przy załączonym zasilaniu sterownika.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6. UKŁAD ELEKTRYCZNY I ELEKTRONICZNY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6.1. Główne elementy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Układ elektroniczny zawiera: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ESP32 D1 Mini,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3 sterowniki A4988,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przetwornicę LM2596,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złącza silników,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złącza serwomechanizmów,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przyciski TEACH i MODE,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obwód E-STOP,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diody sygnalizacyjne,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wyświetlacz OLED SSD1306 128×64 I2C,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złącza krańcówek,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elementy bierne i zabezpieczające.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Dokumentacja płytki PCB znajduje się w katalogu </w:t>
      </w:r>
      <w:r>
        <w:rPr>
          <w:rFonts w:ascii="Courier New" w:hAnsi="Courier New" w:eastAsia="Courier New"/>
          <w:color w:val="1F2937"/>
          <w:sz w:val="19"/>
          <w:shd w:fill="F1F5F9"/>
        </w:rPr>
        <w:t>PCB</w:t>
      </w:r>
      <w:r>
        <w:rPr>
          <w:rFonts w:ascii="Arial" w:hAnsi="Arial" w:eastAsia="Arial"/>
          <w:color w:val="333333"/>
          <w:sz w:val="21"/>
        </w:rPr>
        <w:t xml:space="preserve"> repozytorium.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6.2. Przypisanie wejść i wyjść ESP32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Funkcja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STEP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DIR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STEP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DIR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14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STEP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18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DIR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19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Servo ROTATE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27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Servo GRIP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32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TEACH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25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MODE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E-STOP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39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Krańcówka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34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Krańcówka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35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Krańcówka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LED Bluetooth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4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LED ERROR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LED STATUS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17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I2C SDA (OLED)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21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I2C SCL (OLED)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22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6.3. Krańcówki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Płytka posiada wejścia dla krańcówek osi ARM1, ARM2 i Z.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aktualnej wersji firmware krańcówki nie realizują automatycznego homingu. Wejścia zostały zachowane sprzętowo na potrzeby przyszłej rozbudowy.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6.4. E-STOP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E-STOP jest elementem bezpieczeństwa układu.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 jego aktywacji firmware: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natychmiast zatrzymuje generowanie kroków,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blokuje sterowanie ręczne,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ustawia program AUTO w stan FAULT,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sygnalizuje błąd,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wymaga restartu sterownika przed ponowną pracą.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Układ powinien być wykonany tak, aby E-STOP nie opierał się wyłącznie na programie, lecz dodatkowo ograniczał możliwość dalszego zasilania lub aktywacji napędów zgodnie z założeniami płytki sterującej.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6.5. Wyświetlacz OLED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Sterownik obsługuje wyświetlacz OLED SSD1306 128×64 podłączony przez I2C. Magistrala wykorzystuje GPIO21 jako SDA i GPIO22 jako SCL.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Podczas inicjalizacji firmware automatycznie sprawdza adresy </w:t>
      </w:r>
      <w:r>
        <w:rPr>
          <w:rFonts w:ascii="Courier New" w:hAnsi="Courier New" w:eastAsia="Courier New"/>
          <w:color w:val="1F2937"/>
          <w:sz w:val="19"/>
          <w:shd w:fill="F1F5F9"/>
        </w:rPr>
        <w:t>0x3C</w:t>
      </w:r>
      <w:r>
        <w:rPr>
          <w:rFonts w:ascii="Arial" w:hAnsi="Arial" w:eastAsia="Arial"/>
          <w:color w:val="333333"/>
          <w:sz w:val="21"/>
        </w:rPr>
        <w:t xml:space="preserve"> i </w:t>
      </w:r>
      <w:r>
        <w:rPr>
          <w:rFonts w:ascii="Courier New" w:hAnsi="Courier New" w:eastAsia="Courier New"/>
          <w:color w:val="1F2937"/>
          <w:sz w:val="19"/>
          <w:shd w:fill="F1F5F9"/>
        </w:rPr>
        <w:t>0x3D</w:t>
      </w:r>
      <w:r>
        <w:rPr>
          <w:rFonts w:ascii="Arial" w:hAnsi="Arial" w:eastAsia="Arial"/>
          <w:color w:val="333333"/>
          <w:sz w:val="21"/>
        </w:rPr>
        <w:t>. Brak wyświetlacza nie blokuje pracy robota — informacja o problemie jest wysyłana przez Serial.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czasie pracy OLED pokazuje m.in.: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tryb MANUAL/AUTO i stan programu,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stan połączenia Bluetooth,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liczbę zapisanych punktów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override prędkości w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aktualne położenia ARM1, ARM2 i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pozycję TCP X/Y lub numer aktualnego punktu programu,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 xml:space="preserve">stany błędów, w tym </w:t>
      </w:r>
      <w:r>
        <w:rPr>
          <w:rFonts w:ascii="Courier New" w:hAnsi="Courier New" w:eastAsia="Courier New"/>
          <w:color w:val="1F2937"/>
          <w:sz w:val="19"/>
          <w:shd w:fill="F1F5F9"/>
        </w:rPr>
        <w:t>E-STOP</w:t>
      </w:r>
      <w:r>
        <w:rPr>
          <w:rFonts w:ascii="Arial" w:hAnsi="Arial" w:eastAsia="Arial"/>
          <w:color w:val="333333"/>
          <w:sz w:val="20"/>
        </w:rPr>
        <w:t xml:space="preserve"> i </w:t>
      </w:r>
      <w:r>
        <w:rPr>
          <w:rFonts w:ascii="Courier New" w:hAnsi="Courier New" w:eastAsia="Courier New"/>
          <w:color w:val="1F2937"/>
          <w:sz w:val="19"/>
          <w:shd w:fill="F1F5F9"/>
        </w:rPr>
        <w:t>NUM ERR</w:t>
      </w:r>
      <w:r>
        <w:rPr>
          <w:rFonts w:ascii="Arial" w:hAnsi="Arial" w:eastAsia="Arial"/>
          <w:color w:val="333333"/>
          <w:sz w:val="20"/>
        </w:rPr>
        <w:t>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7. ARCHITEKTURA STEROWANIA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Rzeczywisty przepływ sterowania można przedstawić następująco: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Pad Bluetooth → Bluepad32 → ESP32 → logika sterowania → kinematyka / AUTO → FastAccelStepper → A4988 → silniki NEMA17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Równolegle: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ESP32 → ESP32Servo → serwo obrotu + serwo chwytaka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ESP32 pełni jednocześnie funkcję: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odbiornika poleceń,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sterownika osi,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sterownika serw,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układu kinematyki,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generatora sekwencji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pamięci programu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modułu bezpieczeństwa programowego,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układu diagnostycznego.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8. OPROGRAMOWANIE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8.1. Środowisko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Program sterujący został przygotowany w języku C++ z wykorzystaniem: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Arduino Framework,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PlatformIO,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Visual Studio Code.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8.2. Główne biblioteki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Bluepad32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Biblioteka odpowiada za obsługę kontrolerów Bluetooth.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FastAccelStepper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Biblioteka generuje sygnały STEP dla trzech osi i umożliwia definiowanie prędkości, przyspieszeń oraz pozycji.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ESP32Servo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Biblioteka steruje serwomechanizmami chwytaka.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Preferences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Biblioteka obsługuje pamięć NVS ESP32. W pamięci zapisywany jest program TEACH, dzięki czemu punkty pozostają dostępne po wyłączeniu zasilania.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Adafruit GFX / Adafruit SSD1306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Biblioteki odpowiadają za obsługę wyświetlacza OLED SSD1306 128×64, prezentację stanu robota oraz podstawową diagnostykę.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9. TRYBY PRACY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Sterownik wykorzystuje dwa niezależne poziomy trybów.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9.1. Tryb pracy głównej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MANUAL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AUTO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9.2. Tryb sterowania ręcznego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trybie MANUAL dostępne są: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JOINT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TOOL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Dzięki temu wybór JOINT/TOOL nie jest tym samym co wybór MANUAL/AUTO.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10. STEROWANIE RĘCZNE – JOINT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trybie JOINT operator steruje bezpośrednio poszczególnymi osiami robota.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Aktualne mapowanie pada: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Element kontrolera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Funkcja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Lewy analog X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ARM1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Lewy analog 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ARM2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Prawy analog 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Prawy analog X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obrót chwytaka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 / B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otwieranie / zamykanie chwytaka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START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JOINT / TOOL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Wartości z analogów są normalizowane i posiadają martwą strefę, aby niewielkie odchylenia drążka nie powodowały ruchu robota.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 połączeniu kontrolera robot nie zostaje od razu uzbrojony. Wymagane jest około 300 ms neutralnego położenia wszystkich elementów sterujących. Rozwiązanie to zapobiega niekontrolowanemu ruchowi tuż po sparowaniu pada.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11. STEROWANIE RĘCZNE – TOOL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trybie TOOL operator nie steruje bezpośrednio kątami ARM1 i ARM2.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Lewy analog zadaje ruch końcówki roboczej w płaszczyźnie XY, a program oblicza wymagane kąty ramion za pomocą kinematyki odwrotnej.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Sterowanie osi Z i chwytakiem pozostaje analogiczne jak w trybie JOINT.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Jeżeli zadany punkt jest poza obszarem osiągalnym lub wymaga przekroczenia limitu osi, polecenie nie jest wykonywane i może zostać zasygnalizowany błąd.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12. KINEMATYKA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12.1. Kinematyka prosta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Dla dwóch ramion SCARA położenie TCP w płaszczyźnie XY wyznaczane jest z zależności: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X = L1·cos(θ1) + L2·cos(θ1 + θ2)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Y = L1·sin(θ1) + L2·sin(θ1 + θ2)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oraz: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Z = położenie osi Z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gdzie: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L1</w:t>
      </w:r>
      <w:r>
        <w:rPr>
          <w:rFonts w:ascii="Arial" w:hAnsi="Arial" w:eastAsia="Arial"/>
          <w:color w:val="333333"/>
          <w:sz w:val="20"/>
        </w:rPr>
        <w:t xml:space="preserve"> – długość pierwszego członu,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L2</w:t>
      </w:r>
      <w:r>
        <w:rPr>
          <w:rFonts w:ascii="Arial" w:hAnsi="Arial" w:eastAsia="Arial"/>
          <w:color w:val="333333"/>
          <w:sz w:val="20"/>
        </w:rPr>
        <w:t xml:space="preserve"> – długość drugiego członu,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θ1</w:t>
      </w:r>
      <w:r>
        <w:rPr>
          <w:rFonts w:ascii="Arial" w:hAnsi="Arial" w:eastAsia="Arial"/>
          <w:color w:val="333333"/>
          <w:sz w:val="20"/>
        </w:rPr>
        <w:t xml:space="preserve"> – kąt ARM1,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θ2</w:t>
      </w:r>
      <w:r>
        <w:rPr>
          <w:rFonts w:ascii="Arial" w:hAnsi="Arial" w:eastAsia="Arial"/>
          <w:color w:val="333333"/>
          <w:sz w:val="20"/>
        </w:rPr>
        <w:t xml:space="preserve"> – kąt ARM2.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aktualnej konfiguracji: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L1 = 91,61 mm</w:t>
      </w:r>
      <w:r>
        <w:rPr>
          <w:rFonts w:ascii="Arial" w:hAnsi="Arial" w:eastAsia="Arial"/>
          <w:color w:val="333333"/>
          <w:sz w:val="20"/>
        </w:rPr>
        <w:t>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L2 = 97,528 mm</w:t>
      </w:r>
      <w:r>
        <w:rPr>
          <w:rFonts w:ascii="Arial" w:hAnsi="Arial" w:eastAsia="Arial"/>
          <w:color w:val="333333"/>
          <w:sz w:val="20"/>
        </w:rPr>
        <w:t>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12.2. Kinematyka odwrotna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W trybie TOOL zadawana jest pozycja </w:t>
      </w:r>
      <w:r>
        <w:rPr>
          <w:rFonts w:ascii="Courier New" w:hAnsi="Courier New" w:eastAsia="Courier New"/>
          <w:color w:val="1F2937"/>
          <w:sz w:val="19"/>
          <w:shd w:fill="F1F5F9"/>
        </w:rPr>
        <w:t>(X,Y)</w:t>
      </w:r>
      <w:r>
        <w:rPr>
          <w:rFonts w:ascii="Arial" w:hAnsi="Arial" w:eastAsia="Arial"/>
          <w:color w:val="333333"/>
          <w:sz w:val="21"/>
        </w:rPr>
        <w:t xml:space="preserve">, a program oblicza kąty </w:t>
      </w:r>
      <w:r>
        <w:rPr>
          <w:rFonts w:ascii="Courier New" w:hAnsi="Courier New" w:eastAsia="Courier New"/>
          <w:color w:val="1F2937"/>
          <w:sz w:val="19"/>
          <w:shd w:fill="F1F5F9"/>
        </w:rPr>
        <w:t>θ1</w:t>
      </w:r>
      <w:r>
        <w:rPr>
          <w:rFonts w:ascii="Arial" w:hAnsi="Arial" w:eastAsia="Arial"/>
          <w:color w:val="333333"/>
          <w:sz w:val="21"/>
        </w:rPr>
        <w:t xml:space="preserve"> i </w:t>
      </w:r>
      <w:r>
        <w:rPr>
          <w:rFonts w:ascii="Courier New" w:hAnsi="Courier New" w:eastAsia="Courier New"/>
          <w:color w:val="1F2937"/>
          <w:sz w:val="19"/>
          <w:shd w:fill="F1F5F9"/>
        </w:rPr>
        <w:t>θ2</w:t>
      </w:r>
      <w:r>
        <w:rPr>
          <w:rFonts w:ascii="Arial" w:hAnsi="Arial" w:eastAsia="Arial"/>
          <w:color w:val="333333"/>
          <w:sz w:val="21"/>
        </w:rPr>
        <w:t>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Najpierw obliczana jest zależność: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cos(θ2) = (X² + Y² − L1² − L2²) / (2·L1·L2)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Jeżeli wynik znajduje się poza zakresem </w:t>
      </w:r>
      <w:r>
        <w:rPr>
          <w:rFonts w:ascii="Courier New" w:hAnsi="Courier New" w:eastAsia="Courier New"/>
          <w:color w:val="1F2937"/>
          <w:sz w:val="19"/>
          <w:shd w:fill="F1F5F9"/>
        </w:rPr>
        <w:t>−1...1</w:t>
      </w:r>
      <w:r>
        <w:rPr>
          <w:rFonts w:ascii="Arial" w:hAnsi="Arial" w:eastAsia="Arial"/>
          <w:color w:val="333333"/>
          <w:sz w:val="21"/>
        </w:rPr>
        <w:t>, punkt leży poza geometrycznym obszarem pracy.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Następnie wyznaczane są kąty przegubów. Dla typowego robota dwuprzegubowego istnieją dwie konfiguracje geometryczne, odpowiadające położeniu „łokcia” po dwóch stronach.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Aktualny firmware wykorzystuje jedną z tych konfiguracji (</w:t>
      </w:r>
      <w:r>
        <w:rPr>
          <w:rFonts w:ascii="Courier New" w:hAnsi="Courier New" w:eastAsia="Courier New"/>
          <w:color w:val="1F2937"/>
          <w:sz w:val="19"/>
          <w:shd w:fill="F1F5F9"/>
        </w:rPr>
        <w:t>ELBOW_UP</w:t>
      </w:r>
      <w:r>
        <w:rPr>
          <w:rFonts w:ascii="Arial" w:hAnsi="Arial" w:eastAsia="Arial"/>
          <w:color w:val="333333"/>
          <w:sz w:val="21"/>
        </w:rPr>
        <w:t>).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 obliczeniu kątów sprawdzane są również programowe ograniczenia zakresów ARM1 i ARM2.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13. POZYCJA HOME I HOMING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Aktualny robot nie wykonuje automatycznego homingu.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Pozycję HOME należy ustawić ręcznie przed włączeniem zasilania lub resetem ESP32.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Firmware przyjmuje następujące wartości startowe: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Oś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Pozycja HOME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 mm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Obrót chwytaka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90°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Chwytak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30°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 starcie licznik kroków każdej osi zostaje ustawiony na pozycję odpowiadającą HOME.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Jeżeli mechanika nie została rzeczywiście ustawiona w tej pozycji, wszystkie późniejsze obliczenia położenia będą obarczone błędem.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Automatyczny homing z wykorzystaniem krańcówek jest przewidywany jako możliwe przyszłe rozszerzenie.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14. FUNKCJA TEACH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Przycisk TEACH na płytce umożliwia zapis aktualnej pozycji robota.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TEACH działa tylko: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w trybie MANUAL,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przy zatrzymanych osiach,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gdy E-STOP nie jest aktywny.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14.1. Krótkie naciśnięcie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Zapisuje kolejny punkt programu.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Każdy punkt zawiera: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pozycję ARM1,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pozycję ARM2,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pozycję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pozycję serwa obrotu chwytaka,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pozycję serwa chwytaka,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 xml:space="preserve">czas postoju </w:t>
      </w:r>
      <w:r>
        <w:rPr>
          <w:rFonts w:ascii="Courier New" w:hAnsi="Courier New" w:eastAsia="Courier New"/>
          <w:color w:val="1F2937"/>
          <w:sz w:val="19"/>
          <w:shd w:fill="F1F5F9"/>
        </w:rPr>
        <w:t>dwellMs</w:t>
      </w:r>
      <w:r>
        <w:rPr>
          <w:rFonts w:ascii="Arial" w:hAnsi="Arial" w:eastAsia="Arial"/>
          <w:color w:val="333333"/>
          <w:sz w:val="20"/>
        </w:rPr>
        <w:t>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Maksymalna liczba punktów wynosi 20.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14.2. Długie naciśnięcie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Przytrzymanie przycisku przez około 1,8 s usuwa cały zapisany program.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14.3. Pamięć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Program jest przechowywany w pamięci NVS ESP32. Dzięki temu nie jest tracony po wyłączeniu zasilania.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15. TRYB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Przycisk MODE przełącza pracę pomiędzy MANUAL i AUTO.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Zmiana trybu jest możliwa tylko przy zatrzymanych osiach.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AUTO pad nie służy do bezpośredniego sterowania osiami.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Przycisk START realizuje funkcję: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IDLE → START,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RUN → PAUSE,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PAUSED → RESUME.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AUTO odtwarza punkty zapisane wcześniej funkcją TEACH.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16. PRZEBIEG CYKLU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Dla każdego punktu programu wykonywane są następujące działania: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1.  </w:t>
      </w:r>
      <w:r>
        <w:rPr>
          <w:rFonts w:ascii="Arial" w:hAnsi="Arial" w:eastAsia="Arial"/>
          <w:color w:val="333333"/>
          <w:sz w:val="20"/>
        </w:rPr>
        <w:t>ustawienie pozycji docelowych serwomechanizmów,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2.  </w:t>
      </w:r>
      <w:r>
        <w:rPr>
          <w:rFonts w:ascii="Arial" w:hAnsi="Arial" w:eastAsia="Arial"/>
          <w:color w:val="333333"/>
          <w:sz w:val="20"/>
        </w:rPr>
        <w:t>wyznaczenie odległości do przejechania przez ARM1, ARM2 i Z,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3.  </w:t>
      </w:r>
      <w:r>
        <w:rPr>
          <w:rFonts w:ascii="Arial" w:hAnsi="Arial" w:eastAsia="Arial"/>
          <w:color w:val="333333"/>
          <w:sz w:val="20"/>
        </w:rPr>
        <w:t>dobranie prędkości osi,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4.  </w:t>
      </w:r>
      <w:r>
        <w:rPr>
          <w:rFonts w:ascii="Arial" w:hAnsi="Arial" w:eastAsia="Arial"/>
          <w:color w:val="333333"/>
          <w:sz w:val="20"/>
        </w:rPr>
        <w:t>rozpoczęcie ruchu PTP,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5.  </w:t>
      </w:r>
      <w:r>
        <w:rPr>
          <w:rFonts w:ascii="Arial" w:hAnsi="Arial" w:eastAsia="Arial"/>
          <w:color w:val="333333"/>
          <w:sz w:val="20"/>
        </w:rPr>
        <w:t>oczekiwanie na zakończenie ruchu wszystkich osi,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6.  </w:t>
      </w:r>
      <w:r>
        <w:rPr>
          <w:rFonts w:ascii="Arial" w:hAnsi="Arial" w:eastAsia="Arial"/>
          <w:color w:val="333333"/>
          <w:sz w:val="20"/>
        </w:rPr>
        <w:t>odczekanie zadanego czasu postoju,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7.  </w:t>
      </w:r>
      <w:r>
        <w:rPr>
          <w:rFonts w:ascii="Arial" w:hAnsi="Arial" w:eastAsia="Arial"/>
          <w:color w:val="333333"/>
          <w:sz w:val="20"/>
        </w:rPr>
        <w:t>przejście do kolejnego punktu.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aktualnej konfiguracji program pracuje domyślnie w pętli.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16.1. Typ ruchu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Obecna implementacja AUTO realizuje ruch PTP (Point To Point).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Oznacza to, że synchronizowane są czasy przejazdu osi, ale tor TCP pomiędzy punktami nie musi być linią prostą.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Interpolacja liniowa LIN jest przewidywana jako możliwe przyszłe rozszerzenie.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17. REGULACJA PRĘDKOŚCI W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W gałęzi </w:t>
      </w:r>
      <w:r>
        <w:rPr>
          <w:rFonts w:ascii="Courier New" w:hAnsi="Courier New" w:eastAsia="Courier New"/>
          <w:color w:val="1F2937"/>
          <w:sz w:val="19"/>
          <w:shd w:fill="F1F5F9"/>
        </w:rPr>
        <w:t>dev</w:t>
      </w:r>
      <w:r>
        <w:rPr>
          <w:rFonts w:ascii="Arial" w:hAnsi="Arial" w:eastAsia="Arial"/>
          <w:color w:val="333333"/>
          <w:sz w:val="21"/>
        </w:rPr>
        <w:t xml:space="preserve"> dostępna jest regulacja prędkości całego ruchu w trybie AUTO.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D-pad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Funkcja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góra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+10%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dół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−10%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lewo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powrót do 100%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Zakres regulacji: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50% ... 250%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Override skaluje bazowe prędkości wszystkich trzech osi: ARM1, ARM2 i Z. Przy 100% wartości bazowe wynoszą odpowiednio 20°/s, 20°/s i 3,0 mm/s.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Zmiana prędkości zaczyna obowiązywać od kolejnego ruchu PTP. Bieżący ruch nie jest przeliczany w locie.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18. ZABEZPIECZENIA PROGRAMOWE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Firmware zawiera kilka warstw zabezpieczeń i kontroli poprawności danych.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18.1. Limity pozycji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Polecenia ruchu są ograniczane do zakresów: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ARM1: −105° ... +105°,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ARM2: −125° ... +125°,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Z: 0 ... 300 mm.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18.2. Częstotliwość STEP i prędkość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Aktualny firmware nie stosuje dodatkowych twardych górnych limitów częstotliwości STEP. Częstotliwość STEP wynika z zadanej prędkości osi, przełożenia, mikrokroku oraz override AUTO.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MANUAL prędkość jest ograniczana do skonfigurowanych prędkości JOG, natomiast w AUTO do bazowych prędkości AUTO pomnożonych przez override 50...250%. Przyspieszenia są realizowane przez FastAccelStepper.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18.3. Walidacja wartości numerycznych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Przed przeliczeniami i wydaniem części poleceń ruchu sprawdzane są wartości typu </w:t>
      </w:r>
      <w:r>
        <w:rPr>
          <w:rFonts w:ascii="Courier New" w:hAnsi="Courier New" w:eastAsia="Courier New"/>
          <w:color w:val="1F2937"/>
          <w:sz w:val="19"/>
          <w:shd w:fill="F1F5F9"/>
        </w:rPr>
        <w:t>NaN</w:t>
      </w:r>
      <w:r>
        <w:rPr>
          <w:rFonts w:ascii="Arial" w:hAnsi="Arial" w:eastAsia="Arial"/>
          <w:color w:val="333333"/>
          <w:sz w:val="21"/>
        </w:rPr>
        <w:t xml:space="preserve"> i </w:t>
      </w:r>
      <w:r>
        <w:rPr>
          <w:rFonts w:ascii="Courier New" w:hAnsi="Courier New" w:eastAsia="Courier New"/>
          <w:color w:val="1F2937"/>
          <w:sz w:val="19"/>
          <w:shd w:fill="F1F5F9"/>
        </w:rPr>
        <w:t>Inf</w:t>
      </w:r>
      <w:r>
        <w:rPr>
          <w:rFonts w:ascii="Arial" w:hAnsi="Arial" w:eastAsia="Arial"/>
          <w:color w:val="333333"/>
          <w:sz w:val="21"/>
        </w:rPr>
        <w:t>. W przypadku wykrycia błędu firmware nie przekazuje nieprawidłowej pozycji do napędów, może zsynchronizować pozycję z licznikami kroków i zgłasza błąd przez Serial/OLED.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18.4. Walidacja programu TEACH/NVS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Podczas odczytu programu z NVS sprawdzany jest rozmiar danych oraz poprawność zapisanych punktów. Nieprawidłowy program, np. zawierający </w:t>
      </w:r>
      <w:r>
        <w:rPr>
          <w:rFonts w:ascii="Courier New" w:hAnsi="Courier New" w:eastAsia="Courier New"/>
          <w:color w:val="1F2937"/>
          <w:sz w:val="19"/>
          <w:shd w:fill="F1F5F9"/>
        </w:rPr>
        <w:t>NaN</w:t>
      </w:r>
      <w:r>
        <w:rPr>
          <w:rFonts w:ascii="Arial" w:hAnsi="Arial" w:eastAsia="Arial"/>
          <w:color w:val="333333"/>
          <w:sz w:val="21"/>
        </w:rPr>
        <w:t xml:space="preserve">, </w:t>
      </w:r>
      <w:r>
        <w:rPr>
          <w:rFonts w:ascii="Courier New" w:hAnsi="Courier New" w:eastAsia="Courier New"/>
          <w:color w:val="1F2937"/>
          <w:sz w:val="19"/>
          <w:shd w:fill="F1F5F9"/>
        </w:rPr>
        <w:t>Inf</w:t>
      </w:r>
      <w:r>
        <w:rPr>
          <w:rFonts w:ascii="Arial" w:hAnsi="Arial" w:eastAsia="Arial"/>
          <w:color w:val="333333"/>
          <w:sz w:val="21"/>
        </w:rPr>
        <w:t xml:space="preserve"> lub pozycję poza zakresem osi, jest odrzucany i czyszczony.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18.5. Timeout pada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 MANUAL brak aktualnych danych z kontrolera przez określony czas powoduje zatrzymanie ruchu i rozbrojenie sterowania.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18.6. Neutralne uzbrojenie pada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 połączeniu kontrolera wymagane jest neutralne położenie elementów sterujących przez około 300 ms przed uzbrojeniem ruchu.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18.7. Utrata kontrolera w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Rozłączenie kontrolera podczas aktywnego cyklu AUTO powoduje przejście programu w PAUSE.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18.8. E-STOP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E-STOP zatrzaskuje stan awaryjny do czasu restartu sterownika. Programowo zatrzymywane są generatory kroków, AUTO przechodzi w FAULT, a sterowanie ręczne pozostaje zablokowane.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19. PROCEDURA MONTAŻU ELEKTRONIKI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1.  </w:t>
      </w:r>
      <w:r>
        <w:rPr>
          <w:rFonts w:ascii="Arial" w:hAnsi="Arial" w:eastAsia="Arial"/>
          <w:color w:val="333333"/>
          <w:sz w:val="20"/>
        </w:rPr>
        <w:t>Sprawdzić PCB pod kątem zwarć, uszkodzeń ścieżek i jakości lutowania.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2.  </w:t>
      </w:r>
      <w:r>
        <w:rPr>
          <w:rFonts w:ascii="Arial" w:hAnsi="Arial" w:eastAsia="Arial"/>
          <w:color w:val="333333"/>
          <w:sz w:val="20"/>
        </w:rPr>
        <w:t>Zweryfikować polaryzację kondensatorów elektrolitycznych i diod.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3.  </w:t>
      </w:r>
      <w:r>
        <w:rPr>
          <w:rFonts w:ascii="Arial" w:hAnsi="Arial" w:eastAsia="Arial"/>
          <w:color w:val="333333"/>
          <w:sz w:val="20"/>
        </w:rPr>
        <w:t>Sprawdzić orientację tranzystorów, układów scalonych i sterowników A4988.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4.  </w:t>
      </w:r>
      <w:r>
        <w:rPr>
          <w:rFonts w:ascii="Arial" w:hAnsi="Arial" w:eastAsia="Arial"/>
          <w:color w:val="333333"/>
          <w:sz w:val="20"/>
        </w:rPr>
        <w:t>Zamontować ESP32 na przewidzianych złączach goldpin.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5.  </w:t>
      </w:r>
      <w:r>
        <w:rPr>
          <w:rFonts w:ascii="Arial" w:hAnsi="Arial" w:eastAsia="Arial"/>
          <w:color w:val="333333"/>
          <w:sz w:val="20"/>
        </w:rPr>
        <w:t>Przed podłączeniem ESP32 i serw ustawić napięcie LM2596 na 5,0 V.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6.  </w:t>
      </w:r>
      <w:r>
        <w:rPr>
          <w:rFonts w:ascii="Arial" w:hAnsi="Arial" w:eastAsia="Arial"/>
          <w:color w:val="333333"/>
          <w:sz w:val="20"/>
        </w:rPr>
        <w:t>Podłączyć przewody silników, serw i elementów panelu zgodnie ze schematem.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7.  </w:t>
      </w:r>
      <w:r>
        <w:rPr>
          <w:rFonts w:ascii="Arial" w:hAnsi="Arial" w:eastAsia="Arial"/>
          <w:color w:val="333333"/>
          <w:sz w:val="20"/>
        </w:rPr>
        <w:t>Uporządkować przewody tak, aby nie kolidowały z ruchomymi częściami.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8.  </w:t>
      </w:r>
      <w:r>
        <w:rPr>
          <w:rFonts w:ascii="Arial" w:hAnsi="Arial" w:eastAsia="Arial"/>
          <w:color w:val="333333"/>
          <w:sz w:val="20"/>
        </w:rPr>
        <w:t>Zapewnić luz przewodów w miejscach ruchu.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9.  </w:t>
      </w:r>
      <w:r>
        <w:rPr>
          <w:rFonts w:ascii="Arial" w:hAnsi="Arial" w:eastAsia="Arial"/>
          <w:color w:val="333333"/>
          <w:sz w:val="20"/>
        </w:rPr>
        <w:t>Zapewnić wentylację A4988 oraz elementów wydzielających ciepło.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10.  </w:t>
      </w:r>
      <w:r>
        <w:rPr>
          <w:rFonts w:ascii="Arial" w:hAnsi="Arial" w:eastAsia="Arial"/>
          <w:color w:val="333333"/>
          <w:sz w:val="20"/>
        </w:rPr>
        <w:t>Sprawdzić działanie E-STOP przed testami ruchu.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20. PROCEDURA URUCHOMIENIA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Przed pierwszym uruchomieniem: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1.  </w:t>
      </w:r>
      <w:r>
        <w:rPr>
          <w:rFonts w:ascii="Arial" w:hAnsi="Arial" w:eastAsia="Arial"/>
          <w:color w:val="333333"/>
          <w:sz w:val="20"/>
        </w:rPr>
        <w:t>sprawdzić wszystkie połączenia mechaniczne,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2.  </w:t>
      </w:r>
      <w:r>
        <w:rPr>
          <w:rFonts w:ascii="Arial" w:hAnsi="Arial" w:eastAsia="Arial"/>
          <w:color w:val="333333"/>
          <w:sz w:val="20"/>
        </w:rPr>
        <w:t>sprawdzić naciąg pasków,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3.  </w:t>
      </w:r>
      <w:r>
        <w:rPr>
          <w:rFonts w:ascii="Arial" w:hAnsi="Arial" w:eastAsia="Arial"/>
          <w:color w:val="333333"/>
          <w:sz w:val="20"/>
        </w:rPr>
        <w:t>sprawdzić prowadzenie przewodów,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4.  </w:t>
      </w:r>
      <w:r>
        <w:rPr>
          <w:rFonts w:ascii="Arial" w:hAnsi="Arial" w:eastAsia="Arial"/>
          <w:color w:val="333333"/>
          <w:sz w:val="20"/>
        </w:rPr>
        <w:t>sprawdzić poprawność zasilania,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5.  </w:t>
      </w:r>
      <w:r>
        <w:rPr>
          <w:rFonts w:ascii="Arial" w:hAnsi="Arial" w:eastAsia="Arial"/>
          <w:color w:val="333333"/>
          <w:sz w:val="20"/>
        </w:rPr>
        <w:t>ustawić LM2596 na 5,0 V,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6.  </w:t>
      </w:r>
      <w:r>
        <w:rPr>
          <w:rFonts w:ascii="Arial" w:hAnsi="Arial" w:eastAsia="Arial"/>
          <w:color w:val="333333"/>
          <w:sz w:val="20"/>
        </w:rPr>
        <w:t>sprawdzić ustawienie prądów A4988,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7.  </w:t>
      </w:r>
      <w:r>
        <w:rPr>
          <w:rFonts w:ascii="Arial" w:hAnsi="Arial" w:eastAsia="Arial"/>
          <w:color w:val="333333"/>
          <w:sz w:val="20"/>
        </w:rPr>
        <w:t>upewnić się, że obszar pracy robota jest wolny,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8.  </w:t>
      </w:r>
      <w:r>
        <w:rPr>
          <w:rFonts w:ascii="Arial" w:hAnsi="Arial" w:eastAsia="Arial"/>
          <w:color w:val="333333"/>
          <w:sz w:val="20"/>
        </w:rPr>
        <w:t>ręcznie ustawić robot w pozycji HOME,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9.  </w:t>
      </w:r>
      <w:r>
        <w:rPr>
          <w:rFonts w:ascii="Arial" w:hAnsi="Arial" w:eastAsia="Arial"/>
          <w:color w:val="333333"/>
          <w:sz w:val="20"/>
        </w:rPr>
        <w:t>włączyć zasilanie,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10.  </w:t>
      </w:r>
      <w:r>
        <w:rPr>
          <w:rFonts w:ascii="Arial" w:hAnsi="Arial" w:eastAsia="Arial"/>
          <w:color w:val="333333"/>
          <w:sz w:val="20"/>
        </w:rPr>
        <w:t>obserwować diody sygnalizacyjne i komunikaty Serial,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11.  </w:t>
      </w:r>
      <w:r>
        <w:rPr>
          <w:rFonts w:ascii="Arial" w:hAnsi="Arial" w:eastAsia="Arial"/>
          <w:color w:val="333333"/>
          <w:sz w:val="20"/>
        </w:rPr>
        <w:t>połączyć kontroler Bluetooth,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12.  </w:t>
      </w:r>
      <w:r>
        <w:rPr>
          <w:rFonts w:ascii="Arial" w:hAnsi="Arial" w:eastAsia="Arial"/>
          <w:color w:val="333333"/>
          <w:sz w:val="20"/>
        </w:rPr>
        <w:t>pozostawić analogi i przyciski w neutralnym położeniu do czasu uzbrojenia,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13.  </w:t>
      </w:r>
      <w:r>
        <w:rPr>
          <w:rFonts w:ascii="Arial" w:hAnsi="Arial" w:eastAsia="Arial"/>
          <w:color w:val="333333"/>
          <w:sz w:val="20"/>
        </w:rPr>
        <w:t>wykonać krótkie testy pojedynczych osi przy małych wychyleniach analogów,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14.  </w:t>
      </w:r>
      <w:r>
        <w:rPr>
          <w:rFonts w:ascii="Arial" w:hAnsi="Arial" w:eastAsia="Arial"/>
          <w:color w:val="333333"/>
          <w:sz w:val="20"/>
        </w:rPr>
        <w:t>sprawdzić kierunki ruchu,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15.  </w:t>
      </w:r>
      <w:r>
        <w:rPr>
          <w:rFonts w:ascii="Arial" w:hAnsi="Arial" w:eastAsia="Arial"/>
          <w:color w:val="333333"/>
          <w:sz w:val="20"/>
        </w:rPr>
        <w:t>sprawdzić działanie E-STOP,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16.  </w:t>
      </w:r>
      <w:r>
        <w:rPr>
          <w:rFonts w:ascii="Arial" w:hAnsi="Arial" w:eastAsia="Arial"/>
          <w:color w:val="333333"/>
          <w:sz w:val="20"/>
        </w:rPr>
        <w:t>dopiero po poprawnym wykonaniu powyższych testów przejść do pełnego zakresu pracy.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21. TESTY ODBIORCZE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Zamiast ograniczać testy do stwierdzenia „działa poprawnie”, zaleca się zapisywanie wyników pomiarowych.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21.1. Kontrola PCB</w:t>
      </w:r>
    </w:p>
    <w:p>
      <w:pPr>
        <w:spacing w:after="100"/>
      </w:pPr>
      <w:r>
        <w:rPr>
          <w:rFonts w:ascii="Arial" w:hAnsi="Arial" w:eastAsia="Arial"/>
          <w:b/>
          <w:color w:val="333333"/>
          <w:sz w:val="21"/>
        </w:rPr>
        <w:t>Kryterium:</w:t>
      </w:r>
      <w:r>
        <w:rPr>
          <w:rFonts w:ascii="Arial" w:hAnsi="Arial" w:eastAsia="Arial"/>
          <w:color w:val="333333"/>
          <w:sz w:val="21"/>
        </w:rPr>
        <w:t xml:space="preserve"> brak zwarć, zimnych lutów, błędnej orientacji i uszkodzeń.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21.2. Kontrola napięcia 5 V</w:t>
      </w:r>
    </w:p>
    <w:p>
      <w:pPr>
        <w:spacing w:after="100"/>
      </w:pPr>
      <w:r>
        <w:rPr>
          <w:rFonts w:ascii="Arial" w:hAnsi="Arial" w:eastAsia="Arial"/>
          <w:b/>
          <w:color w:val="333333"/>
          <w:sz w:val="21"/>
        </w:rPr>
        <w:t>Kryterium:</w:t>
      </w:r>
      <w:r>
        <w:rPr>
          <w:rFonts w:ascii="Arial" w:hAnsi="Arial" w:eastAsia="Arial"/>
          <w:color w:val="333333"/>
          <w:sz w:val="21"/>
        </w:rPr>
        <w:t xml:space="preserve"> napięcie LM2596 ustawione na 5,0 V przed podłączeniem odbiorników wymagających tego napięcia.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21.3. Test ARM1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Zadać ruch np. o 30°, 60° i 90° w obu kierunkach.</w:t>
      </w:r>
    </w:p>
    <w:p>
      <w:pPr>
        <w:spacing w:after="100"/>
      </w:pPr>
      <w:r>
        <w:rPr>
          <w:rFonts w:ascii="Arial" w:hAnsi="Arial" w:eastAsia="Arial"/>
          <w:b/>
          <w:color w:val="333333"/>
          <w:sz w:val="21"/>
        </w:rPr>
        <w:t>Sprawdzić: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kierunek,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płynność,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brak gubienia kroków,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zgodność kąta rzeczywistego z zadanym.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21.4. Test ARM2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Analogicznie jak dla ARM1.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21.5. Test osi Z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Wykonać przejazdy kontrolne np. 5 mm, 10 mm i 20 mm.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Pomiar wykonać suwmiarką lub czujnikiem zegarowym.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21.6. Test chwytaka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Sprawdzić: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pełne otwarcie,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pełne zamknięcie,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brak mechanicznego blokowania,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brak nadmiernego poboru prądu przy dojeździe do ograniczeń.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21.7. Test TEACH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Zapisać kilka punktów, wyłączyć zasilanie, uruchomić ponownie i zweryfikować obecność programu.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21.8. Test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Zapisać minimum 5 punktów i uruchomić wielokrotne odtwarzanie.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Sprawdzić: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osiąganie wszystkich punktów,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poprawną obsługę serw,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czasy postoju,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działanie START/PAUSE/RESUME,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poprawne przejście do kolejnego cyklu.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21.9. Test utraty kontrolera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MANUAL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Rozłączenie pada powinno zatrzymać sterowanie.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Utrata kontrolera podczas aktywnego cyklu powinna przełączyć program w PAUSE.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21.10. Test E-STOP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 aktywacji E-STOP: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wszystkie osie powinny zostać zatrzymane,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stan AUTO powinien przejść w FAULT,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dalsza praca powinna być niemożliwa do czasu restartu.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21.11. Test powtarzalności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Wybrać minimum trzy punkty w przestrzeni roboczej.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Dla każdego wykonać co najmniej 20 dojazdów i zmierzyć rozrzut pozycji TCP.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 podstawie tych pomiarów można dopiero wpisać rzeczywistą powtarzalność robota.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21.12. Test długotrwały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Zaleca się wykonanie co najmniej 30-minutowej pracy cyklicznej.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Należy monitorować: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temperaturę A4988,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temperaturę silników,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temperaturę LM2596,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stabilność Bluetooth,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ewentualne gubienie kroków,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samoczynne resety ESP32.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22. BEZPIECZEŃSTWO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Podczas pracy nie wolno: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wkładać rąk w obszar pracy robota,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zatrzymywać ramienia ręką,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dotykać poruszających się pasków,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pracować z uszkodzonymi przewodami,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podłączać i odłączać silników krokowych przy załączonym zasilaniu,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pozostawiać robota bez nadzoru podczas testów,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uruchamiać pełnej prędkości przed zakończeniem testów pojedynczych osi.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Przed pracami serwisowymi należy odłączyć zasilanie.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Ze względu na edukacyjny charakter urządzenia wszystkie testy powinny być prowadzone pod nadzorem osoby znającej budowę stanowiska.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23. KONSERWACJA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Okresowo należy kontrolować: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naciąg pasków,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stan kół pasowych,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stan łożysk,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stan prowadnic,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dokręcenie śrub,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stan elementów drukowanych 3D,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prowadzenie przewodów,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temperaturę silników,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temperaturę A4988,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stabilność połączeń złączowych.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Szczególną uwagę należy zwracać na układ napędowy drugiego członu, ponieważ luz paska bezpośrednio wpływa na dokładność i powtarzalność robota.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24. MOŻLIWOŚCI ROZBUDOWY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Projekt może zostać rozwinięty o: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automatyczny homing z wykorzystaniem krańcówek,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interpolację liniową LIN w przestrzeni TCP,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system wizyjny,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kamerę do rozpoznawania obiektów,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czujnik odległości,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wykrywanie obecności detalu,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elektromagnes,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przyssawkę podciśnieniową,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marker,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dozownik,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narzędzie pomiarowe,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interfejs PC do edycji programów,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zapis większej liczby programów,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wybór programu z poziomu panelu,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raportowanie pozycji i błędów przez Wi-Fi.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25. PRZYKŁADOWA SEKWENCJA PICK AND PLACE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Przykładowa sekwencja może wyglądać następująco: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START → pozycja bazowa → przejazd nad detal → Z w dół → zamknięcie chwytaka → Z w górę → przejazd nad miejsce odkładania → Z w dół → otwarcie chwytaka → Z w górę → powrót → 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Sekwencję można zapisać za pomocą funkcji TEACH, a następnie odtwarzać w trybie AUTO.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26. ZALEŻNOŚĆ PARAMETRÓW MECHANICZNYCH I PROGRAMOWYCH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Zmiana konstrukcji mechanicznej może wymagać modyfikacji firmware.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Przykładowo: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zmiana długości ramienia → zmiana parametrów kinematyki → zmiana obliczanych kątów → zmiana położenia TCP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Podobnie: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zmiana przełożenia → zmiana liczby kroków/stopień → błędna pozycja osi przy starych parametrach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Dlatego po każdej modyfikacji: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długości ramion,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kół pasowych,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przełożeń,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śruby osi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mikrokroku,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należy sprawdzić i w razie potrzeby zaktualizować parametry programu.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27. WERSJONOWANIE DOKUMENTACJI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Dokumentacja techniczna powinna zawsze wskazywać wersję firmware lub commit repozytorium, do którego się odnosi.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Jest to szczególnie ważne, ponieważ w trakcie rozwoju projektu zmieniały się m.in.: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prędkości osi,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przyspieszenia,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zachowanie przycisków MODE i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obsługa utraty połączenia z padem,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parametry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zabezpieczenia przed niekontrolowanym ruchem.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Przed wydrukowaniem dokumentacji zaleca się wpisanie: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numeru rewizji PCB,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nazwy gałęzi,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hash commita,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daty wersji,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autora dokumentacji.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28. POCHODZENIE ELEMENTÓW PROJEKTU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Konstrukcja mechaniczna korzysta z rozwiązań i modeli projektu bazowego PyBot, natomiast układ sterowania, płytka PCB, konfiguracja ESP32 i aktualny firmware są rozwijane w ramach niniejszego projektu.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Przed publiczną dystrybucją kompletu materiałów należy zweryfikować warunki licencyjne modeli źródłowych oraz dodać do repozytorium odpowiednie informacje o licencjach i autorach.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29. PODSUMOWANIE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Projekt „Robotyka bez granic” stanowi kompletne edukacyjne stanowisko mechatroniczne łączące mechanikę, druk 3D, elektronikę, napędy, programowanie mikrokontrolerów, kinematykę robotów oraz zagadnienia automatyzacji.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Aktualna wersja robota umożliwia: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sterowanie bezprzewodowe,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ręczne prowadzenie osi w trybie JOINT,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sterowanie TCP w trybie TOOL,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zapisywanie punktów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automatyczne odtwarzanie programu PTP,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regulację prędkości ARM1, ARM2 i Z w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bieżący podgląd stanu na wyświetlaczu OLED,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trwałe przechowywanie programu w pamięci ESP32,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zatrzymanie awaryjne oraz dodatkowe zabezpieczenia programowe.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Najważniejszymi dalszymi kierunkami rozwoju są automatyczny homing, interpolacja LIN, pomiar rzeczywistej powtarzalności i udźwigu oraz dalsza rozbudowa interfejsu operatora.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808080"/>
        <w:sz w:val="16"/>
      </w:rPr>
      <w:t xml:space="preserve">Attiny2313/SCARA-Robot-Controler-BT   • 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808080"/>
        <w:sz w:val="16"/>
      </w:rPr>
      <w:t>SCARA Robot Controller — dokumentacja techniczna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4546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