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滨州市惠州市 线路进口环节时限对标下钻分析报告</w:t>
      </w:r>
    </w:p>
    <w:p>
      <w:r>
        <w:rPr>
          <w:rFonts w:ascii="微软雅黑" w:hAnsi="微软雅黑"/>
          <w:sz w:val="24"/>
        </w:rPr>
        <w:t>分析日期: 2026年04月24日</w:t>
      </w:r>
    </w:p>
    <w:p>
      <w:pPr>
        <w:pStyle w:val="Heading1"/>
      </w:pPr>
      <w:r>
        <w:rPr>
          <w:rFonts w:ascii="微软雅黑" w:hAnsi="微软雅黑"/>
          <w:b/>
        </w:rPr>
        <w:t>一、全程时限对标</w:t>
      </w:r>
    </w:p>
    <w:p>
      <w:r>
        <w:rPr>
          <w:rFonts w:ascii="微软雅黑" w:hAnsi="微软雅黑"/>
          <w:sz w:val="24"/>
        </w:rPr>
        <w:t>以滨州市至惠州市线路为例，特快及竞品主要轨迹相同，均为滨州市-济南市-东莞市-惠州市，特快比竞品慢24.6小时。</w:t>
      </w:r>
    </w:p>
    <w:p>
      <w:pPr>
        <w:pStyle w:val="Heading1"/>
      </w:pPr>
      <w:r>
        <w:rPr>
          <w:rFonts w:ascii="微软雅黑" w:hAnsi="微软雅黑"/>
          <w:b/>
        </w:rPr>
        <w:t>二、进口环节对标</w:t>
      </w:r>
    </w:p>
    <w:p>
      <w:r>
        <w:rPr>
          <w:rFonts w:ascii="微软雅黑" w:hAnsi="微软雅黑"/>
          <w:sz w:val="24"/>
        </w:rPr>
        <w:t>进口环节方面，特快进口时限为21.5小时，竞品为7.8小时。进口环节特快慢于竞品13.7小时，是需要重点优化的环节。</w:t>
      </w:r>
    </w:p>
    <w:p>
      <w:pPr>
        <w:pStyle w:val="Heading1"/>
      </w:pPr>
      <w:r>
        <w:rPr>
          <w:rFonts w:ascii="微软雅黑" w:hAnsi="微软雅黑"/>
          <w:b/>
        </w:rPr>
        <w:t>三、进口机构下钻分析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进口机构名称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样本量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处理时限（小时）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分拣时限（小时）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待发运时限（小时）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惠州中心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东莞进口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</w:rPr>
        <w:t>四、问题机构48小时分布分析</w:t>
      </w:r>
    </w:p>
    <w:p>
      <w:pPr>
        <w:pStyle w:val="Heading2"/>
      </w:pPr>
      <w:r>
        <w:rPr>
          <w:rFonts w:ascii="微软雅黑" w:hAnsi="微软雅黑"/>
          <w:b/>
        </w:rPr>
        <w:t>惠州中心 下钻分析</w:t>
      </w:r>
    </w:p>
    <w:p>
      <w:r>
        <w:rPr>
          <w:rFonts w:ascii="微软雅黑" w:hAnsi="微软雅黑"/>
          <w:sz w:val="24"/>
        </w:rPr>
        <w:t>该机构进口处理环节数据：样本量1504件，处理时限9.41小时，分拣时限3.83小时，待发运时限5.58小时。</w:t>
      </w:r>
    </w:p>
    <w:p>
      <w:pPr>
        <w:pStyle w:val="Heading1"/>
      </w:pPr>
      <w:r>
        <w:rPr>
          <w:rFonts w:ascii="微软雅黑" w:hAnsi="微软雅黑"/>
          <w:b/>
        </w:rPr>
        <w:t>五、分析总结</w:t>
      </w:r>
    </w:p>
    <w:p>
      <w:r>
        <w:rPr>
          <w:rFonts w:ascii="微软雅黑" w:hAnsi="微软雅黑"/>
          <w:sz w:val="24"/>
        </w:rPr>
        <w:t>滨州市至惠州市线路特快全程时限为77.7小时，竞品为53.1小时。特快比竞品慢24.6小时。进口环节特快为21.5小时，竞品为7.8小时。进口环节慢于竞品13.7小时。需重点关注进口环节优化，提升整体时效表现。。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