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B3F41" w14:textId="38A1C55A" w:rsidR="00E21763" w:rsidRDefault="00E21763" w:rsidP="009F33C4">
      <w:pPr>
        <w:pStyle w:val="Heading1"/>
      </w:pPr>
      <w:r w:rsidRPr="7FBAA7B2">
        <w:t>Background research</w:t>
      </w:r>
    </w:p>
    <w:p w14:paraId="5D767894" w14:textId="77777777" w:rsidR="00E21763" w:rsidRDefault="00E21763" w:rsidP="00E21763">
      <w:pPr>
        <w:pStyle w:val="Heading3"/>
        <w:rPr>
          <w:b/>
          <w:bCs/>
        </w:rPr>
      </w:pPr>
      <w:bookmarkStart w:id="0" w:name="_Toc215956563"/>
      <w:r>
        <w:t xml:space="preserve">2.1 </w:t>
      </w:r>
      <w:r w:rsidRPr="7FBAA7B2">
        <w:t xml:space="preserve">Research papers (at least 3 relevant to your topic / DS) </w:t>
      </w:r>
      <w:r w:rsidRPr="7FBAA7B2">
        <w:rPr>
          <w:b/>
          <w:bCs/>
        </w:rPr>
        <w:t>(200 words)</w:t>
      </w:r>
      <w:bookmarkEnd w:id="0"/>
    </w:p>
    <w:p w14:paraId="78ED5015" w14:textId="77777777" w:rsidR="00E21763" w:rsidRDefault="00E21763" w:rsidP="00E21763">
      <w:pPr>
        <w:pStyle w:val="NormalWeb"/>
        <w:jc w:val="both"/>
        <w:rPr>
          <w:rStyle w:val="Strong"/>
        </w:rPr>
      </w:pPr>
      <w:bookmarkStart w:id="1" w:name="_Toc215956564"/>
      <w:r w:rsidRPr="00E21763">
        <w:rPr>
          <w:b/>
          <w:bCs/>
        </w:rPr>
        <w:t>Paper 1:</w:t>
      </w:r>
      <w:r w:rsidRPr="00E21763">
        <w:rPr>
          <w:b/>
          <w:bCs/>
        </w:rPr>
        <w:t>The</w:t>
      </w:r>
      <w:r w:rsidRPr="00E21763">
        <w:t xml:space="preserve"> </w:t>
      </w:r>
      <w:r w:rsidRPr="00E21763">
        <w:rPr>
          <w:rStyle w:val="Strong"/>
        </w:rPr>
        <w:t>World Happiness Report</w:t>
      </w:r>
      <w:r>
        <w:rPr>
          <w:rStyle w:val="Strong"/>
        </w:rPr>
        <w:t xml:space="preserve"> </w:t>
      </w:r>
    </w:p>
    <w:p w14:paraId="78310F90" w14:textId="77777777" w:rsidR="009F33C4" w:rsidRDefault="00E21763" w:rsidP="00E21763">
      <w:pPr>
        <w:pStyle w:val="NormalWeb"/>
        <w:jc w:val="both"/>
        <w:rPr>
          <w:rStyle w:val="Strong"/>
        </w:rPr>
      </w:pPr>
      <w:r>
        <w:t>Helliwell, Layard, Sachs, De Neve, Aknin, and Wang (2022)</w:t>
      </w:r>
    </w:p>
    <w:p w14:paraId="6C2F8382" w14:textId="7EC57547" w:rsidR="00E21763" w:rsidRPr="009F33C4" w:rsidRDefault="00E21763" w:rsidP="009F33C4">
      <w:pPr>
        <w:pStyle w:val="NormalWeb"/>
        <w:spacing w:line="276" w:lineRule="auto"/>
        <w:jc w:val="both"/>
        <w:rPr>
          <w:b/>
          <w:bCs/>
        </w:rPr>
      </w:pPr>
      <w:r>
        <w:rPr>
          <w:rStyle w:val="Strong"/>
          <w:b w:val="0"/>
          <w:bCs w:val="0"/>
        </w:rPr>
        <w:t>It</w:t>
      </w:r>
      <w:r w:rsidRPr="00E21763">
        <w:rPr>
          <w:rStyle w:val="Strong"/>
          <w:b w:val="0"/>
          <w:bCs w:val="0"/>
        </w:rPr>
        <w:t xml:space="preserve"> </w:t>
      </w:r>
      <w:r>
        <w:t>is a key source for global happiness analysis and forms the foundation of this study. It uses data from the Gallup World Poll, which surveys over 140 countries annually. Life satisfaction is measured using the Cantril Ladder, where respondents rate their lives from 0 to 10. The report shows that countries with higher income levels generally report higher average life evaluations. Social support, freedom, low corruption, and generosity are also strong contributors to happiness. Our dataset follows this framework, containing 146 countries, happiness scores from 0–10, and World Bank income group classifications.</w:t>
      </w:r>
    </w:p>
    <w:p w14:paraId="29B2D7BC" w14:textId="2C792777" w:rsidR="00E21763" w:rsidRDefault="00E21763" w:rsidP="00E21763">
      <w:pPr>
        <w:pStyle w:val="NormalWeb"/>
        <w:rPr>
          <w:b/>
          <w:bCs/>
        </w:rPr>
      </w:pPr>
      <w:r w:rsidRPr="00E21763">
        <w:rPr>
          <w:b/>
          <w:bCs/>
        </w:rPr>
        <w:t>Paper 2:Our World in Data</w:t>
      </w:r>
    </w:p>
    <w:p w14:paraId="22461C20" w14:textId="77777777" w:rsidR="009F33C4" w:rsidRPr="009F33C4" w:rsidRDefault="00E21763" w:rsidP="009F33C4">
      <w:pPr>
        <w:pStyle w:val="NormalWeb"/>
      </w:pPr>
      <w:r w:rsidRPr="009F33C4">
        <w:t>Ortiz-Ospina</w:t>
      </w:r>
      <w:r w:rsidR="009F33C4" w:rsidRPr="009F33C4">
        <w:t>,Roser(2017)</w:t>
      </w:r>
    </w:p>
    <w:p w14:paraId="75D4F7D4" w14:textId="0D2F0160" w:rsidR="00E21763" w:rsidRDefault="009F33C4" w:rsidP="009F33C4">
      <w:pPr>
        <w:pStyle w:val="NormalWeb"/>
        <w:spacing w:line="276" w:lineRule="auto"/>
        <w:jc w:val="both"/>
      </w:pPr>
      <w:r w:rsidRPr="009F33C4">
        <w:t xml:space="preserve">It </w:t>
      </w:r>
      <w:r w:rsidR="00E21763" w:rsidRPr="00E21763">
        <w:rPr>
          <w:rStyle w:val="Strong"/>
          <w:b w:val="0"/>
          <w:bCs w:val="0"/>
        </w:rPr>
        <w:t>Data</w:t>
      </w:r>
      <w:r w:rsidR="00E21763">
        <w:t xml:space="preserve"> examine how income relates to life satisfaction across countries. They find that large differences in happiness between nations are largely explained by income per person. However, they emphasize that income is not the only determinant; health, education, and social relationships also play vital roles. Our study is similar in spirit but focuses on comparing happiness across income groups rather than changes over time.</w:t>
      </w:r>
    </w:p>
    <w:p w14:paraId="73156776" w14:textId="0F000B6B" w:rsidR="009F33C4" w:rsidRDefault="009F33C4" w:rsidP="009F33C4">
      <w:pPr>
        <w:rPr>
          <w:rFonts w:ascii="Times New Roman" w:hAnsi="Times New Roman" w:cs="Times New Roman"/>
          <w:b/>
          <w:bCs/>
        </w:rPr>
      </w:pPr>
      <w:r w:rsidRPr="009F33C4">
        <w:rPr>
          <w:rFonts w:ascii="Times New Roman" w:hAnsi="Times New Roman" w:cs="Times New Roman"/>
          <w:b/>
          <w:bCs/>
        </w:rPr>
        <w:t xml:space="preserve">Paper 3: </w:t>
      </w:r>
      <w:r w:rsidRPr="009F33C4">
        <w:rPr>
          <w:rFonts w:ascii="Times New Roman" w:hAnsi="Times New Roman" w:cs="Times New Roman"/>
          <w:b/>
          <w:bCs/>
        </w:rPr>
        <w:t>High Income Improves Evaluation of Life But Not Emotional Well-Being</w:t>
      </w:r>
    </w:p>
    <w:p w14:paraId="0FC2CFF5" w14:textId="77777777" w:rsidR="009F33C4" w:rsidRDefault="009F33C4" w:rsidP="009F33C4">
      <w:pPr>
        <w:rPr>
          <w:rFonts w:ascii="Times New Roman" w:hAnsi="Times New Roman" w:cs="Times New Roman"/>
          <w:b/>
          <w:bCs/>
        </w:rPr>
      </w:pPr>
    </w:p>
    <w:p w14:paraId="55AB1A73" w14:textId="63A6BF26" w:rsidR="009F33C4" w:rsidRPr="009F33C4" w:rsidRDefault="009F33C4" w:rsidP="009F33C4">
      <w:pPr>
        <w:rPr>
          <w:rFonts w:ascii="Times New Roman" w:hAnsi="Times New Roman" w:cs="Times New Roman"/>
          <w:sz w:val="48"/>
          <w:szCs w:val="48"/>
          <w:lang w:val="en-US"/>
        </w:rPr>
      </w:pPr>
      <w:r w:rsidRPr="009F33C4">
        <w:rPr>
          <w:rFonts w:ascii="Times New Roman" w:hAnsi="Times New Roman" w:cs="Times New Roman"/>
        </w:rPr>
        <w:t>Kahneman,Deaton(2010)</w:t>
      </w:r>
    </w:p>
    <w:p w14:paraId="4F5D14C3" w14:textId="77777777" w:rsidR="009F33C4" w:rsidRDefault="009F33C4" w:rsidP="009F33C4">
      <w:pPr>
        <w:pStyle w:val="NormalWeb"/>
        <w:spacing w:line="276" w:lineRule="auto"/>
        <w:jc w:val="both"/>
      </w:pPr>
      <w:r>
        <w:t>The relationship between income and well-being remains debated in the literature. One view suggests that higher income improves people’s overall evaluation of their lives, but has limited impact on day-to-day emotional experiences once basic needs are met. In contrast, the happiness–income paradox argues that although wealthier individuals and nations tend to report greater happiness at a given time, rising income over the long term does not consistently lead to higher happiness. This perspective highlights the roles of adaptation, rising expectations, and social comparison in shaping how income affects well-being.</w:t>
      </w:r>
    </w:p>
    <w:p w14:paraId="34C58296" w14:textId="77777777" w:rsidR="00E21763" w:rsidRDefault="00E21763" w:rsidP="00E21763">
      <w:pPr>
        <w:pStyle w:val="Heading3"/>
      </w:pPr>
      <w:r>
        <w:lastRenderedPageBreak/>
        <w:t xml:space="preserve">2.2 </w:t>
      </w:r>
      <w:r w:rsidRPr="7FBAA7B2">
        <w:t xml:space="preserve">Why RQ is of interest (research gap and future directions according to the literature) </w:t>
      </w:r>
      <w:r w:rsidRPr="7FBAA7B2">
        <w:rPr>
          <w:b/>
          <w:bCs/>
        </w:rPr>
        <w:t>(100 word</w:t>
      </w:r>
      <w:r w:rsidRPr="7FBAA7B2">
        <w:t>s)</w:t>
      </w:r>
      <w:bookmarkEnd w:id="1"/>
    </w:p>
    <w:p w14:paraId="29F2B8C2" w14:textId="77777777" w:rsidR="009F33C4" w:rsidRDefault="009F33C4" w:rsidP="009F33C4">
      <w:pPr>
        <w:pStyle w:val="NormalWeb"/>
        <w:spacing w:line="276" w:lineRule="auto"/>
        <w:jc w:val="both"/>
      </w:pPr>
      <w:r>
        <w:t>Our research question asks whether there is a difference in the mean happiness score between countries with higher income levels and those with lower income levels. This question is important because past studies show a clear link between income and life satisfaction, but they do not fully agree on how strong or lasting this link is. The World Happiness Report and Our World in Data show that richer countries are usually happier, while the Easterlin paradox suggests that higher income over time does not always raise happiness. Most studies use GDP as a continuous measure, but our study compares the highest and lowest income groups using 2022 data. This helps show whether large happiness gaps still exist and points to future research on the role of non income factors and public policy.</w:t>
      </w:r>
    </w:p>
    <w:p w14:paraId="04102D64" w14:textId="77777777" w:rsidR="00E21763" w:rsidRDefault="00E21763" w:rsidP="00E21763">
      <w:pPr>
        <w:pStyle w:val="ListParagraph"/>
        <w:ind w:left="2160"/>
        <w:rPr>
          <w:rFonts w:ascii="Times New Roman" w:eastAsia="Times New Roman" w:hAnsi="Times New Roman" w:cs="Times New Roman"/>
          <w:kern w:val="0"/>
          <w:lang w:val="en-US"/>
          <w14:ligatures w14:val="none"/>
        </w:rPr>
      </w:pPr>
    </w:p>
    <w:p w14:paraId="2BB35CBF" w14:textId="449C5E75" w:rsidR="00F51359" w:rsidRDefault="00F51359"/>
    <w:sectPr w:rsidR="00F513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C3428"/>
    <w:multiLevelType w:val="hybridMultilevel"/>
    <w:tmpl w:val="51FEF1B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19EA6EFA"/>
    <w:multiLevelType w:val="hybridMultilevel"/>
    <w:tmpl w:val="F8824FA4"/>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3A932A7"/>
    <w:multiLevelType w:val="hybridMultilevel"/>
    <w:tmpl w:val="C024B01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C8F2045"/>
    <w:multiLevelType w:val="hybridMultilevel"/>
    <w:tmpl w:val="66C8851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763"/>
    <w:rsid w:val="005415AB"/>
    <w:rsid w:val="005D794F"/>
    <w:rsid w:val="009F33C4"/>
    <w:rsid w:val="00E21763"/>
    <w:rsid w:val="00F5135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B1AD"/>
  <w15:chartTrackingRefBased/>
  <w15:docId w15:val="{3A5F0EF0-E46B-41C4-ADF2-49D5451D5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763"/>
    <w:pPr>
      <w:spacing w:after="0" w:line="240" w:lineRule="auto"/>
    </w:pPr>
    <w:rPr>
      <w:sz w:val="24"/>
      <w:szCs w:val="24"/>
      <w:lang w:val="en-GB"/>
    </w:rPr>
  </w:style>
  <w:style w:type="paragraph" w:styleId="Heading1">
    <w:name w:val="heading 1"/>
    <w:basedOn w:val="Normal"/>
    <w:next w:val="Normal"/>
    <w:link w:val="Heading1Char"/>
    <w:uiPriority w:val="9"/>
    <w:qFormat/>
    <w:rsid w:val="009F33C4"/>
    <w:pPr>
      <w:keepNext/>
      <w:keepLines/>
      <w:spacing w:before="24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E217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21763"/>
    <w:pPr>
      <w:keepNext/>
      <w:keepLines/>
      <w:spacing w:before="160" w:after="80"/>
      <w:outlineLvl w:val="2"/>
    </w:pPr>
    <w:rPr>
      <w:rFonts w:eastAsiaTheme="majorEastAsia" w:cstheme="majorBidi"/>
      <w:color w:val="2F5496"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1763"/>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E21763"/>
    <w:rPr>
      <w:rFonts w:eastAsiaTheme="majorEastAsia" w:cstheme="majorBidi"/>
      <w:color w:val="2F5496" w:themeColor="accent1" w:themeShade="BF"/>
      <w:sz w:val="28"/>
      <w:szCs w:val="28"/>
      <w:lang w:val="en-GB"/>
    </w:rPr>
  </w:style>
  <w:style w:type="paragraph" w:styleId="ListParagraph">
    <w:name w:val="List Paragraph"/>
    <w:basedOn w:val="Normal"/>
    <w:uiPriority w:val="34"/>
    <w:qFormat/>
    <w:rsid w:val="00E21763"/>
    <w:pPr>
      <w:ind w:left="720"/>
      <w:contextualSpacing/>
    </w:pPr>
  </w:style>
  <w:style w:type="paragraph" w:styleId="NormalWeb">
    <w:name w:val="Normal (Web)"/>
    <w:basedOn w:val="Normal"/>
    <w:uiPriority w:val="99"/>
    <w:semiHidden/>
    <w:unhideWhenUsed/>
    <w:rsid w:val="00E21763"/>
    <w:pPr>
      <w:spacing w:before="100" w:beforeAutospacing="1" w:after="100" w:afterAutospacing="1"/>
    </w:pPr>
    <w:rPr>
      <w:rFonts w:ascii="Times New Roman" w:eastAsia="Times New Roman" w:hAnsi="Times New Roman" w:cs="Times New Roman"/>
      <w:kern w:val="0"/>
      <w:lang w:val="en-US" w:bidi="ne-NP"/>
      <w14:ligatures w14:val="none"/>
    </w:rPr>
  </w:style>
  <w:style w:type="character" w:styleId="Strong">
    <w:name w:val="Strong"/>
    <w:basedOn w:val="DefaultParagraphFont"/>
    <w:uiPriority w:val="22"/>
    <w:qFormat/>
    <w:rsid w:val="00E21763"/>
    <w:rPr>
      <w:b/>
      <w:bCs/>
    </w:rPr>
  </w:style>
  <w:style w:type="character" w:customStyle="1" w:styleId="Heading1Char">
    <w:name w:val="Heading 1 Char"/>
    <w:basedOn w:val="DefaultParagraphFont"/>
    <w:link w:val="Heading1"/>
    <w:uiPriority w:val="9"/>
    <w:rsid w:val="009F33C4"/>
    <w:rPr>
      <w:rFonts w:asciiTheme="majorHAnsi" w:eastAsiaTheme="majorEastAsia" w:hAnsiTheme="majorHAnsi" w:cstheme="majorBidi"/>
      <w:b/>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833856">
      <w:bodyDiv w:val="1"/>
      <w:marLeft w:val="0"/>
      <w:marRight w:val="0"/>
      <w:marTop w:val="0"/>
      <w:marBottom w:val="0"/>
      <w:divBdr>
        <w:top w:val="none" w:sz="0" w:space="0" w:color="auto"/>
        <w:left w:val="none" w:sz="0" w:space="0" w:color="auto"/>
        <w:bottom w:val="none" w:sz="0" w:space="0" w:color="auto"/>
        <w:right w:val="none" w:sz="0" w:space="0" w:color="auto"/>
      </w:divBdr>
    </w:div>
    <w:div w:id="410783360">
      <w:bodyDiv w:val="1"/>
      <w:marLeft w:val="0"/>
      <w:marRight w:val="0"/>
      <w:marTop w:val="0"/>
      <w:marBottom w:val="0"/>
      <w:divBdr>
        <w:top w:val="none" w:sz="0" w:space="0" w:color="auto"/>
        <w:left w:val="none" w:sz="0" w:space="0" w:color="auto"/>
        <w:bottom w:val="none" w:sz="0" w:space="0" w:color="auto"/>
        <w:right w:val="none" w:sz="0" w:space="0" w:color="auto"/>
      </w:divBdr>
    </w:div>
    <w:div w:id="773284907">
      <w:bodyDiv w:val="1"/>
      <w:marLeft w:val="0"/>
      <w:marRight w:val="0"/>
      <w:marTop w:val="0"/>
      <w:marBottom w:val="0"/>
      <w:divBdr>
        <w:top w:val="none" w:sz="0" w:space="0" w:color="auto"/>
        <w:left w:val="none" w:sz="0" w:space="0" w:color="auto"/>
        <w:bottom w:val="none" w:sz="0" w:space="0" w:color="auto"/>
        <w:right w:val="none" w:sz="0" w:space="0" w:color="auto"/>
      </w:divBdr>
    </w:div>
    <w:div w:id="807674913">
      <w:bodyDiv w:val="1"/>
      <w:marLeft w:val="0"/>
      <w:marRight w:val="0"/>
      <w:marTop w:val="0"/>
      <w:marBottom w:val="0"/>
      <w:divBdr>
        <w:top w:val="none" w:sz="0" w:space="0" w:color="auto"/>
        <w:left w:val="none" w:sz="0" w:space="0" w:color="auto"/>
        <w:bottom w:val="none" w:sz="0" w:space="0" w:color="auto"/>
        <w:right w:val="none" w:sz="0" w:space="0" w:color="auto"/>
      </w:divBdr>
    </w:div>
    <w:div w:id="983390497">
      <w:bodyDiv w:val="1"/>
      <w:marLeft w:val="0"/>
      <w:marRight w:val="0"/>
      <w:marTop w:val="0"/>
      <w:marBottom w:val="0"/>
      <w:divBdr>
        <w:top w:val="none" w:sz="0" w:space="0" w:color="auto"/>
        <w:left w:val="none" w:sz="0" w:space="0" w:color="auto"/>
        <w:bottom w:val="none" w:sz="0" w:space="0" w:color="auto"/>
        <w:right w:val="none" w:sz="0" w:space="0" w:color="auto"/>
      </w:divBdr>
    </w:div>
    <w:div w:id="1167213527">
      <w:bodyDiv w:val="1"/>
      <w:marLeft w:val="0"/>
      <w:marRight w:val="0"/>
      <w:marTop w:val="0"/>
      <w:marBottom w:val="0"/>
      <w:divBdr>
        <w:top w:val="none" w:sz="0" w:space="0" w:color="auto"/>
        <w:left w:val="none" w:sz="0" w:space="0" w:color="auto"/>
        <w:bottom w:val="none" w:sz="0" w:space="0" w:color="auto"/>
        <w:right w:val="none" w:sz="0" w:space="0" w:color="auto"/>
      </w:divBdr>
    </w:div>
    <w:div w:id="1712728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Hel22</b:Tag>
    <b:SourceType>DocumentFromInternetSite</b:SourceType>
    <b:Guid>{EECBE9FD-8BAA-4BB9-AC9A-FAFB070169D4}</b:Guid>
    <b:Author>
      <b:Author>
        <b:NameList>
          <b:Person>
            <b:Last>Helliwell</b:Last>
            <b:First>Layard,</b:First>
            <b:Middle>Sachs,DeNeve,Aknin,Wang</b:Middle>
          </b:Person>
        </b:NameList>
      </b:Author>
    </b:Author>
    <b:Title>World Happiness Report</b:Title>
    <b:Year>2022</b:Year>
    <b:YearAccessed>2025</b:YearAccessed>
    <b:MonthAccessed>12</b:MonthAccessed>
    <b:DayAccessed>7</b:DayAccessed>
    <b:URL>https://files.worldhappiness.report/WHR22.pdf</b:URL>
    <b:RefOrder>1</b:RefOrder>
  </b:Source>
</b:Sources>
</file>

<file path=customXml/itemProps1.xml><?xml version="1.0" encoding="utf-8"?>
<ds:datastoreItem xmlns:ds="http://schemas.openxmlformats.org/officeDocument/2006/customXml" ds:itemID="{C67A0E3C-83A8-4127-BD47-5F9D93FB8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Prajwol Dhungel</dc:creator>
  <cp:keywords/>
  <dc:description/>
  <cp:lastModifiedBy>Prajwol Dhungel</cp:lastModifiedBy>
  <cp:revision>1</cp:revision>
  <dcterms:created xsi:type="dcterms:W3CDTF">2025-12-09T09:07:00Z</dcterms:created>
  <dcterms:modified xsi:type="dcterms:W3CDTF">2025-12-09T09:28:00Z</dcterms:modified>
</cp:coreProperties>
</file>