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58363104"/>
        <w:docPartObj>
          <w:docPartGallery w:val="Cover Pages"/>
          <w:docPartUnique/>
        </w:docPartObj>
      </w:sdtPr>
      <w:sdtContent>
        <w:p w14:paraId="4113574B" w14:textId="67F2BE9C" w:rsidR="00B8021B" w:rsidRDefault="00B8021B"/>
        <w:p w14:paraId="2B8BD616" w14:textId="77777777" w:rsidR="00B8021B" w:rsidRDefault="00B8021B"/>
        <w:p w14:paraId="6A999358" w14:textId="737729DA" w:rsidR="00B8021B" w:rsidRDefault="00B8021B">
          <w:r>
            <w:rPr>
              <w:noProof/>
            </w:rPr>
            <mc:AlternateContent>
              <mc:Choice Requires="wps">
                <w:drawing>
                  <wp:anchor distT="0" distB="0" distL="182880" distR="182880" simplePos="0" relativeHeight="251659776" behindDoc="0" locked="0" layoutInCell="1" allowOverlap="1" wp14:anchorId="4E17EE00" wp14:editId="5E7CBDC3">
                    <wp:simplePos x="0" y="0"/>
                    <wp:positionH relativeFrom="margin">
                      <wp:align>left</wp:align>
                    </wp:positionH>
                    <wp:positionV relativeFrom="page">
                      <wp:posOffset>1752600</wp:posOffset>
                    </wp:positionV>
                    <wp:extent cx="6153150" cy="2407920"/>
                    <wp:effectExtent l="0" t="0" r="0" b="11430"/>
                    <wp:wrapSquare wrapText="bothSides"/>
                    <wp:docPr id="131" name="Text Box 131"/>
                    <wp:cNvGraphicFramePr/>
                    <a:graphic xmlns:a="http://schemas.openxmlformats.org/drawingml/2006/main">
                      <a:graphicData uri="http://schemas.microsoft.com/office/word/2010/wordprocessingShape">
                        <wps:wsp>
                          <wps:cNvSpPr txBox="1"/>
                          <wps:spPr>
                            <a:xfrm>
                              <a:off x="0" y="0"/>
                              <a:ext cx="6153150" cy="2407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59EAA" w14:textId="287A67CB" w:rsidR="00B8021B" w:rsidRDefault="00B8021B" w:rsidP="00B8021B">
                                <w:pPr>
                                  <w:pStyle w:val="NoSpacing"/>
                                  <w:spacing w:before="40" w:after="560" w:line="216" w:lineRule="auto"/>
                                  <w:jc w:val="center"/>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 xml:space="preserve">Artificial Intelligence and Machine Learning: </w:t>
                                    </w:r>
                                  </w:sdtContent>
                                </w:sdt>
                              </w:p>
                              <w:sdt>
                                <w:sdtPr>
                                  <w:rPr>
                                    <w:color w:val="156082" w:themeColor="accent1"/>
                                    <w:sz w:val="48"/>
                                    <w:szCs w:val="4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B48BAA" w14:textId="696FA0BD" w:rsidR="00B8021B" w:rsidRPr="00B8021B" w:rsidRDefault="00B8021B" w:rsidP="00B8021B">
                                    <w:pPr>
                                      <w:pStyle w:val="NoSpacing"/>
                                      <w:spacing w:before="40" w:after="40"/>
                                      <w:jc w:val="center"/>
                                      <w:rPr>
                                        <w:caps/>
                                        <w:color w:val="501549" w:themeColor="accent5" w:themeShade="80"/>
                                        <w:sz w:val="48"/>
                                        <w:szCs w:val="48"/>
                                      </w:rPr>
                                    </w:pPr>
                                    <w:r w:rsidRPr="00B8021B">
                                      <w:rPr>
                                        <w:color w:val="156082" w:themeColor="accent1"/>
                                        <w:sz w:val="48"/>
                                        <w:szCs w:val="48"/>
                                      </w:rPr>
                                      <w:t>Techniques to Analyze Trade and Tariff impacts on the Economic Outcomes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85EE387" w14:textId="1AC64F58" w:rsidR="00B8021B" w:rsidRDefault="00B8021B" w:rsidP="00B8021B">
                                    <w:pPr>
                                      <w:pStyle w:val="NoSpacing"/>
                                      <w:spacing w:before="80" w:after="40"/>
                                      <w:jc w:val="center"/>
                                      <w:rPr>
                                        <w:caps/>
                                        <w:color w:val="A02B93" w:themeColor="accent5"/>
                                        <w:sz w:val="24"/>
                                        <w:szCs w:val="24"/>
                                      </w:rPr>
                                    </w:pPr>
                                    <w:r>
                                      <w:rPr>
                                        <w:caps/>
                                        <w:color w:val="A02B93" w:themeColor="accent5"/>
                                        <w:sz w:val="24"/>
                                        <w:szCs w:val="24"/>
                                      </w:rPr>
                                      <w:t xml:space="preserve"> ATUL ANEJA, DIVYA KAMATH AND SYED SIRAJUDDINA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E17EE00" id="_x0000_t202" coordsize="21600,21600" o:spt="202" path="m,l,21600r21600,l21600,xe">
                    <v:stroke joinstyle="miter"/>
                    <v:path gradientshapeok="t" o:connecttype="rect"/>
                  </v:shapetype>
                  <v:shape id="Text Box 131" o:spid="_x0000_s1026" type="#_x0000_t202" style="position:absolute;margin-left:0;margin-top:138pt;width:484.5pt;height:189.6pt;z-index:251659776;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" filled="f" stroked="f" strokeweight=".5pt">
                    <v:textbox inset="0,0,0,0">
                      <w:txbxContent>
                        <w:p w14:paraId="0C559EAA" w14:textId="287A67CB" w:rsidR="00B8021B" w:rsidRDefault="00B8021B" w:rsidP="00B8021B">
                          <w:pPr>
                            <w:pStyle w:val="NoSpacing"/>
                            <w:spacing w:before="40" w:after="560" w:line="216" w:lineRule="auto"/>
                            <w:jc w:val="center"/>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 xml:space="preserve">Artificial Intelligence and Machine Learning: </w:t>
                              </w:r>
                            </w:sdtContent>
                          </w:sdt>
                        </w:p>
                        <w:sdt>
                          <w:sdtPr>
                            <w:rPr>
                              <w:color w:val="156082" w:themeColor="accent1"/>
                              <w:sz w:val="48"/>
                              <w:szCs w:val="4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B48BAA" w14:textId="696FA0BD" w:rsidR="00B8021B" w:rsidRPr="00B8021B" w:rsidRDefault="00B8021B" w:rsidP="00B8021B">
                              <w:pPr>
                                <w:pStyle w:val="NoSpacing"/>
                                <w:spacing w:before="40" w:after="40"/>
                                <w:jc w:val="center"/>
                                <w:rPr>
                                  <w:caps/>
                                  <w:color w:val="501549" w:themeColor="accent5" w:themeShade="80"/>
                                  <w:sz w:val="48"/>
                                  <w:szCs w:val="48"/>
                                </w:rPr>
                              </w:pPr>
                              <w:r w:rsidRPr="00B8021B">
                                <w:rPr>
                                  <w:color w:val="156082" w:themeColor="accent1"/>
                                  <w:sz w:val="48"/>
                                  <w:szCs w:val="48"/>
                                </w:rPr>
                                <w:t>Techniques to Analyze Trade and Tariff impacts on the Economic Outcomes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85EE387" w14:textId="1AC64F58" w:rsidR="00B8021B" w:rsidRDefault="00B8021B" w:rsidP="00B8021B">
                              <w:pPr>
                                <w:pStyle w:val="NoSpacing"/>
                                <w:spacing w:before="80" w:after="40"/>
                                <w:jc w:val="center"/>
                                <w:rPr>
                                  <w:caps/>
                                  <w:color w:val="A02B93" w:themeColor="accent5"/>
                                  <w:sz w:val="24"/>
                                  <w:szCs w:val="24"/>
                                </w:rPr>
                              </w:pPr>
                              <w:r>
                                <w:rPr>
                                  <w:caps/>
                                  <w:color w:val="A02B93" w:themeColor="accent5"/>
                                  <w:sz w:val="24"/>
                                  <w:szCs w:val="24"/>
                                </w:rPr>
                                <w:t xml:space="preserve"> ATUL ANEJA, DIVYA KAMATH AND SYED SIRAJUDDINA </w:t>
                              </w:r>
                            </w:p>
                          </w:sdtContent>
                        </w:sdt>
                      </w:txbxContent>
                    </v:textbox>
                    <w10:wrap type="square" anchorx="margin" anchory="page"/>
                  </v:shape>
                </w:pict>
              </mc:Fallback>
            </mc:AlternateContent>
          </w:r>
        </w:p>
        <w:p w14:paraId="17BB45B2" w14:textId="77777777" w:rsidR="00B8021B" w:rsidRDefault="00B8021B"/>
        <w:p w14:paraId="2EBA0DD7" w14:textId="77777777" w:rsidR="00B8021B" w:rsidRDefault="00B8021B"/>
        <w:p w14:paraId="6620217C" w14:textId="77777777" w:rsidR="00B8021B" w:rsidRDefault="00B8021B"/>
        <w:p w14:paraId="2B13C0A2" w14:textId="77777777" w:rsidR="00B8021B" w:rsidRDefault="00B8021B"/>
        <w:p w14:paraId="1E0DE15C" w14:textId="77777777" w:rsidR="00B8021B" w:rsidRDefault="00B8021B"/>
        <w:p w14:paraId="1B4FA62D" w14:textId="77777777" w:rsidR="00B8021B" w:rsidRDefault="00B8021B"/>
        <w:p w14:paraId="6D2552CE" w14:textId="77777777" w:rsidR="00B8021B" w:rsidRDefault="00B8021B"/>
        <w:p w14:paraId="6866139B" w14:textId="77777777" w:rsidR="00B8021B" w:rsidRDefault="00B8021B"/>
        <w:p w14:paraId="55E3F4DC" w14:textId="77777777" w:rsidR="00B8021B" w:rsidRDefault="00B8021B"/>
        <w:p w14:paraId="112F91C7" w14:textId="77777777" w:rsidR="00B8021B" w:rsidRDefault="00B8021B"/>
        <w:p w14:paraId="172ADA55" w14:textId="77777777" w:rsidR="00B8021B" w:rsidRDefault="00B8021B" w:rsidP="00B8021B">
          <w:pPr>
            <w:jc w:val="center"/>
            <w:rPr>
              <w:b/>
              <w:bCs/>
            </w:rPr>
          </w:pPr>
          <w:r>
            <w:t xml:space="preserve">AAI 501-02: </w:t>
          </w:r>
          <w:r w:rsidRPr="00B8021B">
            <w:rPr>
              <w:b/>
              <w:bCs/>
            </w:rPr>
            <w:t>Introduction to Artificial Intelligence</w:t>
          </w:r>
        </w:p>
        <w:p w14:paraId="2208A3E9" w14:textId="38BDECE4" w:rsidR="00235153" w:rsidRPr="00B8021B" w:rsidRDefault="00235153" w:rsidP="00B8021B">
          <w:pPr>
            <w:jc w:val="center"/>
            <w:rPr>
              <w:b/>
              <w:bCs/>
            </w:rPr>
          </w:pPr>
          <w:r>
            <w:rPr>
              <w:b/>
              <w:bCs/>
            </w:rPr>
            <w:t>4/14/2025</w:t>
          </w:r>
        </w:p>
        <w:p w14:paraId="2A45BDE2" w14:textId="77777777" w:rsidR="00B8021B" w:rsidRPr="00B8021B" w:rsidRDefault="00B8021B" w:rsidP="00B8021B">
          <w:pPr>
            <w:jc w:val="center"/>
          </w:pPr>
          <w:r w:rsidRPr="00B8021B">
            <w:t>Dave Friesen, MS</w:t>
          </w:r>
        </w:p>
        <w:p w14:paraId="675D30E9" w14:textId="4ABA09FC" w:rsidR="00B8021B" w:rsidRDefault="00B8021B" w:rsidP="00B8021B">
          <w:pPr>
            <w:jc w:val="center"/>
          </w:pPr>
          <w:r>
            <w:t xml:space="preserve">USD </w:t>
          </w:r>
        </w:p>
        <w:p w14:paraId="686F2E71" w14:textId="2D035240" w:rsidR="00B8021B" w:rsidRDefault="00B8021B">
          <w:r>
            <w:rPr>
              <w:noProof/>
            </w:rPr>
            <mc:AlternateContent>
              <mc:Choice Requires="wps">
                <w:drawing>
                  <wp:anchor distT="0" distB="0" distL="114300" distR="114300" simplePos="0" relativeHeight="251648512" behindDoc="0" locked="0" layoutInCell="1" allowOverlap="1" wp14:anchorId="66008C18" wp14:editId="3E0B539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B4BAC07" w14:textId="4CCD9E6A" w:rsidR="00B8021B" w:rsidRDefault="00B8021B">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008C18" id="Rectangle 132" o:spid="_x0000_s1027" style="position:absolute;margin-left:-4.4pt;margin-top:0;width:46.8pt;height:77.75pt;z-index:2516485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B4BAC07" w14:textId="4CCD9E6A" w:rsidR="00B8021B" w:rsidRDefault="00B8021B">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id w:val="-37786192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6B7F3827" w14:textId="71D08AF1" w:rsidR="006B621D" w:rsidRDefault="006B621D">
          <w:pPr>
            <w:pStyle w:val="TOCHeading"/>
          </w:pPr>
          <w:r>
            <w:t>Table of Contents</w:t>
          </w:r>
        </w:p>
        <w:p w14:paraId="364A6C89" w14:textId="669CFCE0" w:rsidR="00B8021B" w:rsidRDefault="006B621D">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5546583" w:history="1">
            <w:r w:rsidR="00B8021B" w:rsidRPr="006C278D">
              <w:rPr>
                <w:rStyle w:val="Hyperlink"/>
                <w:noProof/>
              </w:rPr>
              <w:t>Report</w:t>
            </w:r>
            <w:r w:rsidR="00B8021B">
              <w:rPr>
                <w:noProof/>
                <w:webHidden/>
              </w:rPr>
              <w:tab/>
            </w:r>
            <w:r w:rsidR="00B8021B">
              <w:rPr>
                <w:noProof/>
                <w:webHidden/>
              </w:rPr>
              <w:fldChar w:fldCharType="begin"/>
            </w:r>
            <w:r w:rsidR="00B8021B">
              <w:rPr>
                <w:noProof/>
                <w:webHidden/>
              </w:rPr>
              <w:instrText xml:space="preserve"> PAGEREF _Toc195546583 \h </w:instrText>
            </w:r>
            <w:r w:rsidR="00B8021B">
              <w:rPr>
                <w:noProof/>
                <w:webHidden/>
              </w:rPr>
            </w:r>
            <w:r w:rsidR="00B8021B">
              <w:rPr>
                <w:noProof/>
                <w:webHidden/>
              </w:rPr>
              <w:fldChar w:fldCharType="separate"/>
            </w:r>
            <w:r w:rsidR="00B8021B">
              <w:rPr>
                <w:noProof/>
                <w:webHidden/>
              </w:rPr>
              <w:t>2</w:t>
            </w:r>
            <w:r w:rsidR="00B8021B">
              <w:rPr>
                <w:noProof/>
                <w:webHidden/>
              </w:rPr>
              <w:fldChar w:fldCharType="end"/>
            </w:r>
          </w:hyperlink>
        </w:p>
        <w:p w14:paraId="60328DF2" w14:textId="55312044" w:rsidR="00B8021B" w:rsidRDefault="00B8021B">
          <w:pPr>
            <w:pStyle w:val="TOC2"/>
            <w:tabs>
              <w:tab w:val="right" w:leader="dot" w:pos="9350"/>
            </w:tabs>
            <w:rPr>
              <w:noProof/>
              <w:kern w:val="2"/>
              <w:sz w:val="24"/>
              <w:szCs w:val="24"/>
              <w14:ligatures w14:val="standardContextual"/>
            </w:rPr>
          </w:pPr>
          <w:hyperlink w:anchor="_Toc195546584" w:history="1">
            <w:r w:rsidRPr="006C278D">
              <w:rPr>
                <w:rStyle w:val="Hyperlink"/>
                <w:noProof/>
              </w:rPr>
              <w:t>Introduction</w:t>
            </w:r>
            <w:r>
              <w:rPr>
                <w:noProof/>
                <w:webHidden/>
              </w:rPr>
              <w:tab/>
            </w:r>
            <w:r>
              <w:rPr>
                <w:noProof/>
                <w:webHidden/>
              </w:rPr>
              <w:fldChar w:fldCharType="begin"/>
            </w:r>
            <w:r>
              <w:rPr>
                <w:noProof/>
                <w:webHidden/>
              </w:rPr>
              <w:instrText xml:space="preserve"> PAGEREF _Toc195546584 \h </w:instrText>
            </w:r>
            <w:r>
              <w:rPr>
                <w:noProof/>
                <w:webHidden/>
              </w:rPr>
            </w:r>
            <w:r>
              <w:rPr>
                <w:noProof/>
                <w:webHidden/>
              </w:rPr>
              <w:fldChar w:fldCharType="separate"/>
            </w:r>
            <w:r>
              <w:rPr>
                <w:noProof/>
                <w:webHidden/>
              </w:rPr>
              <w:t>2</w:t>
            </w:r>
            <w:r>
              <w:rPr>
                <w:noProof/>
                <w:webHidden/>
              </w:rPr>
              <w:fldChar w:fldCharType="end"/>
            </w:r>
          </w:hyperlink>
        </w:p>
        <w:p w14:paraId="0E7C7660" w14:textId="22D584FE" w:rsidR="00B8021B" w:rsidRDefault="00B8021B">
          <w:pPr>
            <w:pStyle w:val="TOC2"/>
            <w:tabs>
              <w:tab w:val="right" w:leader="dot" w:pos="9350"/>
            </w:tabs>
            <w:rPr>
              <w:noProof/>
              <w:kern w:val="2"/>
              <w:sz w:val="24"/>
              <w:szCs w:val="24"/>
              <w14:ligatures w14:val="standardContextual"/>
            </w:rPr>
          </w:pPr>
          <w:hyperlink w:anchor="_Toc195546585" w:history="1">
            <w:r w:rsidRPr="006C278D">
              <w:rPr>
                <w:rStyle w:val="Hyperlink"/>
                <w:noProof/>
              </w:rPr>
              <w:t>Objective</w:t>
            </w:r>
            <w:r>
              <w:rPr>
                <w:noProof/>
                <w:webHidden/>
              </w:rPr>
              <w:tab/>
            </w:r>
            <w:r>
              <w:rPr>
                <w:noProof/>
                <w:webHidden/>
              </w:rPr>
              <w:fldChar w:fldCharType="begin"/>
            </w:r>
            <w:r>
              <w:rPr>
                <w:noProof/>
                <w:webHidden/>
              </w:rPr>
              <w:instrText xml:space="preserve"> PAGEREF _Toc195546585 \h </w:instrText>
            </w:r>
            <w:r>
              <w:rPr>
                <w:noProof/>
                <w:webHidden/>
              </w:rPr>
            </w:r>
            <w:r>
              <w:rPr>
                <w:noProof/>
                <w:webHidden/>
              </w:rPr>
              <w:fldChar w:fldCharType="separate"/>
            </w:r>
            <w:r>
              <w:rPr>
                <w:noProof/>
                <w:webHidden/>
              </w:rPr>
              <w:t>2</w:t>
            </w:r>
            <w:r>
              <w:rPr>
                <w:noProof/>
                <w:webHidden/>
              </w:rPr>
              <w:fldChar w:fldCharType="end"/>
            </w:r>
          </w:hyperlink>
        </w:p>
        <w:p w14:paraId="57D60535" w14:textId="7DC71F7E" w:rsidR="00B8021B" w:rsidRDefault="00B8021B">
          <w:pPr>
            <w:pStyle w:val="TOC2"/>
            <w:tabs>
              <w:tab w:val="right" w:leader="dot" w:pos="9350"/>
            </w:tabs>
            <w:rPr>
              <w:noProof/>
              <w:kern w:val="2"/>
              <w:sz w:val="24"/>
              <w:szCs w:val="24"/>
              <w14:ligatures w14:val="standardContextual"/>
            </w:rPr>
          </w:pPr>
          <w:hyperlink w:anchor="_Toc195546586" w:history="1">
            <w:r w:rsidRPr="006C278D">
              <w:rPr>
                <w:rStyle w:val="Hyperlink"/>
                <w:noProof/>
              </w:rPr>
              <w:t>Datasets</w:t>
            </w:r>
            <w:r>
              <w:rPr>
                <w:noProof/>
                <w:webHidden/>
              </w:rPr>
              <w:tab/>
            </w:r>
            <w:r>
              <w:rPr>
                <w:noProof/>
                <w:webHidden/>
              </w:rPr>
              <w:fldChar w:fldCharType="begin"/>
            </w:r>
            <w:r>
              <w:rPr>
                <w:noProof/>
                <w:webHidden/>
              </w:rPr>
              <w:instrText xml:space="preserve"> PAGEREF _Toc195546586 \h </w:instrText>
            </w:r>
            <w:r>
              <w:rPr>
                <w:noProof/>
                <w:webHidden/>
              </w:rPr>
            </w:r>
            <w:r>
              <w:rPr>
                <w:noProof/>
                <w:webHidden/>
              </w:rPr>
              <w:fldChar w:fldCharType="separate"/>
            </w:r>
            <w:r>
              <w:rPr>
                <w:noProof/>
                <w:webHidden/>
              </w:rPr>
              <w:t>3</w:t>
            </w:r>
            <w:r>
              <w:rPr>
                <w:noProof/>
                <w:webHidden/>
              </w:rPr>
              <w:fldChar w:fldCharType="end"/>
            </w:r>
          </w:hyperlink>
        </w:p>
        <w:p w14:paraId="4892B545" w14:textId="23B08BB1" w:rsidR="00B8021B" w:rsidRDefault="00B8021B">
          <w:pPr>
            <w:pStyle w:val="TOC2"/>
            <w:tabs>
              <w:tab w:val="right" w:leader="dot" w:pos="9350"/>
            </w:tabs>
            <w:rPr>
              <w:noProof/>
              <w:kern w:val="2"/>
              <w:sz w:val="24"/>
              <w:szCs w:val="24"/>
              <w14:ligatures w14:val="standardContextual"/>
            </w:rPr>
          </w:pPr>
          <w:hyperlink w:anchor="_Toc195546587" w:history="1">
            <w:r w:rsidRPr="006C278D">
              <w:rPr>
                <w:rStyle w:val="Hyperlink"/>
                <w:noProof/>
              </w:rPr>
              <w:t>Models and Methodology</w:t>
            </w:r>
            <w:r>
              <w:rPr>
                <w:noProof/>
                <w:webHidden/>
              </w:rPr>
              <w:tab/>
            </w:r>
            <w:r>
              <w:rPr>
                <w:noProof/>
                <w:webHidden/>
              </w:rPr>
              <w:fldChar w:fldCharType="begin"/>
            </w:r>
            <w:r>
              <w:rPr>
                <w:noProof/>
                <w:webHidden/>
              </w:rPr>
              <w:instrText xml:space="preserve"> PAGEREF _Toc195546587 \h </w:instrText>
            </w:r>
            <w:r>
              <w:rPr>
                <w:noProof/>
                <w:webHidden/>
              </w:rPr>
            </w:r>
            <w:r>
              <w:rPr>
                <w:noProof/>
                <w:webHidden/>
              </w:rPr>
              <w:fldChar w:fldCharType="separate"/>
            </w:r>
            <w:r>
              <w:rPr>
                <w:noProof/>
                <w:webHidden/>
              </w:rPr>
              <w:t>3</w:t>
            </w:r>
            <w:r>
              <w:rPr>
                <w:noProof/>
                <w:webHidden/>
              </w:rPr>
              <w:fldChar w:fldCharType="end"/>
            </w:r>
          </w:hyperlink>
        </w:p>
        <w:p w14:paraId="3F40EAF0" w14:textId="769D0E61" w:rsidR="00B8021B" w:rsidRDefault="00B8021B">
          <w:pPr>
            <w:pStyle w:val="TOC3"/>
            <w:tabs>
              <w:tab w:val="right" w:leader="dot" w:pos="9350"/>
            </w:tabs>
            <w:rPr>
              <w:noProof/>
              <w:kern w:val="2"/>
              <w:sz w:val="24"/>
              <w:szCs w:val="24"/>
              <w14:ligatures w14:val="standardContextual"/>
            </w:rPr>
          </w:pPr>
          <w:hyperlink w:anchor="_Toc195546588" w:history="1">
            <w:r w:rsidRPr="006C278D">
              <w:rPr>
                <w:rStyle w:val="Hyperlink"/>
                <w:noProof/>
              </w:rPr>
              <w:t>1. Supervised Classification – Predicting GDP Growth Classes</w:t>
            </w:r>
            <w:r>
              <w:rPr>
                <w:noProof/>
                <w:webHidden/>
              </w:rPr>
              <w:tab/>
            </w:r>
            <w:r>
              <w:rPr>
                <w:noProof/>
                <w:webHidden/>
              </w:rPr>
              <w:fldChar w:fldCharType="begin"/>
            </w:r>
            <w:r>
              <w:rPr>
                <w:noProof/>
                <w:webHidden/>
              </w:rPr>
              <w:instrText xml:space="preserve"> PAGEREF _Toc195546588 \h </w:instrText>
            </w:r>
            <w:r>
              <w:rPr>
                <w:noProof/>
                <w:webHidden/>
              </w:rPr>
            </w:r>
            <w:r>
              <w:rPr>
                <w:noProof/>
                <w:webHidden/>
              </w:rPr>
              <w:fldChar w:fldCharType="separate"/>
            </w:r>
            <w:r>
              <w:rPr>
                <w:noProof/>
                <w:webHidden/>
              </w:rPr>
              <w:t>3</w:t>
            </w:r>
            <w:r>
              <w:rPr>
                <w:noProof/>
                <w:webHidden/>
              </w:rPr>
              <w:fldChar w:fldCharType="end"/>
            </w:r>
          </w:hyperlink>
        </w:p>
        <w:p w14:paraId="3881CEFB" w14:textId="2C313FCA" w:rsidR="00B8021B" w:rsidRDefault="00B8021B">
          <w:pPr>
            <w:pStyle w:val="TOC3"/>
            <w:tabs>
              <w:tab w:val="right" w:leader="dot" w:pos="9350"/>
            </w:tabs>
            <w:rPr>
              <w:noProof/>
              <w:kern w:val="2"/>
              <w:sz w:val="24"/>
              <w:szCs w:val="24"/>
              <w14:ligatures w14:val="standardContextual"/>
            </w:rPr>
          </w:pPr>
          <w:hyperlink w:anchor="_Toc195546589" w:history="1">
            <w:r w:rsidRPr="006C278D">
              <w:rPr>
                <w:rStyle w:val="Hyperlink"/>
                <w:noProof/>
              </w:rPr>
              <w:t>2. Supervised Regression – Trade Balance as a Predictor</w:t>
            </w:r>
            <w:r>
              <w:rPr>
                <w:noProof/>
                <w:webHidden/>
              </w:rPr>
              <w:tab/>
            </w:r>
            <w:r>
              <w:rPr>
                <w:noProof/>
                <w:webHidden/>
              </w:rPr>
              <w:fldChar w:fldCharType="begin"/>
            </w:r>
            <w:r>
              <w:rPr>
                <w:noProof/>
                <w:webHidden/>
              </w:rPr>
              <w:instrText xml:space="preserve"> PAGEREF _Toc195546589 \h </w:instrText>
            </w:r>
            <w:r>
              <w:rPr>
                <w:noProof/>
                <w:webHidden/>
              </w:rPr>
            </w:r>
            <w:r>
              <w:rPr>
                <w:noProof/>
                <w:webHidden/>
              </w:rPr>
              <w:fldChar w:fldCharType="separate"/>
            </w:r>
            <w:r>
              <w:rPr>
                <w:noProof/>
                <w:webHidden/>
              </w:rPr>
              <w:t>5</w:t>
            </w:r>
            <w:r>
              <w:rPr>
                <w:noProof/>
                <w:webHidden/>
              </w:rPr>
              <w:fldChar w:fldCharType="end"/>
            </w:r>
          </w:hyperlink>
        </w:p>
        <w:p w14:paraId="66EE4C32" w14:textId="63860718" w:rsidR="00B8021B" w:rsidRDefault="00B8021B">
          <w:pPr>
            <w:pStyle w:val="TOC3"/>
            <w:tabs>
              <w:tab w:val="right" w:leader="dot" w:pos="9350"/>
            </w:tabs>
            <w:rPr>
              <w:noProof/>
              <w:kern w:val="2"/>
              <w:sz w:val="24"/>
              <w:szCs w:val="24"/>
              <w14:ligatures w14:val="standardContextual"/>
            </w:rPr>
          </w:pPr>
          <w:hyperlink w:anchor="_Toc195546590" w:history="1">
            <w:r w:rsidRPr="006C278D">
              <w:rPr>
                <w:rStyle w:val="Hyperlink"/>
                <w:noProof/>
              </w:rPr>
              <w:t>3. Gradient Boosted Decision Trees (CatBoost)</w:t>
            </w:r>
            <w:r>
              <w:rPr>
                <w:noProof/>
                <w:webHidden/>
              </w:rPr>
              <w:tab/>
            </w:r>
            <w:r>
              <w:rPr>
                <w:noProof/>
                <w:webHidden/>
              </w:rPr>
              <w:fldChar w:fldCharType="begin"/>
            </w:r>
            <w:r>
              <w:rPr>
                <w:noProof/>
                <w:webHidden/>
              </w:rPr>
              <w:instrText xml:space="preserve"> PAGEREF _Toc195546590 \h </w:instrText>
            </w:r>
            <w:r>
              <w:rPr>
                <w:noProof/>
                <w:webHidden/>
              </w:rPr>
            </w:r>
            <w:r>
              <w:rPr>
                <w:noProof/>
                <w:webHidden/>
              </w:rPr>
              <w:fldChar w:fldCharType="separate"/>
            </w:r>
            <w:r>
              <w:rPr>
                <w:noProof/>
                <w:webHidden/>
              </w:rPr>
              <w:t>5</w:t>
            </w:r>
            <w:r>
              <w:rPr>
                <w:noProof/>
                <w:webHidden/>
              </w:rPr>
              <w:fldChar w:fldCharType="end"/>
            </w:r>
          </w:hyperlink>
        </w:p>
        <w:p w14:paraId="5EEE1246" w14:textId="36B439C8" w:rsidR="00B8021B" w:rsidRDefault="00B8021B">
          <w:pPr>
            <w:pStyle w:val="TOC3"/>
            <w:tabs>
              <w:tab w:val="right" w:leader="dot" w:pos="9350"/>
            </w:tabs>
            <w:rPr>
              <w:noProof/>
              <w:kern w:val="2"/>
              <w:sz w:val="24"/>
              <w:szCs w:val="24"/>
              <w14:ligatures w14:val="standardContextual"/>
            </w:rPr>
          </w:pPr>
          <w:hyperlink w:anchor="_Toc195546591" w:history="1">
            <w:r w:rsidRPr="006C278D">
              <w:rPr>
                <w:rStyle w:val="Hyperlink"/>
                <w:noProof/>
              </w:rPr>
              <w:t>4. Long Short-Term Memory (LSTM) Model</w:t>
            </w:r>
            <w:r>
              <w:rPr>
                <w:noProof/>
                <w:webHidden/>
              </w:rPr>
              <w:tab/>
            </w:r>
            <w:r>
              <w:rPr>
                <w:noProof/>
                <w:webHidden/>
              </w:rPr>
              <w:fldChar w:fldCharType="begin"/>
            </w:r>
            <w:r>
              <w:rPr>
                <w:noProof/>
                <w:webHidden/>
              </w:rPr>
              <w:instrText xml:space="preserve"> PAGEREF _Toc195546591 \h </w:instrText>
            </w:r>
            <w:r>
              <w:rPr>
                <w:noProof/>
                <w:webHidden/>
              </w:rPr>
            </w:r>
            <w:r>
              <w:rPr>
                <w:noProof/>
                <w:webHidden/>
              </w:rPr>
              <w:fldChar w:fldCharType="separate"/>
            </w:r>
            <w:r>
              <w:rPr>
                <w:noProof/>
                <w:webHidden/>
              </w:rPr>
              <w:t>7</w:t>
            </w:r>
            <w:r>
              <w:rPr>
                <w:noProof/>
                <w:webHidden/>
              </w:rPr>
              <w:fldChar w:fldCharType="end"/>
            </w:r>
          </w:hyperlink>
        </w:p>
        <w:p w14:paraId="6E3FE7C9" w14:textId="563AE4A9" w:rsidR="00B8021B" w:rsidRDefault="00B8021B">
          <w:pPr>
            <w:pStyle w:val="TOC3"/>
            <w:tabs>
              <w:tab w:val="right" w:leader="dot" w:pos="9350"/>
            </w:tabs>
            <w:rPr>
              <w:noProof/>
              <w:kern w:val="2"/>
              <w:sz w:val="24"/>
              <w:szCs w:val="24"/>
              <w14:ligatures w14:val="standardContextual"/>
            </w:rPr>
          </w:pPr>
          <w:hyperlink w:anchor="_Toc195546592" w:history="1">
            <w:r w:rsidRPr="006C278D">
              <w:rPr>
                <w:rStyle w:val="Hyperlink"/>
                <w:noProof/>
              </w:rPr>
              <w:t>5. Optimized Custom Deep Learning Model (Feedforward Neural Network)</w:t>
            </w:r>
            <w:r>
              <w:rPr>
                <w:noProof/>
                <w:webHidden/>
              </w:rPr>
              <w:tab/>
            </w:r>
            <w:r>
              <w:rPr>
                <w:noProof/>
                <w:webHidden/>
              </w:rPr>
              <w:fldChar w:fldCharType="begin"/>
            </w:r>
            <w:r>
              <w:rPr>
                <w:noProof/>
                <w:webHidden/>
              </w:rPr>
              <w:instrText xml:space="preserve"> PAGEREF _Toc195546592 \h </w:instrText>
            </w:r>
            <w:r>
              <w:rPr>
                <w:noProof/>
                <w:webHidden/>
              </w:rPr>
            </w:r>
            <w:r>
              <w:rPr>
                <w:noProof/>
                <w:webHidden/>
              </w:rPr>
              <w:fldChar w:fldCharType="separate"/>
            </w:r>
            <w:r>
              <w:rPr>
                <w:noProof/>
                <w:webHidden/>
              </w:rPr>
              <w:t>8</w:t>
            </w:r>
            <w:r>
              <w:rPr>
                <w:noProof/>
                <w:webHidden/>
              </w:rPr>
              <w:fldChar w:fldCharType="end"/>
            </w:r>
          </w:hyperlink>
        </w:p>
        <w:p w14:paraId="24ABFA7D" w14:textId="18193E56" w:rsidR="00B8021B" w:rsidRDefault="00B8021B">
          <w:pPr>
            <w:pStyle w:val="TOC2"/>
            <w:tabs>
              <w:tab w:val="right" w:leader="dot" w:pos="9350"/>
            </w:tabs>
            <w:rPr>
              <w:noProof/>
              <w:kern w:val="2"/>
              <w:sz w:val="24"/>
              <w:szCs w:val="24"/>
              <w14:ligatures w14:val="standardContextual"/>
            </w:rPr>
          </w:pPr>
          <w:hyperlink w:anchor="_Toc195546593" w:history="1">
            <w:r w:rsidRPr="006C278D">
              <w:rPr>
                <w:rStyle w:val="Hyperlink"/>
                <w:noProof/>
              </w:rPr>
              <w:t>Visualization and Insights</w:t>
            </w:r>
            <w:r>
              <w:rPr>
                <w:noProof/>
                <w:webHidden/>
              </w:rPr>
              <w:tab/>
            </w:r>
            <w:r>
              <w:rPr>
                <w:noProof/>
                <w:webHidden/>
              </w:rPr>
              <w:fldChar w:fldCharType="begin"/>
            </w:r>
            <w:r>
              <w:rPr>
                <w:noProof/>
                <w:webHidden/>
              </w:rPr>
              <w:instrText xml:space="preserve"> PAGEREF _Toc195546593 \h </w:instrText>
            </w:r>
            <w:r>
              <w:rPr>
                <w:noProof/>
                <w:webHidden/>
              </w:rPr>
            </w:r>
            <w:r>
              <w:rPr>
                <w:noProof/>
                <w:webHidden/>
              </w:rPr>
              <w:fldChar w:fldCharType="separate"/>
            </w:r>
            <w:r>
              <w:rPr>
                <w:noProof/>
                <w:webHidden/>
              </w:rPr>
              <w:t>9</w:t>
            </w:r>
            <w:r>
              <w:rPr>
                <w:noProof/>
                <w:webHidden/>
              </w:rPr>
              <w:fldChar w:fldCharType="end"/>
            </w:r>
          </w:hyperlink>
        </w:p>
        <w:p w14:paraId="74B5599C" w14:textId="108198E9" w:rsidR="00B8021B" w:rsidRDefault="00B8021B">
          <w:pPr>
            <w:pStyle w:val="TOC2"/>
            <w:tabs>
              <w:tab w:val="right" w:leader="dot" w:pos="9350"/>
            </w:tabs>
            <w:rPr>
              <w:noProof/>
              <w:kern w:val="2"/>
              <w:sz w:val="24"/>
              <w:szCs w:val="24"/>
              <w14:ligatures w14:val="standardContextual"/>
            </w:rPr>
          </w:pPr>
          <w:hyperlink w:anchor="_Toc195546594" w:history="1">
            <w:r w:rsidRPr="006C278D">
              <w:rPr>
                <w:rStyle w:val="Hyperlink"/>
                <w:noProof/>
              </w:rPr>
              <w:t>Conclusion</w:t>
            </w:r>
            <w:r>
              <w:rPr>
                <w:noProof/>
                <w:webHidden/>
              </w:rPr>
              <w:tab/>
            </w:r>
            <w:r>
              <w:rPr>
                <w:noProof/>
                <w:webHidden/>
              </w:rPr>
              <w:fldChar w:fldCharType="begin"/>
            </w:r>
            <w:r>
              <w:rPr>
                <w:noProof/>
                <w:webHidden/>
              </w:rPr>
              <w:instrText xml:space="preserve"> PAGEREF _Toc195546594 \h </w:instrText>
            </w:r>
            <w:r>
              <w:rPr>
                <w:noProof/>
                <w:webHidden/>
              </w:rPr>
            </w:r>
            <w:r>
              <w:rPr>
                <w:noProof/>
                <w:webHidden/>
              </w:rPr>
              <w:fldChar w:fldCharType="separate"/>
            </w:r>
            <w:r>
              <w:rPr>
                <w:noProof/>
                <w:webHidden/>
              </w:rPr>
              <w:t>10</w:t>
            </w:r>
            <w:r>
              <w:rPr>
                <w:noProof/>
                <w:webHidden/>
              </w:rPr>
              <w:fldChar w:fldCharType="end"/>
            </w:r>
          </w:hyperlink>
        </w:p>
        <w:p w14:paraId="6C3BAB75" w14:textId="1C3BB6FA" w:rsidR="00B8021B" w:rsidRDefault="00B8021B">
          <w:pPr>
            <w:pStyle w:val="TOC1"/>
            <w:tabs>
              <w:tab w:val="right" w:leader="dot" w:pos="9350"/>
            </w:tabs>
            <w:rPr>
              <w:rFonts w:cstheme="minorBidi"/>
              <w:noProof/>
              <w:kern w:val="2"/>
              <w:sz w:val="24"/>
              <w:szCs w:val="24"/>
              <w14:ligatures w14:val="standardContextual"/>
            </w:rPr>
          </w:pPr>
          <w:hyperlink w:anchor="_Toc195546595" w:history="1">
            <w:r w:rsidRPr="006C278D">
              <w:rPr>
                <w:rStyle w:val="Hyperlink"/>
                <w:noProof/>
              </w:rPr>
              <w:t>References</w:t>
            </w:r>
            <w:r>
              <w:rPr>
                <w:noProof/>
                <w:webHidden/>
              </w:rPr>
              <w:tab/>
            </w:r>
            <w:r>
              <w:rPr>
                <w:noProof/>
                <w:webHidden/>
              </w:rPr>
              <w:fldChar w:fldCharType="begin"/>
            </w:r>
            <w:r>
              <w:rPr>
                <w:noProof/>
                <w:webHidden/>
              </w:rPr>
              <w:instrText xml:space="preserve"> PAGEREF _Toc195546595 \h </w:instrText>
            </w:r>
            <w:r>
              <w:rPr>
                <w:noProof/>
                <w:webHidden/>
              </w:rPr>
            </w:r>
            <w:r>
              <w:rPr>
                <w:noProof/>
                <w:webHidden/>
              </w:rPr>
              <w:fldChar w:fldCharType="separate"/>
            </w:r>
            <w:r>
              <w:rPr>
                <w:noProof/>
                <w:webHidden/>
              </w:rPr>
              <w:t>11</w:t>
            </w:r>
            <w:r>
              <w:rPr>
                <w:noProof/>
                <w:webHidden/>
              </w:rPr>
              <w:fldChar w:fldCharType="end"/>
            </w:r>
          </w:hyperlink>
        </w:p>
        <w:p w14:paraId="482D9606" w14:textId="0ADCAB57" w:rsidR="00B8021B" w:rsidRDefault="00B8021B">
          <w:pPr>
            <w:pStyle w:val="TOC1"/>
            <w:tabs>
              <w:tab w:val="right" w:leader="dot" w:pos="9350"/>
            </w:tabs>
            <w:rPr>
              <w:rFonts w:cstheme="minorBidi"/>
              <w:noProof/>
              <w:kern w:val="2"/>
              <w:sz w:val="24"/>
              <w:szCs w:val="24"/>
              <w14:ligatures w14:val="standardContextual"/>
            </w:rPr>
          </w:pPr>
          <w:hyperlink w:anchor="_Toc195546596" w:history="1">
            <w:r w:rsidRPr="006C278D">
              <w:rPr>
                <w:rStyle w:val="Hyperlink"/>
                <w:noProof/>
              </w:rPr>
              <w:t>Appendix</w:t>
            </w:r>
            <w:r>
              <w:rPr>
                <w:noProof/>
                <w:webHidden/>
              </w:rPr>
              <w:tab/>
            </w:r>
            <w:r>
              <w:rPr>
                <w:noProof/>
                <w:webHidden/>
              </w:rPr>
              <w:fldChar w:fldCharType="begin"/>
            </w:r>
            <w:r>
              <w:rPr>
                <w:noProof/>
                <w:webHidden/>
              </w:rPr>
              <w:instrText xml:space="preserve"> PAGEREF _Toc195546596 \h </w:instrText>
            </w:r>
            <w:r>
              <w:rPr>
                <w:noProof/>
                <w:webHidden/>
              </w:rPr>
            </w:r>
            <w:r>
              <w:rPr>
                <w:noProof/>
                <w:webHidden/>
              </w:rPr>
              <w:fldChar w:fldCharType="separate"/>
            </w:r>
            <w:r>
              <w:rPr>
                <w:noProof/>
                <w:webHidden/>
              </w:rPr>
              <w:t>12</w:t>
            </w:r>
            <w:r>
              <w:rPr>
                <w:noProof/>
                <w:webHidden/>
              </w:rPr>
              <w:fldChar w:fldCharType="end"/>
            </w:r>
          </w:hyperlink>
        </w:p>
        <w:p w14:paraId="0A9A2177" w14:textId="17E13B06" w:rsidR="006B621D" w:rsidRDefault="006B621D">
          <w:r>
            <w:rPr>
              <w:b/>
              <w:bCs/>
              <w:noProof/>
            </w:rPr>
            <w:fldChar w:fldCharType="end"/>
          </w:r>
        </w:p>
      </w:sdtContent>
    </w:sdt>
    <w:p w14:paraId="2060FDFC" w14:textId="3316F160" w:rsidR="00AD2510" w:rsidRDefault="00AD2510">
      <w:pPr>
        <w:rPr>
          <w:rFonts w:asciiTheme="majorHAnsi" w:eastAsiaTheme="majorEastAsia" w:hAnsiTheme="majorHAnsi" w:cstheme="majorBidi"/>
          <w:color w:val="0F4761" w:themeColor="accent1" w:themeShade="BF"/>
          <w:sz w:val="32"/>
          <w:szCs w:val="32"/>
        </w:rPr>
      </w:pPr>
      <w:r>
        <w:br w:type="page"/>
      </w:r>
    </w:p>
    <w:p w14:paraId="1236B1AA" w14:textId="50B0FE56" w:rsidR="00AD2510" w:rsidRDefault="00851AC2" w:rsidP="00851AC2">
      <w:pPr>
        <w:pStyle w:val="Heading1"/>
        <w:spacing w:line="480" w:lineRule="auto"/>
      </w:pPr>
      <w:bookmarkStart w:id="0" w:name="_Toc195546583"/>
      <w:r>
        <w:lastRenderedPageBreak/>
        <w:t>Report</w:t>
      </w:r>
      <w:bookmarkEnd w:id="0"/>
    </w:p>
    <w:p w14:paraId="7753F94E" w14:textId="0637A927" w:rsidR="00005517" w:rsidRPr="00005517" w:rsidRDefault="00005517" w:rsidP="00AD2510">
      <w:pPr>
        <w:pStyle w:val="Heading2"/>
        <w:spacing w:line="480" w:lineRule="auto"/>
        <w:rPr>
          <w:b/>
          <w:bCs/>
        </w:rPr>
      </w:pPr>
      <w:bookmarkStart w:id="1" w:name="_Toc195546584"/>
      <w:r w:rsidRPr="00005517">
        <w:t>Introduction</w:t>
      </w:r>
      <w:bookmarkEnd w:id="1"/>
    </w:p>
    <w:p w14:paraId="6B902742" w14:textId="77777777" w:rsidR="00005517" w:rsidRPr="00005517" w:rsidRDefault="00005517" w:rsidP="00AD2510">
      <w:pPr>
        <w:spacing w:line="480" w:lineRule="auto"/>
        <w:ind w:firstLine="720"/>
      </w:pPr>
      <w:r w:rsidRPr="00005517">
        <w:t>Over the past 25 years, international trade has undergone significant transformation driven by evolving trade agreements, shifting economic conditions, and disruptive events such as the Great Recession and the COVID-19 pandemic. In parallel, trade policies, including tariffs and trade agreements, have had cascading effects on both trade flows and broader economic performance. Recent headlines have focused on the tariff policies introduced by the Trump administration, yet public understanding of trade policy and its real-world economic impacts remains limited.</w:t>
      </w:r>
    </w:p>
    <w:p w14:paraId="143F0DFC" w14:textId="77777777" w:rsidR="00005517" w:rsidRPr="00005517" w:rsidRDefault="00005517" w:rsidP="00AD2510">
      <w:pPr>
        <w:spacing w:line="480" w:lineRule="auto"/>
        <w:ind w:firstLine="720"/>
      </w:pPr>
      <w:r w:rsidRPr="00005517">
        <w:t>This raises a compelling question: Can Artificial Intelligence (AI) and Machine Learning (ML) be used to predict key trade statistics and macroeconomic growth using only a small number of core features/indicators? And if so, how accurate can such simplified models be?</w:t>
      </w:r>
    </w:p>
    <w:p w14:paraId="52082B87" w14:textId="77777777" w:rsidR="00005517" w:rsidRPr="00005517" w:rsidRDefault="00005517" w:rsidP="00AD2510">
      <w:pPr>
        <w:spacing w:line="480" w:lineRule="auto"/>
      </w:pPr>
    </w:p>
    <w:p w14:paraId="1E7AAF9D" w14:textId="77777777" w:rsidR="00005517" w:rsidRPr="00005517" w:rsidRDefault="00005517" w:rsidP="00AD2510">
      <w:pPr>
        <w:pStyle w:val="Heading2"/>
        <w:spacing w:line="480" w:lineRule="auto"/>
        <w:rPr>
          <w:b/>
          <w:bCs/>
        </w:rPr>
      </w:pPr>
      <w:bookmarkStart w:id="2" w:name="_Toc195546585"/>
      <w:r w:rsidRPr="00005517">
        <w:t>Objective</w:t>
      </w:r>
      <w:bookmarkEnd w:id="2"/>
    </w:p>
    <w:p w14:paraId="63AFDE25" w14:textId="77777777" w:rsidR="00005517" w:rsidRPr="00005517" w:rsidRDefault="00005517" w:rsidP="00AD2510">
      <w:pPr>
        <w:spacing w:line="480" w:lineRule="auto"/>
        <w:ind w:firstLine="720"/>
      </w:pPr>
      <w:r w:rsidRPr="00005517">
        <w:t>The objective of our research is to assess whether Gross Domestic Product (GDP) growth can be reliably predicted using a combination of population dynamics, trade patterns (imports and exports), and tariff data over time. We employed various AI/ML techniques, including supervised learning (classification and regression), Gradient Boosted Decision Trees (GBDT), and time series models such as Long Short-Term Memory (LSTM) neural networks.</w:t>
      </w:r>
    </w:p>
    <w:p w14:paraId="6CEA0F8D" w14:textId="77777777" w:rsidR="00005517" w:rsidRDefault="00005517" w:rsidP="00AD2510">
      <w:pPr>
        <w:spacing w:line="480" w:lineRule="auto"/>
        <w:ind w:firstLine="720"/>
      </w:pPr>
      <w:r w:rsidRPr="00005517">
        <w:t xml:space="preserve">Our goal is to compare the predictive performance of different algorithms using these features to determine how well they model GDP growth across different economies. The resulting </w:t>
      </w:r>
      <w:r w:rsidRPr="00005517">
        <w:lastRenderedPageBreak/>
        <w:t xml:space="preserve">insights could contribute to more informed </w:t>
      </w:r>
      <w:proofErr w:type="gramStart"/>
      <w:r w:rsidRPr="00005517">
        <w:t>policy-making</w:t>
      </w:r>
      <w:proofErr w:type="gramEnd"/>
      <w:r w:rsidRPr="00005517">
        <w:t>, particularly regarding how global trade and tariff changes may shape future economic trajectories.</w:t>
      </w:r>
    </w:p>
    <w:p w14:paraId="7C17EA9F" w14:textId="77777777" w:rsidR="00005517" w:rsidRPr="00005517" w:rsidRDefault="00005517" w:rsidP="00AD2510">
      <w:pPr>
        <w:spacing w:line="480" w:lineRule="auto"/>
        <w:ind w:firstLine="720"/>
      </w:pPr>
    </w:p>
    <w:p w14:paraId="6A637374" w14:textId="77777777" w:rsidR="00005517" w:rsidRPr="00005517" w:rsidRDefault="00005517" w:rsidP="00AD2510">
      <w:pPr>
        <w:pStyle w:val="Heading2"/>
        <w:spacing w:line="480" w:lineRule="auto"/>
        <w:rPr>
          <w:b/>
          <w:bCs/>
        </w:rPr>
      </w:pPr>
      <w:bookmarkStart w:id="3" w:name="_Toc195546586"/>
      <w:r w:rsidRPr="00005517">
        <w:t>Datasets</w:t>
      </w:r>
      <w:bookmarkEnd w:id="3"/>
    </w:p>
    <w:p w14:paraId="04512440" w14:textId="77777777" w:rsidR="00005517" w:rsidRPr="00005517" w:rsidRDefault="00005517" w:rsidP="00AD2510">
      <w:pPr>
        <w:spacing w:line="480" w:lineRule="auto"/>
        <w:ind w:firstLine="720"/>
      </w:pPr>
      <w:r w:rsidRPr="00005517">
        <w:t xml:space="preserve">We sourced our data from a wide array of global economic databases. Trade statistics were obtained from the U.S. Census Bureau, while trade agreement insights were drawn from the U.S. International Trade Commission’s </w:t>
      </w:r>
      <w:r w:rsidRPr="00005517">
        <w:rPr>
          <w:i/>
          <w:iCs/>
        </w:rPr>
        <w:t>Trade Shifts</w:t>
      </w:r>
      <w:r w:rsidRPr="00005517">
        <w:t xml:space="preserve"> report. GDP data was accessed through the World Bank (via Kaggle), and additional economic indicators such as tariff </w:t>
      </w:r>
      <w:proofErr w:type="gramStart"/>
      <w:r w:rsidRPr="00005517">
        <w:t>rates</w:t>
      </w:r>
      <w:proofErr w:type="gramEnd"/>
      <w:r w:rsidRPr="00005517">
        <w:t xml:space="preserve"> and the Consumer Price Index (CPI) were compiled using secondary Kaggle datasets. Some data were parsed directly from databases, while others came from precompiled datasets. Naturally, gaps exist in the data due to geopolitical or societal disruptions (e.g., war or revolution), and these inconsistencies were addressed as part of our data preparation.</w:t>
      </w:r>
    </w:p>
    <w:p w14:paraId="37E86F70" w14:textId="77777777" w:rsidR="00005517" w:rsidRPr="00005517" w:rsidRDefault="00005517" w:rsidP="00AD2510">
      <w:pPr>
        <w:spacing w:line="480" w:lineRule="auto"/>
      </w:pPr>
    </w:p>
    <w:p w14:paraId="6B07DA66" w14:textId="77777777" w:rsidR="00005517" w:rsidRPr="00005517" w:rsidRDefault="00005517" w:rsidP="00AD2510">
      <w:pPr>
        <w:pStyle w:val="Heading2"/>
        <w:spacing w:line="480" w:lineRule="auto"/>
        <w:rPr>
          <w:b/>
          <w:bCs/>
        </w:rPr>
      </w:pPr>
      <w:bookmarkStart w:id="4" w:name="_Toc195546587"/>
      <w:r w:rsidRPr="00005517">
        <w:t>Models and Methodology</w:t>
      </w:r>
      <w:bookmarkEnd w:id="4"/>
    </w:p>
    <w:p w14:paraId="27527C88" w14:textId="77777777" w:rsidR="00005517" w:rsidRPr="00005517" w:rsidRDefault="00005517" w:rsidP="00AD2510">
      <w:pPr>
        <w:spacing w:line="480" w:lineRule="auto"/>
        <w:ind w:firstLine="720"/>
      </w:pPr>
      <w:r w:rsidRPr="00005517">
        <w:t>The models and algorithms were implemented independently, using techniques learned in the AAI501 course, with occasional use of ChatGPT for clarification and debugging support.</w:t>
      </w:r>
    </w:p>
    <w:p w14:paraId="22804274" w14:textId="77777777" w:rsidR="00005517" w:rsidRPr="00005517" w:rsidRDefault="00005517" w:rsidP="00AD2510">
      <w:pPr>
        <w:pStyle w:val="Heading3"/>
        <w:spacing w:line="480" w:lineRule="auto"/>
        <w:rPr>
          <w:b/>
          <w:bCs/>
        </w:rPr>
      </w:pPr>
      <w:bookmarkStart w:id="5" w:name="_Toc195546588"/>
      <w:r w:rsidRPr="00005517">
        <w:t>1. Supervised Classification – Predicting GDP Growth Classes</w:t>
      </w:r>
      <w:bookmarkEnd w:id="5"/>
    </w:p>
    <w:p w14:paraId="2D8215D6" w14:textId="77777777" w:rsidR="00005517" w:rsidRPr="00005517" w:rsidRDefault="00005517" w:rsidP="00AD2510">
      <w:pPr>
        <w:spacing w:line="480" w:lineRule="auto"/>
        <w:ind w:firstLine="720"/>
      </w:pPr>
      <w:r w:rsidRPr="00005517">
        <w:t>We began by predicting Compound Annual Growth Rate (CAGR) categories across approximately 146 countries using supervised classification models. Historical GDP data from 1992 onward was used to compute CAGR using the formula:</w:t>
      </w:r>
    </w:p>
    <w:p w14:paraId="5E6AE8A2" w14:textId="703FF498" w:rsidR="00005517" w:rsidRPr="00005517" w:rsidRDefault="00005517" w:rsidP="00AD2510">
      <w:pPr>
        <w:spacing w:line="480" w:lineRule="auto"/>
      </w:pPr>
      <m:oMathPara>
        <m:oMath>
          <m:r>
            <w:rPr>
              <w:rFonts w:ascii="Cambria Math" w:hAnsi="Cambria Math"/>
            </w:rPr>
            <w:lastRenderedPageBreak/>
            <m:t>CAGR (%)=</m:t>
          </m:r>
          <m:sSup>
            <m:sSupPr>
              <m:ctrlPr>
                <w:rPr>
                  <w:rFonts w:ascii="Cambria Math" w:eastAsiaTheme="minorHAnsi" w:hAnsi="Cambria Math"/>
                  <w:i/>
                  <w:kern w:val="2"/>
                  <w:sz w:val="24"/>
                  <w:szCs w:val="24"/>
                  <w14:ligatures w14:val="standardContextual"/>
                </w:rPr>
              </m:ctrlPr>
            </m:sSupPr>
            <m:e>
              <m:d>
                <m:dPr>
                  <m:ctrlPr>
                    <w:rPr>
                      <w:rFonts w:ascii="Cambria Math" w:eastAsiaTheme="minorHAnsi" w:hAnsi="Cambria Math"/>
                      <w:i/>
                      <w:kern w:val="2"/>
                      <w:sz w:val="24"/>
                      <w:szCs w:val="24"/>
                      <w14:ligatures w14:val="standardContextual"/>
                    </w:rPr>
                  </m:ctrlPr>
                </m:dPr>
                <m:e>
                  <m:f>
                    <m:fPr>
                      <m:ctrlPr>
                        <w:rPr>
                          <w:rFonts w:ascii="Cambria Math" w:eastAsiaTheme="minorHAnsi" w:hAnsi="Cambria Math"/>
                          <w:i/>
                          <w:kern w:val="2"/>
                          <w:sz w:val="24"/>
                          <w:szCs w:val="24"/>
                          <w14:ligatures w14:val="standardContextual"/>
                        </w:rPr>
                      </m:ctrlPr>
                    </m:fPr>
                    <m:num>
                      <m:r>
                        <m:rPr>
                          <m:sty m:val="p"/>
                        </m:rPr>
                        <w:rPr>
                          <w:rFonts w:ascii="Cambria Math" w:hAnsi="Cambria Math"/>
                        </w:rPr>
                        <m:t xml:space="preserve">Future GDP </m:t>
                      </m:r>
                    </m:num>
                    <m:den>
                      <m:r>
                        <m:rPr>
                          <m:sty m:val="p"/>
                        </m:rPr>
                        <w:rPr>
                          <w:rFonts w:ascii="Cambria Math" w:hAnsi="Cambria Math"/>
                        </w:rPr>
                        <m:t>Starting GDP</m:t>
                      </m:r>
                    </m:den>
                  </m:f>
                </m:e>
              </m:d>
            </m:e>
            <m:sup>
              <m:f>
                <m:fPr>
                  <m:ctrlPr>
                    <w:rPr>
                      <w:rFonts w:ascii="Cambria Math" w:eastAsiaTheme="minorHAnsi" w:hAnsi="Cambria Math"/>
                      <w:i/>
                      <w:kern w:val="2"/>
                      <w:sz w:val="24"/>
                      <w:szCs w:val="24"/>
                      <w14:ligatures w14:val="standardContextual"/>
                    </w:rPr>
                  </m:ctrlPr>
                </m:fPr>
                <m:num>
                  <m:r>
                    <w:rPr>
                      <w:rFonts w:ascii="Cambria Math" w:hAnsi="Cambria Math"/>
                    </w:rPr>
                    <m:t>1</m:t>
                  </m:r>
                </m:num>
                <m:den>
                  <m:r>
                    <w:rPr>
                      <w:rFonts w:ascii="Cambria Math" w:hAnsi="Cambria Math"/>
                    </w:rPr>
                    <m:t>n</m:t>
                  </m:r>
                </m:den>
              </m:f>
            </m:sup>
          </m:sSup>
          <m:r>
            <w:rPr>
              <w:rFonts w:ascii="Cambria Math" w:hAnsi="Cambria Math"/>
            </w:rPr>
            <m:t>-1</m:t>
          </m:r>
        </m:oMath>
      </m:oMathPara>
    </w:p>
    <w:p w14:paraId="2D6EACDC" w14:textId="77777777" w:rsidR="00005517" w:rsidRDefault="00005517" w:rsidP="00AD2510">
      <w:pPr>
        <w:spacing w:line="480" w:lineRule="auto"/>
      </w:pPr>
    </w:p>
    <w:p w14:paraId="1430CADB" w14:textId="0C081733" w:rsidR="00005517" w:rsidRPr="00005517" w:rsidRDefault="00005517" w:rsidP="00AD2510">
      <w:pPr>
        <w:spacing w:line="480" w:lineRule="auto"/>
      </w:pPr>
      <w:r w:rsidRPr="00005517">
        <w:t>where n is the number of years.</w:t>
      </w:r>
    </w:p>
    <w:p w14:paraId="2EE2FA84" w14:textId="77777777" w:rsidR="00005517" w:rsidRPr="00005517" w:rsidRDefault="00005517" w:rsidP="00AD2510">
      <w:pPr>
        <w:spacing w:line="480" w:lineRule="auto"/>
        <w:ind w:firstLine="720"/>
      </w:pPr>
      <w:r w:rsidRPr="00005517">
        <w:t xml:space="preserve">Countries were categorized into four groups based on growth: </w:t>
      </w:r>
      <w:r w:rsidRPr="00005517">
        <w:rPr>
          <w:i/>
          <w:iCs/>
        </w:rPr>
        <w:t>Very Low</w:t>
      </w:r>
      <w:r w:rsidRPr="00005517">
        <w:t xml:space="preserve">, </w:t>
      </w:r>
      <w:r w:rsidRPr="00005517">
        <w:rPr>
          <w:i/>
          <w:iCs/>
        </w:rPr>
        <w:t>Low</w:t>
      </w:r>
      <w:r w:rsidRPr="00005517">
        <w:t xml:space="preserve">, </w:t>
      </w:r>
      <w:r w:rsidRPr="00005517">
        <w:rPr>
          <w:i/>
          <w:iCs/>
        </w:rPr>
        <w:t>Moderate</w:t>
      </w:r>
      <w:r w:rsidRPr="00005517">
        <w:t xml:space="preserve">, and </w:t>
      </w:r>
      <w:r w:rsidRPr="00005517">
        <w:rPr>
          <w:i/>
          <w:iCs/>
        </w:rPr>
        <w:t>High</w:t>
      </w:r>
      <w:r w:rsidRPr="00005517">
        <w:t>. Two classification models—Support Vector Machines (SVM) and Decision Trees—were evaluated through 1000 randomized trials.</w:t>
      </w:r>
    </w:p>
    <w:p w14:paraId="54B17451" w14:textId="0A0ECE49" w:rsidR="00005517" w:rsidRPr="00005517" w:rsidRDefault="00005517" w:rsidP="00AD2510">
      <w:pPr>
        <w:spacing w:line="480" w:lineRule="auto"/>
        <w:jc w:val="center"/>
      </w:pPr>
      <w:r w:rsidRPr="00005517">
        <w:drawing>
          <wp:inline distT="0" distB="0" distL="0" distR="0" wp14:anchorId="4FD3B6A5" wp14:editId="47C9D18D">
            <wp:extent cx="4876800" cy="3371850"/>
            <wp:effectExtent l="0" t="0" r="0" b="0"/>
            <wp:docPr id="1126181863" name="Picture 20"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81863" name="Picture 20" descr="A graph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371850"/>
                    </a:xfrm>
                    <a:prstGeom prst="rect">
                      <a:avLst/>
                    </a:prstGeom>
                    <a:noFill/>
                    <a:ln>
                      <a:noFill/>
                    </a:ln>
                  </pic:spPr>
                </pic:pic>
              </a:graphicData>
            </a:graphic>
          </wp:inline>
        </w:drawing>
      </w:r>
    </w:p>
    <w:p w14:paraId="57743678" w14:textId="77777777" w:rsidR="00005517" w:rsidRPr="00005517" w:rsidRDefault="00005517" w:rsidP="00AD2510">
      <w:pPr>
        <w:pStyle w:val="Heading4"/>
        <w:spacing w:line="480" w:lineRule="auto"/>
        <w:rPr>
          <w:b/>
          <w:bCs/>
        </w:rPr>
      </w:pPr>
      <w:r w:rsidRPr="00005517">
        <w:rPr>
          <w:i/>
          <w:iCs/>
        </w:rPr>
        <w:t>Performance:</w:t>
      </w:r>
    </w:p>
    <w:p w14:paraId="36C82383" w14:textId="47BDDE26" w:rsidR="00005517" w:rsidRPr="00005517" w:rsidRDefault="00005517" w:rsidP="00AD2510">
      <w:pPr>
        <w:spacing w:line="480" w:lineRule="auto"/>
        <w:ind w:firstLine="720"/>
      </w:pPr>
      <w:r w:rsidRPr="00005517">
        <w:t>While the Decision Tree classifier seems somewhat more accurate than the SVM classifier in predicting how economies grew, both seem somewhat limited, with accuracy generally falling below 80%.  This may still allow a reasonable degree of prediction with a sufficiently large dataset.</w:t>
      </w:r>
    </w:p>
    <w:p w14:paraId="37073B7F" w14:textId="77777777" w:rsidR="00005517" w:rsidRPr="00005517" w:rsidRDefault="00005517" w:rsidP="00AD2510">
      <w:pPr>
        <w:spacing w:line="480" w:lineRule="auto"/>
      </w:pPr>
    </w:p>
    <w:p w14:paraId="2B8247FC" w14:textId="77777777" w:rsidR="00005517" w:rsidRPr="00005517" w:rsidRDefault="00005517" w:rsidP="00AD2510">
      <w:pPr>
        <w:pStyle w:val="Heading3"/>
        <w:spacing w:line="480" w:lineRule="auto"/>
        <w:rPr>
          <w:b/>
          <w:bCs/>
        </w:rPr>
      </w:pPr>
      <w:bookmarkStart w:id="6" w:name="_Toc195546589"/>
      <w:r w:rsidRPr="00005517">
        <w:lastRenderedPageBreak/>
        <w:t>2. Supervised Regression – Trade Balance as a Predictor</w:t>
      </w:r>
      <w:bookmarkEnd w:id="6"/>
    </w:p>
    <w:p w14:paraId="40106803" w14:textId="77777777" w:rsidR="00005517" w:rsidRPr="00005517" w:rsidRDefault="00005517" w:rsidP="00AD2510">
      <w:pPr>
        <w:spacing w:line="480" w:lineRule="auto"/>
        <w:ind w:firstLine="720"/>
      </w:pPr>
      <w:r w:rsidRPr="00005517">
        <w:t xml:space="preserve">Next, we investigated whether continuous GDP growth could be predicted using trade data. We calculated a per capita trade balance metric by subtracting total imports from total </w:t>
      </w:r>
      <w:proofErr w:type="gramStart"/>
      <w:r w:rsidRPr="00005517">
        <w:t>exports, and</w:t>
      </w:r>
      <w:proofErr w:type="gramEnd"/>
      <w:r w:rsidRPr="00005517">
        <w:t xml:space="preserve"> dividing the result by population.</w:t>
      </w:r>
    </w:p>
    <w:p w14:paraId="50731048" w14:textId="6CE673B7" w:rsidR="00005517" w:rsidRPr="00005517" w:rsidRDefault="00005517" w:rsidP="00AD2510">
      <w:pPr>
        <w:spacing w:line="480" w:lineRule="auto"/>
        <w:jc w:val="center"/>
      </w:pPr>
      <w:r w:rsidRPr="00005517">
        <w:drawing>
          <wp:inline distT="0" distB="0" distL="0" distR="0" wp14:anchorId="0812C45E" wp14:editId="4A6DAF2F">
            <wp:extent cx="4267200" cy="2933700"/>
            <wp:effectExtent l="0" t="0" r="0" b="0"/>
            <wp:docPr id="1848613864" name="Picture 19"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graph with blue dots and red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933700"/>
                    </a:xfrm>
                    <a:prstGeom prst="rect">
                      <a:avLst/>
                    </a:prstGeom>
                    <a:noFill/>
                    <a:ln>
                      <a:noFill/>
                    </a:ln>
                  </pic:spPr>
                </pic:pic>
              </a:graphicData>
            </a:graphic>
          </wp:inline>
        </w:drawing>
      </w:r>
    </w:p>
    <w:p w14:paraId="037452D3" w14:textId="77777777" w:rsidR="00005517" w:rsidRPr="00005517" w:rsidRDefault="00005517" w:rsidP="00AD2510">
      <w:pPr>
        <w:pStyle w:val="Heading4"/>
        <w:spacing w:line="480" w:lineRule="auto"/>
        <w:rPr>
          <w:b/>
          <w:bCs/>
        </w:rPr>
      </w:pPr>
      <w:r w:rsidRPr="00005517">
        <w:rPr>
          <w:i/>
          <w:iCs/>
        </w:rPr>
        <w:t>Performance:</w:t>
      </w:r>
    </w:p>
    <w:p w14:paraId="69448826" w14:textId="205A8B90" w:rsidR="00005517" w:rsidRPr="00005517" w:rsidRDefault="00005517" w:rsidP="00AD2510">
      <w:pPr>
        <w:spacing w:line="480" w:lineRule="auto"/>
        <w:ind w:firstLine="720"/>
      </w:pPr>
      <w:r w:rsidRPr="00005517">
        <w:t>We trained a Random Forest regressor to predict CAGR using this metric. However, the model produced an R² value of -0.018, indicating that per capita trade balance is not a reliable predictor of GDP growth. This suggests that trade volume alone, without deeper contextual variables, offers limited forecasting power.</w:t>
      </w:r>
    </w:p>
    <w:p w14:paraId="05280C86" w14:textId="77777777" w:rsidR="00005517" w:rsidRPr="00005517" w:rsidRDefault="00005517" w:rsidP="00AD2510">
      <w:pPr>
        <w:spacing w:line="480" w:lineRule="auto"/>
      </w:pPr>
    </w:p>
    <w:p w14:paraId="6C7527AD" w14:textId="77777777" w:rsidR="00005517" w:rsidRPr="00005517" w:rsidRDefault="00005517" w:rsidP="00AD2510">
      <w:pPr>
        <w:pStyle w:val="Heading3"/>
        <w:spacing w:line="480" w:lineRule="auto"/>
        <w:rPr>
          <w:b/>
          <w:bCs/>
        </w:rPr>
      </w:pPr>
      <w:bookmarkStart w:id="7" w:name="_Toc195546590"/>
      <w:r w:rsidRPr="00005517">
        <w:t>3. Gradient Boosted Decision Trees (</w:t>
      </w:r>
      <w:proofErr w:type="spellStart"/>
      <w:r w:rsidRPr="00005517">
        <w:t>CatBoost</w:t>
      </w:r>
      <w:proofErr w:type="spellEnd"/>
      <w:r w:rsidRPr="00005517">
        <w:t>)</w:t>
      </w:r>
      <w:bookmarkEnd w:id="7"/>
    </w:p>
    <w:p w14:paraId="657FFE1F" w14:textId="77777777" w:rsidR="00005517" w:rsidRPr="00005517" w:rsidRDefault="00005517" w:rsidP="00AD2510">
      <w:pPr>
        <w:spacing w:line="480" w:lineRule="auto"/>
      </w:pPr>
      <w:r w:rsidRPr="00005517">
        <w:t xml:space="preserve">We </w:t>
      </w:r>
      <w:proofErr w:type="gramStart"/>
      <w:r w:rsidRPr="00005517">
        <w:t>applied</w:t>
      </w:r>
      <w:proofErr w:type="gramEnd"/>
      <w:r w:rsidRPr="00005517">
        <w:t xml:space="preserve"> the </w:t>
      </w:r>
      <w:proofErr w:type="spellStart"/>
      <w:r w:rsidRPr="00005517">
        <w:t>CatBoost</w:t>
      </w:r>
      <w:proofErr w:type="spellEnd"/>
      <w:r w:rsidRPr="00005517">
        <w:t xml:space="preserve"> library, a highly optimized GBDT model, to forecast GDP using annual data from 2000 to 2023 across 130+ countries. Features included:</w:t>
      </w:r>
    </w:p>
    <w:p w14:paraId="7A44E937" w14:textId="77777777" w:rsidR="00005517" w:rsidRPr="00005517" w:rsidRDefault="00005517" w:rsidP="00AD2510">
      <w:pPr>
        <w:numPr>
          <w:ilvl w:val="0"/>
          <w:numId w:val="1"/>
        </w:numPr>
        <w:spacing w:line="480" w:lineRule="auto"/>
      </w:pPr>
      <w:r w:rsidRPr="00005517">
        <w:lastRenderedPageBreak/>
        <w:t>Consumer Price Index (CPI)</w:t>
      </w:r>
    </w:p>
    <w:p w14:paraId="40B3C9C8" w14:textId="77777777" w:rsidR="00005517" w:rsidRPr="00005517" w:rsidRDefault="00005517" w:rsidP="00AD2510">
      <w:pPr>
        <w:numPr>
          <w:ilvl w:val="0"/>
          <w:numId w:val="1"/>
        </w:numPr>
        <w:spacing w:line="480" w:lineRule="auto"/>
      </w:pPr>
      <w:r w:rsidRPr="00005517">
        <w:t>Imports and Exports (USD)</w:t>
      </w:r>
    </w:p>
    <w:p w14:paraId="4C50DF96" w14:textId="77777777" w:rsidR="00005517" w:rsidRPr="00005517" w:rsidRDefault="00005517" w:rsidP="00AD2510">
      <w:pPr>
        <w:numPr>
          <w:ilvl w:val="0"/>
          <w:numId w:val="1"/>
        </w:numPr>
        <w:spacing w:line="480" w:lineRule="auto"/>
      </w:pPr>
      <w:r w:rsidRPr="00005517">
        <w:t>Estimated Applied Weighted Average Tariff Rates</w:t>
      </w:r>
    </w:p>
    <w:p w14:paraId="559E66D7" w14:textId="77777777" w:rsidR="00005517" w:rsidRPr="00005517" w:rsidRDefault="00005517" w:rsidP="00AD2510">
      <w:pPr>
        <w:numPr>
          <w:ilvl w:val="0"/>
          <w:numId w:val="1"/>
        </w:numPr>
        <w:spacing w:line="480" w:lineRule="auto"/>
      </w:pPr>
      <w:r w:rsidRPr="00005517">
        <w:t>Lag features (previous year values for each feature and GDP)</w:t>
      </w:r>
    </w:p>
    <w:p w14:paraId="38DC2EC8" w14:textId="77777777" w:rsidR="00005517" w:rsidRPr="00005517" w:rsidRDefault="00005517" w:rsidP="00AD2510">
      <w:pPr>
        <w:spacing w:line="480" w:lineRule="auto"/>
      </w:pPr>
      <w:proofErr w:type="spellStart"/>
      <w:r w:rsidRPr="00005517">
        <w:t>CatBoost</w:t>
      </w:r>
      <w:proofErr w:type="spellEnd"/>
      <w:r w:rsidRPr="00005517">
        <w:t xml:space="preserve"> is well-suited for tabular data, handles missing values effectively, and supports non-linear relationships, making it ideal for time series forecasting. We trained the model on data from 2000–2021 and used 2022–2023 data for validation.</w:t>
      </w:r>
    </w:p>
    <w:p w14:paraId="71FB7EFA" w14:textId="609809B0" w:rsidR="00005517" w:rsidRPr="00005517" w:rsidRDefault="00005517" w:rsidP="0055252C">
      <w:pPr>
        <w:spacing w:line="480" w:lineRule="auto"/>
        <w:jc w:val="center"/>
      </w:pPr>
      <w:r w:rsidRPr="00005517">
        <w:drawing>
          <wp:inline distT="0" distB="0" distL="0" distR="0" wp14:anchorId="5303F741" wp14:editId="5483DD31">
            <wp:extent cx="2838450" cy="1409700"/>
            <wp:effectExtent l="0" t="0" r="0" b="0"/>
            <wp:docPr id="1214541329" name="Picture 18"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41329" name="Picture 18" descr="A graph with blue and orange lin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0" cy="1409700"/>
                    </a:xfrm>
                    <a:prstGeom prst="rect">
                      <a:avLst/>
                    </a:prstGeom>
                    <a:noFill/>
                    <a:ln>
                      <a:noFill/>
                    </a:ln>
                  </pic:spPr>
                </pic:pic>
              </a:graphicData>
            </a:graphic>
          </wp:inline>
        </w:drawing>
      </w:r>
      <w:r w:rsidRPr="00005517">
        <w:drawing>
          <wp:inline distT="0" distB="0" distL="0" distR="0" wp14:anchorId="5A315FCA" wp14:editId="788D019D">
            <wp:extent cx="2867025" cy="1419225"/>
            <wp:effectExtent l="0" t="0" r="9525" b="9525"/>
            <wp:docPr id="540647951" name="Picture 17"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47951" name="Picture 17" descr="A graph with blue and orange lin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025" cy="1419225"/>
                    </a:xfrm>
                    <a:prstGeom prst="rect">
                      <a:avLst/>
                    </a:prstGeom>
                    <a:noFill/>
                    <a:ln>
                      <a:noFill/>
                    </a:ln>
                  </pic:spPr>
                </pic:pic>
              </a:graphicData>
            </a:graphic>
          </wp:inline>
        </w:drawing>
      </w:r>
    </w:p>
    <w:p w14:paraId="5843323B" w14:textId="5AB9DD8C" w:rsidR="00005517" w:rsidRPr="00005517" w:rsidRDefault="00005517" w:rsidP="0055252C">
      <w:pPr>
        <w:spacing w:line="480" w:lineRule="auto"/>
        <w:jc w:val="center"/>
      </w:pPr>
      <w:r w:rsidRPr="00005517">
        <w:drawing>
          <wp:inline distT="0" distB="0" distL="0" distR="0" wp14:anchorId="3334A6CB" wp14:editId="2858FA74">
            <wp:extent cx="2847975" cy="1409700"/>
            <wp:effectExtent l="0" t="0" r="9525" b="0"/>
            <wp:docPr id="1683376794" name="Picture 16"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76794" name="Picture 16" descr="A graph with a line going up&#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975" cy="1409700"/>
                    </a:xfrm>
                    <a:prstGeom prst="rect">
                      <a:avLst/>
                    </a:prstGeom>
                    <a:noFill/>
                    <a:ln>
                      <a:noFill/>
                    </a:ln>
                  </pic:spPr>
                </pic:pic>
              </a:graphicData>
            </a:graphic>
          </wp:inline>
        </w:drawing>
      </w:r>
      <w:r w:rsidRPr="00005517">
        <w:drawing>
          <wp:inline distT="0" distB="0" distL="0" distR="0" wp14:anchorId="05EF8E7E" wp14:editId="51D30AFA">
            <wp:extent cx="2905125" cy="1438275"/>
            <wp:effectExtent l="0" t="0" r="9525" b="9525"/>
            <wp:docPr id="1797451670" name="Picture 15"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51670" name="Picture 15" descr="A graph with a line and a blue li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5125" cy="1438275"/>
                    </a:xfrm>
                    <a:prstGeom prst="rect">
                      <a:avLst/>
                    </a:prstGeom>
                    <a:noFill/>
                    <a:ln>
                      <a:noFill/>
                    </a:ln>
                  </pic:spPr>
                </pic:pic>
              </a:graphicData>
            </a:graphic>
          </wp:inline>
        </w:drawing>
      </w:r>
    </w:p>
    <w:p w14:paraId="24EAF38D" w14:textId="77777777" w:rsidR="00005517" w:rsidRPr="00005517" w:rsidRDefault="00005517" w:rsidP="00AD2510">
      <w:pPr>
        <w:pStyle w:val="Heading4"/>
        <w:spacing w:line="480" w:lineRule="auto"/>
        <w:rPr>
          <w:b/>
          <w:bCs/>
        </w:rPr>
      </w:pPr>
      <w:r w:rsidRPr="00005517">
        <w:rPr>
          <w:i/>
          <w:iCs/>
        </w:rPr>
        <w:t>Performance:</w:t>
      </w:r>
    </w:p>
    <w:p w14:paraId="648E3433" w14:textId="77777777" w:rsidR="00005517" w:rsidRPr="00005517" w:rsidRDefault="00005517" w:rsidP="00AD2510">
      <w:pPr>
        <w:numPr>
          <w:ilvl w:val="0"/>
          <w:numId w:val="2"/>
        </w:numPr>
        <w:spacing w:line="480" w:lineRule="auto"/>
      </w:pPr>
      <w:r w:rsidRPr="00005517">
        <w:rPr>
          <w:b/>
          <w:bCs/>
        </w:rPr>
        <w:t>Mean Absolute Error (MAE):</w:t>
      </w:r>
      <w:r w:rsidRPr="00005517">
        <w:t xml:space="preserve"> $79.58 billion USD</w:t>
      </w:r>
    </w:p>
    <w:p w14:paraId="3E756969" w14:textId="77777777" w:rsidR="00005517" w:rsidRPr="00005517" w:rsidRDefault="00005517" w:rsidP="00AD2510">
      <w:pPr>
        <w:numPr>
          <w:ilvl w:val="0"/>
          <w:numId w:val="2"/>
        </w:numPr>
        <w:spacing w:line="480" w:lineRule="auto"/>
      </w:pPr>
      <w:r w:rsidRPr="00005517">
        <w:rPr>
          <w:b/>
          <w:bCs/>
        </w:rPr>
        <w:t>R² Score:</w:t>
      </w:r>
      <w:r w:rsidRPr="00005517">
        <w:t xml:space="preserve"> 0.9687</w:t>
      </w:r>
    </w:p>
    <w:p w14:paraId="3959B5AA" w14:textId="77777777" w:rsidR="00005517" w:rsidRPr="00005517" w:rsidRDefault="00005517" w:rsidP="00AD2510">
      <w:pPr>
        <w:spacing w:line="480" w:lineRule="auto"/>
      </w:pPr>
      <w:r w:rsidRPr="00005517">
        <w:lastRenderedPageBreak/>
        <w:t>These results indicate strong performance overall, particularly for large economies (e.g., U.S., China). However, for smaller economies (e.g., Belize), the absolute error can exceed the country's GDP, emphasizing the need for tailored models or additional features for such contexts.</w:t>
      </w:r>
    </w:p>
    <w:p w14:paraId="419B1067" w14:textId="77777777" w:rsidR="00005517" w:rsidRPr="00005517" w:rsidRDefault="00005517" w:rsidP="00AD2510">
      <w:pPr>
        <w:spacing w:line="480" w:lineRule="auto"/>
      </w:pPr>
    </w:p>
    <w:p w14:paraId="74D10A7E" w14:textId="77777777" w:rsidR="00005517" w:rsidRPr="00005517" w:rsidRDefault="00005517" w:rsidP="00AD2510">
      <w:pPr>
        <w:pStyle w:val="Heading3"/>
        <w:spacing w:line="480" w:lineRule="auto"/>
        <w:rPr>
          <w:b/>
          <w:bCs/>
        </w:rPr>
      </w:pPr>
      <w:bookmarkStart w:id="8" w:name="_Toc195546591"/>
      <w:r w:rsidRPr="00005517">
        <w:t>4. Long Short-Term Memory (LSTM) Model</w:t>
      </w:r>
      <w:bookmarkEnd w:id="8"/>
    </w:p>
    <w:p w14:paraId="128C8421" w14:textId="77777777" w:rsidR="00005517" w:rsidRPr="00005517" w:rsidRDefault="00005517" w:rsidP="00AD2510">
      <w:pPr>
        <w:spacing w:line="480" w:lineRule="auto"/>
      </w:pPr>
      <w:r w:rsidRPr="00005517">
        <w:t>LSTM is a type of Recurrent Neural Network (RNN) designed for sequential data. It effectively overcomes the vanishing gradient problem by using memory cells and gating mechanisms to retain long-term dependencies—ideal for economic time series.</w:t>
      </w:r>
    </w:p>
    <w:p w14:paraId="33B59F4F" w14:textId="77777777" w:rsidR="00005517" w:rsidRPr="00005517" w:rsidRDefault="00005517" w:rsidP="00AD2510">
      <w:pPr>
        <w:spacing w:line="480" w:lineRule="auto"/>
      </w:pPr>
      <w:r w:rsidRPr="00005517">
        <w:t xml:space="preserve">We trained an LSTM model using the same dataset (excluding lag features), to compare with </w:t>
      </w:r>
      <w:proofErr w:type="spellStart"/>
      <w:r w:rsidRPr="00005517">
        <w:t>CatBoost</w:t>
      </w:r>
      <w:proofErr w:type="spellEnd"/>
      <w:r w:rsidRPr="00005517">
        <w:t>.</w:t>
      </w:r>
    </w:p>
    <w:p w14:paraId="59AD71D0" w14:textId="61710620" w:rsidR="00005517" w:rsidRPr="00005517" w:rsidRDefault="00005517" w:rsidP="0055252C">
      <w:pPr>
        <w:spacing w:line="480" w:lineRule="auto"/>
        <w:jc w:val="center"/>
      </w:pPr>
      <w:r w:rsidRPr="00005517">
        <w:drawing>
          <wp:inline distT="0" distB="0" distL="0" distR="0" wp14:anchorId="523A3BF5" wp14:editId="4EC0B455">
            <wp:extent cx="2905125" cy="1419225"/>
            <wp:effectExtent l="0" t="0" r="9525" b="9525"/>
            <wp:docPr id="1260707626" name="Picture 14"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07626" name="Picture 14" descr="A graph with blue and orange lin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5125" cy="1419225"/>
                    </a:xfrm>
                    <a:prstGeom prst="rect">
                      <a:avLst/>
                    </a:prstGeom>
                    <a:noFill/>
                    <a:ln>
                      <a:noFill/>
                    </a:ln>
                  </pic:spPr>
                </pic:pic>
              </a:graphicData>
            </a:graphic>
          </wp:inline>
        </w:drawing>
      </w:r>
      <w:r w:rsidRPr="00005517">
        <w:drawing>
          <wp:inline distT="0" distB="0" distL="0" distR="0" wp14:anchorId="1F1B0B16" wp14:editId="68E5B0E8">
            <wp:extent cx="2867025" cy="1409700"/>
            <wp:effectExtent l="0" t="0" r="9525" b="0"/>
            <wp:docPr id="1596947252" name="Picture 13"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47252" name="Picture 13" descr="A graph with blue and orange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7025" cy="1409700"/>
                    </a:xfrm>
                    <a:prstGeom prst="rect">
                      <a:avLst/>
                    </a:prstGeom>
                    <a:noFill/>
                    <a:ln>
                      <a:noFill/>
                    </a:ln>
                  </pic:spPr>
                </pic:pic>
              </a:graphicData>
            </a:graphic>
          </wp:inline>
        </w:drawing>
      </w:r>
    </w:p>
    <w:p w14:paraId="6DF429C7" w14:textId="076D18A4" w:rsidR="00005517" w:rsidRPr="00005517" w:rsidRDefault="00005517" w:rsidP="0055252C">
      <w:pPr>
        <w:spacing w:line="480" w:lineRule="auto"/>
        <w:jc w:val="center"/>
      </w:pPr>
      <w:r w:rsidRPr="00005517">
        <w:drawing>
          <wp:inline distT="0" distB="0" distL="0" distR="0" wp14:anchorId="6B84FFBD" wp14:editId="418A121D">
            <wp:extent cx="2886075" cy="1419225"/>
            <wp:effectExtent l="0" t="0" r="9525" b="9525"/>
            <wp:docPr id="1418949932" name="Picture 12"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49932" name="Picture 12" descr="A graph with a line and a lin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6075" cy="1419225"/>
                    </a:xfrm>
                    <a:prstGeom prst="rect">
                      <a:avLst/>
                    </a:prstGeom>
                    <a:noFill/>
                    <a:ln>
                      <a:noFill/>
                    </a:ln>
                  </pic:spPr>
                </pic:pic>
              </a:graphicData>
            </a:graphic>
          </wp:inline>
        </w:drawing>
      </w:r>
      <w:r w:rsidRPr="00005517">
        <w:drawing>
          <wp:inline distT="0" distB="0" distL="0" distR="0" wp14:anchorId="6853F111" wp14:editId="0BBBDFEC">
            <wp:extent cx="2914650" cy="1438275"/>
            <wp:effectExtent l="0" t="0" r="0" b="9525"/>
            <wp:docPr id="278215935" name="Picture 11"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15935" name="Picture 11" descr="A graph with a line and a blue line&#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14650" cy="1438275"/>
                    </a:xfrm>
                    <a:prstGeom prst="rect">
                      <a:avLst/>
                    </a:prstGeom>
                    <a:noFill/>
                    <a:ln>
                      <a:noFill/>
                    </a:ln>
                  </pic:spPr>
                </pic:pic>
              </a:graphicData>
            </a:graphic>
          </wp:inline>
        </w:drawing>
      </w:r>
    </w:p>
    <w:p w14:paraId="4AF3A2BD" w14:textId="77777777" w:rsidR="00005517" w:rsidRPr="00005517" w:rsidRDefault="00005517" w:rsidP="00AD2510">
      <w:pPr>
        <w:pStyle w:val="Heading4"/>
        <w:spacing w:line="480" w:lineRule="auto"/>
        <w:rPr>
          <w:b/>
          <w:bCs/>
        </w:rPr>
      </w:pPr>
      <w:r w:rsidRPr="00005517">
        <w:rPr>
          <w:i/>
          <w:iCs/>
        </w:rPr>
        <w:t>Performance:</w:t>
      </w:r>
    </w:p>
    <w:p w14:paraId="7FB718C7" w14:textId="77777777" w:rsidR="00005517" w:rsidRPr="00005517" w:rsidRDefault="00005517" w:rsidP="00AD2510">
      <w:pPr>
        <w:numPr>
          <w:ilvl w:val="0"/>
          <w:numId w:val="3"/>
        </w:numPr>
        <w:spacing w:line="480" w:lineRule="auto"/>
      </w:pPr>
      <w:r w:rsidRPr="00005517">
        <w:rPr>
          <w:b/>
          <w:bCs/>
        </w:rPr>
        <w:t>MAE:</w:t>
      </w:r>
      <w:r w:rsidRPr="00005517">
        <w:t xml:space="preserve"> $168 billion</w:t>
      </w:r>
    </w:p>
    <w:p w14:paraId="2E3E8E9E" w14:textId="77777777" w:rsidR="00005517" w:rsidRPr="00005517" w:rsidRDefault="00005517" w:rsidP="00AD2510">
      <w:pPr>
        <w:numPr>
          <w:ilvl w:val="0"/>
          <w:numId w:val="3"/>
        </w:numPr>
        <w:spacing w:line="480" w:lineRule="auto"/>
      </w:pPr>
      <w:r w:rsidRPr="00005517">
        <w:rPr>
          <w:b/>
          <w:bCs/>
        </w:rPr>
        <w:lastRenderedPageBreak/>
        <w:t>R² Score:</w:t>
      </w:r>
      <w:r w:rsidRPr="00005517">
        <w:t xml:space="preserve"> 0.9744</w:t>
      </w:r>
    </w:p>
    <w:p w14:paraId="30F214D9" w14:textId="77777777" w:rsidR="00005517" w:rsidRPr="00005517" w:rsidRDefault="00005517" w:rsidP="00AD2510">
      <w:pPr>
        <w:spacing w:line="480" w:lineRule="auto"/>
      </w:pPr>
      <w:r w:rsidRPr="00005517">
        <w:t xml:space="preserve">While this model outperformed </w:t>
      </w:r>
      <w:proofErr w:type="spellStart"/>
      <w:r w:rsidRPr="00005517">
        <w:t>CatBoost</w:t>
      </w:r>
      <w:proofErr w:type="spellEnd"/>
      <w:r w:rsidRPr="00005517">
        <w:t xml:space="preserve"> slightly in explaining variance, it showed higher MAE, again disproportionately affecting predictions for smaller economies.</w:t>
      </w:r>
    </w:p>
    <w:p w14:paraId="52168D51" w14:textId="77777777" w:rsidR="00005517" w:rsidRPr="00005517" w:rsidRDefault="00005517" w:rsidP="00AD2510">
      <w:pPr>
        <w:spacing w:line="480" w:lineRule="auto"/>
      </w:pPr>
    </w:p>
    <w:p w14:paraId="46383704" w14:textId="77777777" w:rsidR="00005517" w:rsidRPr="00005517" w:rsidRDefault="00005517" w:rsidP="00AD2510">
      <w:pPr>
        <w:pStyle w:val="Heading3"/>
        <w:spacing w:line="480" w:lineRule="auto"/>
        <w:rPr>
          <w:b/>
          <w:bCs/>
        </w:rPr>
      </w:pPr>
      <w:bookmarkStart w:id="9" w:name="_Toc195546592"/>
      <w:r w:rsidRPr="00005517">
        <w:t>5. Optimized Custom Deep Learning Model (Feedforward Neural Network)</w:t>
      </w:r>
      <w:bookmarkEnd w:id="9"/>
    </w:p>
    <w:p w14:paraId="75A35F14" w14:textId="77777777" w:rsidR="00005517" w:rsidRPr="00005517" w:rsidRDefault="00005517" w:rsidP="00AD2510">
      <w:pPr>
        <w:spacing w:line="480" w:lineRule="auto"/>
      </w:pPr>
      <w:r w:rsidRPr="00005517">
        <w:t xml:space="preserve">In my individual contribution, I developed a custom deep learning model using a multilayer </w:t>
      </w:r>
      <w:proofErr w:type="gramStart"/>
      <w:r w:rsidRPr="00005517">
        <w:t>perceptron</w:t>
      </w:r>
      <w:proofErr w:type="gramEnd"/>
      <w:r w:rsidRPr="00005517">
        <w:t xml:space="preserve"> (MLP) architecture to predict GDP based on trade and tariff data.</w:t>
      </w:r>
    </w:p>
    <w:p w14:paraId="17837F2D" w14:textId="77777777" w:rsidR="00005517" w:rsidRPr="00005517" w:rsidRDefault="00005517" w:rsidP="00AD2510">
      <w:pPr>
        <w:pStyle w:val="Heading4"/>
        <w:spacing w:line="480" w:lineRule="auto"/>
      </w:pPr>
      <w:r w:rsidRPr="00005517">
        <w:t>Data Pipeline:</w:t>
      </w:r>
    </w:p>
    <w:p w14:paraId="2AB28D08" w14:textId="77777777" w:rsidR="00005517" w:rsidRPr="00005517" w:rsidRDefault="00005517" w:rsidP="00AD2510">
      <w:pPr>
        <w:numPr>
          <w:ilvl w:val="0"/>
          <w:numId w:val="4"/>
        </w:numPr>
        <w:spacing w:line="480" w:lineRule="auto"/>
      </w:pPr>
      <w:r w:rsidRPr="00005517">
        <w:t>Country-level trade and tariff data from 2000–2023</w:t>
      </w:r>
    </w:p>
    <w:p w14:paraId="1ED941C7" w14:textId="77777777" w:rsidR="00005517" w:rsidRPr="00005517" w:rsidRDefault="00005517" w:rsidP="00AD2510">
      <w:pPr>
        <w:numPr>
          <w:ilvl w:val="0"/>
          <w:numId w:val="4"/>
        </w:numPr>
        <w:spacing w:line="480" w:lineRule="auto"/>
      </w:pPr>
      <w:r w:rsidRPr="00005517">
        <w:t>Lag features for previous-year values</w:t>
      </w:r>
    </w:p>
    <w:p w14:paraId="0FBD28EB" w14:textId="77777777" w:rsidR="00005517" w:rsidRPr="00005517" w:rsidRDefault="00005517" w:rsidP="00AD2510">
      <w:pPr>
        <w:numPr>
          <w:ilvl w:val="0"/>
          <w:numId w:val="4"/>
        </w:numPr>
        <w:spacing w:line="480" w:lineRule="auto"/>
      </w:pPr>
      <w:r w:rsidRPr="00005517">
        <w:t xml:space="preserve">Normalization using </w:t>
      </w:r>
      <w:proofErr w:type="spellStart"/>
      <w:r w:rsidRPr="00005517">
        <w:t>MinMaxScaler</w:t>
      </w:r>
      <w:proofErr w:type="spellEnd"/>
    </w:p>
    <w:p w14:paraId="66D766A2" w14:textId="77777777" w:rsidR="00005517" w:rsidRPr="00005517" w:rsidRDefault="00005517" w:rsidP="00AD2510">
      <w:pPr>
        <w:numPr>
          <w:ilvl w:val="0"/>
          <w:numId w:val="4"/>
        </w:numPr>
        <w:spacing w:line="480" w:lineRule="auto"/>
      </w:pPr>
      <w:r w:rsidRPr="00005517">
        <w:t>Train/test split: 2000–2020 (train), 2021–2023 (test)</w:t>
      </w:r>
    </w:p>
    <w:p w14:paraId="70893595" w14:textId="77777777" w:rsidR="00005517" w:rsidRPr="00005517" w:rsidRDefault="00005517" w:rsidP="00AD2510">
      <w:pPr>
        <w:numPr>
          <w:ilvl w:val="0"/>
          <w:numId w:val="4"/>
        </w:numPr>
        <w:spacing w:line="480" w:lineRule="auto"/>
      </w:pPr>
      <w:r w:rsidRPr="00005517">
        <w:t>Inclusion of 2025 Trump tariff updates</w:t>
      </w:r>
    </w:p>
    <w:p w14:paraId="5AD98213" w14:textId="77777777" w:rsidR="00005517" w:rsidRPr="00005517" w:rsidRDefault="00005517" w:rsidP="00AD2510">
      <w:pPr>
        <w:pStyle w:val="Heading4"/>
        <w:spacing w:line="480" w:lineRule="auto"/>
      </w:pPr>
      <w:r w:rsidRPr="00005517">
        <w:t>Model Architecture:</w:t>
      </w:r>
    </w:p>
    <w:p w14:paraId="655FF0EF" w14:textId="77777777" w:rsidR="00005517" w:rsidRPr="00005517" w:rsidRDefault="00005517" w:rsidP="00AD2510">
      <w:pPr>
        <w:numPr>
          <w:ilvl w:val="0"/>
          <w:numId w:val="5"/>
        </w:numPr>
        <w:spacing w:line="480" w:lineRule="auto"/>
      </w:pPr>
      <w:r w:rsidRPr="00005517">
        <w:t>Input layer matching the number of features</w:t>
      </w:r>
    </w:p>
    <w:p w14:paraId="2CAAFF74" w14:textId="77777777" w:rsidR="00005517" w:rsidRPr="00005517" w:rsidRDefault="00005517" w:rsidP="00AD2510">
      <w:pPr>
        <w:numPr>
          <w:ilvl w:val="0"/>
          <w:numId w:val="5"/>
        </w:numPr>
        <w:spacing w:line="480" w:lineRule="auto"/>
      </w:pPr>
      <w:r w:rsidRPr="00005517">
        <w:t xml:space="preserve">Dense layer (64 </w:t>
      </w:r>
      <w:proofErr w:type="spellStart"/>
      <w:r w:rsidRPr="00005517">
        <w:t>ReLU</w:t>
      </w:r>
      <w:proofErr w:type="spellEnd"/>
      <w:r w:rsidRPr="00005517">
        <w:t xml:space="preserve"> units) + 20% Dropout</w:t>
      </w:r>
    </w:p>
    <w:p w14:paraId="3716DDEE" w14:textId="77777777" w:rsidR="00005517" w:rsidRPr="00005517" w:rsidRDefault="00005517" w:rsidP="00AD2510">
      <w:pPr>
        <w:numPr>
          <w:ilvl w:val="0"/>
          <w:numId w:val="5"/>
        </w:numPr>
        <w:spacing w:line="480" w:lineRule="auto"/>
      </w:pPr>
      <w:r w:rsidRPr="00005517">
        <w:t xml:space="preserve">Dense layer (32 </w:t>
      </w:r>
      <w:proofErr w:type="spellStart"/>
      <w:r w:rsidRPr="00005517">
        <w:t>ReLU</w:t>
      </w:r>
      <w:proofErr w:type="spellEnd"/>
      <w:r w:rsidRPr="00005517">
        <w:t xml:space="preserve"> units) + Dropout</w:t>
      </w:r>
    </w:p>
    <w:p w14:paraId="034CD6AC" w14:textId="77777777" w:rsidR="00005517" w:rsidRPr="00005517" w:rsidRDefault="00005517" w:rsidP="00AD2510">
      <w:pPr>
        <w:numPr>
          <w:ilvl w:val="0"/>
          <w:numId w:val="5"/>
        </w:numPr>
        <w:spacing w:line="480" w:lineRule="auto"/>
      </w:pPr>
      <w:r w:rsidRPr="00005517">
        <w:t>Output layer (</w:t>
      </w:r>
      <w:proofErr w:type="gramStart"/>
      <w:r w:rsidRPr="00005517">
        <w:t>1 unit</w:t>
      </w:r>
      <w:proofErr w:type="gramEnd"/>
      <w:r w:rsidRPr="00005517">
        <w:t>, linear activation)</w:t>
      </w:r>
    </w:p>
    <w:p w14:paraId="35D4247B" w14:textId="77777777" w:rsidR="00005517" w:rsidRPr="00005517" w:rsidRDefault="00005517" w:rsidP="00AD2510">
      <w:pPr>
        <w:numPr>
          <w:ilvl w:val="0"/>
          <w:numId w:val="5"/>
        </w:numPr>
        <w:spacing w:line="480" w:lineRule="auto"/>
      </w:pPr>
      <w:r w:rsidRPr="00005517">
        <w:t>Loss: Huber</w:t>
      </w:r>
    </w:p>
    <w:p w14:paraId="26884BAB" w14:textId="77777777" w:rsidR="00005517" w:rsidRPr="00005517" w:rsidRDefault="00005517" w:rsidP="00AD2510">
      <w:pPr>
        <w:numPr>
          <w:ilvl w:val="0"/>
          <w:numId w:val="5"/>
        </w:numPr>
        <w:spacing w:line="480" w:lineRule="auto"/>
      </w:pPr>
      <w:r w:rsidRPr="00005517">
        <w:t>Optimizer: Adam (with gradient clipping)</w:t>
      </w:r>
    </w:p>
    <w:p w14:paraId="55CBA674" w14:textId="77777777" w:rsidR="00005517" w:rsidRDefault="00005517" w:rsidP="00AD2510">
      <w:pPr>
        <w:pStyle w:val="Heading4"/>
        <w:spacing w:line="480" w:lineRule="auto"/>
      </w:pPr>
      <w:r w:rsidRPr="00005517">
        <w:rPr>
          <w:i/>
          <w:iCs/>
        </w:rPr>
        <w:lastRenderedPageBreak/>
        <w:t>Performance:</w:t>
      </w:r>
    </w:p>
    <w:p w14:paraId="13A72776" w14:textId="017A9498" w:rsidR="00AD2510" w:rsidRPr="00AD2510" w:rsidRDefault="00AD2510" w:rsidP="00AD2510">
      <w:pPr>
        <w:spacing w:line="480" w:lineRule="auto"/>
        <w:jc w:val="center"/>
      </w:pPr>
      <w:r>
        <w:rPr>
          <w:rFonts w:ascii="Aptos" w:hAnsi="Aptos"/>
          <w:noProof/>
          <w:color w:val="595959"/>
          <w:bdr w:val="none" w:sz="0" w:space="0" w:color="auto" w:frame="1"/>
        </w:rPr>
        <w:drawing>
          <wp:inline distT="0" distB="0" distL="0" distR="0" wp14:anchorId="4996B70C" wp14:editId="3B7CB728">
            <wp:extent cx="5943600" cy="3193415"/>
            <wp:effectExtent l="0" t="0" r="0" b="6985"/>
            <wp:docPr id="292730450" name="Picture 21" descr="A graph with red blue and yellow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30450" name="Picture 21" descr="A graph with red blue and yellow lines&#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00BD86FD" w14:textId="77777777" w:rsidR="00005517" w:rsidRPr="00005517" w:rsidRDefault="00005517" w:rsidP="00AD2510">
      <w:pPr>
        <w:numPr>
          <w:ilvl w:val="0"/>
          <w:numId w:val="6"/>
        </w:numPr>
        <w:spacing w:line="480" w:lineRule="auto"/>
      </w:pPr>
      <w:r w:rsidRPr="00005517">
        <w:rPr>
          <w:b/>
          <w:bCs/>
        </w:rPr>
        <w:t>MAE:</w:t>
      </w:r>
      <w:r w:rsidRPr="00005517">
        <w:t xml:space="preserve"> $71.44 billion</w:t>
      </w:r>
    </w:p>
    <w:p w14:paraId="01F03908" w14:textId="77777777" w:rsidR="00005517" w:rsidRPr="00005517" w:rsidRDefault="00005517" w:rsidP="00AD2510">
      <w:pPr>
        <w:numPr>
          <w:ilvl w:val="0"/>
          <w:numId w:val="6"/>
        </w:numPr>
        <w:spacing w:line="480" w:lineRule="auto"/>
      </w:pPr>
      <w:r w:rsidRPr="00005517">
        <w:rPr>
          <w:b/>
          <w:bCs/>
        </w:rPr>
        <w:t>R² Score:</w:t>
      </w:r>
      <w:r w:rsidRPr="00005517">
        <w:t xml:space="preserve"> 0.9731</w:t>
      </w:r>
    </w:p>
    <w:p w14:paraId="77C8A652" w14:textId="69DF6153" w:rsidR="00005517" w:rsidRPr="00005517" w:rsidRDefault="00005517" w:rsidP="00AD2510">
      <w:pPr>
        <w:spacing w:line="480" w:lineRule="auto"/>
      </w:pPr>
      <w:r w:rsidRPr="00005517">
        <w:t xml:space="preserve">Like the </w:t>
      </w:r>
      <w:proofErr w:type="spellStart"/>
      <w:r w:rsidRPr="00005517">
        <w:t>CatBoost</w:t>
      </w:r>
      <w:proofErr w:type="spellEnd"/>
      <w:r w:rsidRPr="00005517">
        <w:t xml:space="preserve"> model, this approach demonstrated an excellent variance explanation. Relative errors remained low for large countries and high for smaller ones, reaffirming prior findings.</w:t>
      </w:r>
    </w:p>
    <w:p w14:paraId="67A188E4" w14:textId="77777777" w:rsidR="00005517" w:rsidRPr="00005517" w:rsidRDefault="00005517" w:rsidP="00AD2510">
      <w:pPr>
        <w:spacing w:line="480" w:lineRule="auto"/>
      </w:pPr>
    </w:p>
    <w:p w14:paraId="3B0D701D" w14:textId="77777777" w:rsidR="00005517" w:rsidRPr="00005517" w:rsidRDefault="00005517" w:rsidP="00AD2510">
      <w:pPr>
        <w:pStyle w:val="Heading2"/>
        <w:spacing w:line="480" w:lineRule="auto"/>
        <w:rPr>
          <w:b/>
          <w:bCs/>
        </w:rPr>
      </w:pPr>
      <w:bookmarkStart w:id="10" w:name="_Toc195546593"/>
      <w:r w:rsidRPr="00005517">
        <w:t>Visualization and Insights</w:t>
      </w:r>
      <w:bookmarkEnd w:id="10"/>
    </w:p>
    <w:p w14:paraId="0D92E7D9" w14:textId="77777777" w:rsidR="00005517" w:rsidRPr="00005517" w:rsidRDefault="00005517" w:rsidP="00AD2510">
      <w:pPr>
        <w:spacing w:line="480" w:lineRule="auto"/>
        <w:ind w:firstLine="720"/>
      </w:pPr>
      <w:r w:rsidRPr="00005517">
        <w:t xml:space="preserve">Visual comparisons between predicted and actual GDPs across countries—such as the U.S., China, Mexico, and Australia—reinforced model validity. Changes in tariff regimes and trade flows had visible correlations with GDP forecasts. These visualization tools, developed using the </w:t>
      </w:r>
      <w:proofErr w:type="spellStart"/>
      <w:r w:rsidRPr="00005517">
        <w:t>trade_visualization</w:t>
      </w:r>
      <w:proofErr w:type="spellEnd"/>
      <w:r w:rsidRPr="00005517">
        <w:t xml:space="preserve"> module, validated the models' ability to detect real-world economic signals.</w:t>
      </w:r>
    </w:p>
    <w:p w14:paraId="57D5251B" w14:textId="77777777" w:rsidR="00005517" w:rsidRPr="00005517" w:rsidRDefault="00005517" w:rsidP="00AD2510">
      <w:pPr>
        <w:spacing w:line="480" w:lineRule="auto"/>
      </w:pPr>
    </w:p>
    <w:p w14:paraId="26FD5C45" w14:textId="77777777" w:rsidR="00005517" w:rsidRPr="00005517" w:rsidRDefault="00005517" w:rsidP="00AD2510">
      <w:pPr>
        <w:pStyle w:val="Heading2"/>
        <w:spacing w:line="480" w:lineRule="auto"/>
        <w:rPr>
          <w:b/>
          <w:bCs/>
        </w:rPr>
      </w:pPr>
      <w:bookmarkStart w:id="11" w:name="_Toc195546594"/>
      <w:r w:rsidRPr="00005517">
        <w:lastRenderedPageBreak/>
        <w:t>Conclusion</w:t>
      </w:r>
      <w:bookmarkEnd w:id="11"/>
    </w:p>
    <w:p w14:paraId="60C98647" w14:textId="106940E2" w:rsidR="00005517" w:rsidRPr="00005517" w:rsidRDefault="00005517" w:rsidP="00AD2510">
      <w:pPr>
        <w:spacing w:line="480" w:lineRule="auto"/>
        <w:ind w:firstLine="720"/>
      </w:pPr>
      <w:r w:rsidRPr="00005517">
        <w:t xml:space="preserve">Our research demonstrates that AI models can effectively forecast GDP using a small, well-engineered feature set. While each model has strengths—LSTM for long-term dependencies, </w:t>
      </w:r>
      <w:proofErr w:type="spellStart"/>
      <w:r w:rsidRPr="00005517">
        <w:t>CatBoost</w:t>
      </w:r>
      <w:proofErr w:type="spellEnd"/>
      <w:r w:rsidRPr="00005517">
        <w:t xml:space="preserve"> for tabular efficiency, and MLP for fast </w:t>
      </w:r>
      <w:r w:rsidR="00A57370" w:rsidRPr="00005517">
        <w:t xml:space="preserve">interpretability, </w:t>
      </w:r>
      <w:r w:rsidRPr="00005517">
        <w:t>they all face challenges when predicting GDP for smaller or volatile economies.</w:t>
      </w:r>
    </w:p>
    <w:p w14:paraId="2E312903" w14:textId="08FB1123" w:rsidR="00005517" w:rsidRPr="00005517" w:rsidRDefault="00005517" w:rsidP="006B621D">
      <w:pPr>
        <w:spacing w:line="480" w:lineRule="auto"/>
        <w:ind w:firstLine="720"/>
      </w:pPr>
      <w:r w:rsidRPr="00005517">
        <w:t>To improve accuracy in such cases, future models could incorporate qualitative variables like political stability, institutional quality, and investment flows</w:t>
      </w:r>
      <w:r w:rsidR="00402CB9">
        <w:t>. We can also use</w:t>
      </w:r>
      <w:r w:rsidR="003905BD">
        <w:t xml:space="preserve"> </w:t>
      </w:r>
      <w:r w:rsidR="008A6F21">
        <w:t xml:space="preserve">features that are based on relative metrics (GDP growth rate, </w:t>
      </w:r>
      <w:r w:rsidR="00DA30F1">
        <w:t xml:space="preserve">import/exports as a ratio of GDP, etc.) </w:t>
      </w:r>
      <w:r w:rsidR="008A6F21">
        <w:t>vs some of the absolute ones</w:t>
      </w:r>
      <w:r w:rsidRPr="00005517">
        <w:t xml:space="preserve">. </w:t>
      </w:r>
      <w:r w:rsidR="00B60661">
        <w:t>Lastly</w:t>
      </w:r>
      <w:r w:rsidR="00EF7DA2">
        <w:t xml:space="preserve">, we can </w:t>
      </w:r>
      <w:r w:rsidR="00596223">
        <w:t>t</w:t>
      </w:r>
      <w:r w:rsidR="00596223" w:rsidRPr="00596223">
        <w:t>rain separate models</w:t>
      </w:r>
      <w:r w:rsidR="00B60661">
        <w:t xml:space="preserve"> by</w:t>
      </w:r>
      <w:r w:rsidR="00596223" w:rsidRPr="00596223">
        <w:t xml:space="preserve"> different GDP tiers</w:t>
      </w:r>
      <w:r w:rsidR="00596223">
        <w:t xml:space="preserve"> (</w:t>
      </w:r>
      <w:r w:rsidR="00E842C6">
        <w:t xml:space="preserve">developed vs developing) to have separate models depending on </w:t>
      </w:r>
      <w:r w:rsidR="00980CCC">
        <w:t>classification</w:t>
      </w:r>
      <w:r w:rsidR="003905BD">
        <w:t xml:space="preserve">. </w:t>
      </w:r>
      <w:r w:rsidR="00596223" w:rsidRPr="00596223">
        <w:t xml:space="preserve"> </w:t>
      </w:r>
      <w:r w:rsidRPr="00005517">
        <w:t>Still, these results affirm that macroeconomic forecasting using machine learning is both viable and insightful for understanding global trade dynamics.</w:t>
      </w:r>
    </w:p>
    <w:p w14:paraId="2EFF1C0D" w14:textId="77777777" w:rsidR="00005517" w:rsidRPr="00005517" w:rsidRDefault="00005517" w:rsidP="00AD2510">
      <w:pPr>
        <w:spacing w:line="480" w:lineRule="auto"/>
      </w:pPr>
      <w:r w:rsidRPr="00005517">
        <w:t> </w:t>
      </w:r>
    </w:p>
    <w:p w14:paraId="17F7015D" w14:textId="77777777" w:rsidR="00005517" w:rsidRDefault="00005517" w:rsidP="00AD2510">
      <w:pPr>
        <w:spacing w:line="480" w:lineRule="auto"/>
      </w:pPr>
    </w:p>
    <w:p w14:paraId="07247064" w14:textId="2A15DDDF" w:rsidR="006B621D" w:rsidRPr="006B621D" w:rsidRDefault="006B621D">
      <w:r>
        <w:br w:type="page"/>
      </w:r>
    </w:p>
    <w:p w14:paraId="7A962A0D" w14:textId="19B1E21F" w:rsidR="006B621D" w:rsidRDefault="006B621D" w:rsidP="006B621D">
      <w:pPr>
        <w:pStyle w:val="Heading1"/>
      </w:pPr>
      <w:bookmarkStart w:id="12" w:name="_Toc195546595"/>
      <w:r>
        <w:lastRenderedPageBreak/>
        <w:t>References</w:t>
      </w:r>
      <w:bookmarkEnd w:id="12"/>
    </w:p>
    <w:p w14:paraId="7F92C8D2" w14:textId="77777777" w:rsidR="00851AC2" w:rsidRDefault="00851AC2" w:rsidP="00851AC2"/>
    <w:p w14:paraId="0F1C0790" w14:textId="77777777" w:rsidR="0055252C" w:rsidRDefault="0055252C" w:rsidP="0055252C">
      <w:pPr>
        <w:ind w:left="720"/>
      </w:pPr>
      <w:r w:rsidRPr="00851AC2">
        <w:t xml:space="preserve">Awan, M. T. (n.d.). </w:t>
      </w:r>
      <w:r w:rsidRPr="00851AC2">
        <w:rPr>
          <w:i/>
          <w:iCs/>
        </w:rPr>
        <w:t>World export and import dataset (1989–2023)</w:t>
      </w:r>
      <w:r w:rsidRPr="00851AC2">
        <w:t xml:space="preserve"> [Data set]. Kaggle. </w:t>
      </w:r>
      <w:hyperlink r:id="rId20" w:tgtFrame="_new" w:history="1">
        <w:r w:rsidRPr="00851AC2">
          <w:rPr>
            <w:rStyle w:val="Hyperlink"/>
          </w:rPr>
          <w:t>https://www.kaggle.com/datasets/muhammadtalhaawan/world-export-and-import-dataset</w:t>
        </w:r>
      </w:hyperlink>
    </w:p>
    <w:p w14:paraId="23F59BA6" w14:textId="77777777" w:rsidR="0055252C" w:rsidRDefault="0055252C" w:rsidP="0055252C">
      <w:pPr>
        <w:ind w:left="720"/>
      </w:pPr>
    </w:p>
    <w:p w14:paraId="2DBEE320" w14:textId="2060FF68" w:rsidR="0055252C" w:rsidRDefault="0055252C" w:rsidP="0055252C">
      <w:pPr>
        <w:ind w:left="720"/>
      </w:pPr>
      <w:r w:rsidRPr="0055252C">
        <w:t xml:space="preserve">OpenAI. (2023). </w:t>
      </w:r>
      <w:r w:rsidRPr="0055252C">
        <w:rPr>
          <w:i/>
          <w:iCs/>
        </w:rPr>
        <w:t>ChatGPT</w:t>
      </w:r>
      <w:r w:rsidRPr="0055252C">
        <w:t xml:space="preserve"> (Mar 14 version) [Large language model]. </w:t>
      </w:r>
      <w:hyperlink r:id="rId21" w:tgtFrame="_new" w:history="1">
        <w:r w:rsidRPr="0055252C">
          <w:rPr>
            <w:rStyle w:val="Hyperlink"/>
          </w:rPr>
          <w:t>https://chat.openai.com/chat</w:t>
        </w:r>
      </w:hyperlink>
    </w:p>
    <w:p w14:paraId="27B8C847" w14:textId="77777777" w:rsidR="0055252C" w:rsidRDefault="0055252C" w:rsidP="0055252C">
      <w:pPr>
        <w:ind w:left="720"/>
      </w:pPr>
    </w:p>
    <w:p w14:paraId="76E814D8" w14:textId="77777777" w:rsidR="0055252C" w:rsidRDefault="0055252C" w:rsidP="0055252C">
      <w:pPr>
        <w:ind w:left="720"/>
      </w:pPr>
      <w:proofErr w:type="spellStart"/>
      <w:r w:rsidRPr="00851AC2">
        <w:t>Sachidanandan</w:t>
      </w:r>
      <w:proofErr w:type="spellEnd"/>
      <w:r w:rsidRPr="00851AC2">
        <w:t xml:space="preserve">, S. (n.d.). </w:t>
      </w:r>
      <w:r w:rsidRPr="00851AC2">
        <w:rPr>
          <w:i/>
          <w:iCs/>
        </w:rPr>
        <w:t>GDP by country 1960–2023</w:t>
      </w:r>
      <w:r w:rsidRPr="00851AC2">
        <w:t xml:space="preserve"> [Data set]. Kaggle. </w:t>
      </w:r>
      <w:hyperlink r:id="rId22" w:tgtFrame="_new" w:history="1">
        <w:r w:rsidRPr="00851AC2">
          <w:rPr>
            <w:rStyle w:val="Hyperlink"/>
          </w:rPr>
          <w:t>https://www.kaggle.com/datasets/samithsachidanandan/gdp-by-country-1960-2023</w:t>
        </w:r>
      </w:hyperlink>
    </w:p>
    <w:p w14:paraId="7ED0B4E6" w14:textId="77777777" w:rsidR="0055252C" w:rsidRPr="00851AC2" w:rsidRDefault="0055252C" w:rsidP="00851AC2"/>
    <w:p w14:paraId="5FF70742" w14:textId="67D523C5" w:rsidR="00851AC2" w:rsidRDefault="00851AC2" w:rsidP="00851AC2">
      <w:pPr>
        <w:ind w:firstLine="720"/>
      </w:pPr>
      <w:r w:rsidRPr="00851AC2">
        <w:t xml:space="preserve">U.S. Census Bureau. (n.d.). </w:t>
      </w:r>
      <w:r w:rsidRPr="00851AC2">
        <w:rPr>
          <w:i/>
          <w:iCs/>
        </w:rPr>
        <w:t>USA Trade Online</w:t>
      </w:r>
      <w:r w:rsidR="0055252C">
        <w:rPr>
          <w:i/>
          <w:iCs/>
        </w:rPr>
        <w:t xml:space="preserve"> </w:t>
      </w:r>
      <w:r w:rsidR="0055252C">
        <w:t>[Data set]</w:t>
      </w:r>
      <w:r w:rsidRPr="00851AC2">
        <w:t xml:space="preserve">. </w:t>
      </w:r>
      <w:hyperlink r:id="rId23" w:tgtFrame="_new" w:history="1">
        <w:r w:rsidRPr="00851AC2">
          <w:rPr>
            <w:rStyle w:val="Hyperlink"/>
          </w:rPr>
          <w:t>https://usatrade.census.gov</w:t>
        </w:r>
      </w:hyperlink>
    </w:p>
    <w:p w14:paraId="52CF69FE" w14:textId="77777777" w:rsidR="00851AC2" w:rsidRDefault="00851AC2" w:rsidP="00851AC2">
      <w:pPr>
        <w:ind w:firstLine="720"/>
      </w:pPr>
    </w:p>
    <w:p w14:paraId="08C45089" w14:textId="17D7D829" w:rsidR="00851AC2" w:rsidRDefault="00851AC2" w:rsidP="00851AC2">
      <w:pPr>
        <w:ind w:left="720"/>
      </w:pPr>
      <w:r w:rsidRPr="00851AC2">
        <w:t xml:space="preserve">World Bank. (n.d.). </w:t>
      </w:r>
      <w:r w:rsidRPr="00851AC2">
        <w:rPr>
          <w:i/>
          <w:iCs/>
        </w:rPr>
        <w:t>Inflation, consumer prices (annual %)</w:t>
      </w:r>
      <w:r w:rsidRPr="00851AC2">
        <w:t xml:space="preserve"> [Data set]. World Development Indicators. </w:t>
      </w:r>
      <w:hyperlink r:id="rId24" w:tgtFrame="_new" w:history="1">
        <w:r w:rsidRPr="00851AC2">
          <w:rPr>
            <w:rStyle w:val="Hyperlink"/>
          </w:rPr>
          <w:t>https://data.worldbank.org/indicator/FP.CPI.TOTL.ZG</w:t>
        </w:r>
      </w:hyperlink>
      <w:r w:rsidRPr="00851AC2">
        <w:rPr>
          <w:rFonts w:ascii="Arial" w:hAnsi="Arial" w:cs="Arial"/>
        </w:rPr>
        <w:t>​</w:t>
      </w:r>
      <w:hyperlink r:id="rId25" w:tgtFrame="_blank" w:history="1">
        <w:r w:rsidRPr="00851AC2">
          <w:rPr>
            <w:rStyle w:val="Hyperlink"/>
          </w:rPr>
          <w:t>World Bank Data+1DataBank+1</w:t>
        </w:r>
      </w:hyperlink>
    </w:p>
    <w:p w14:paraId="24CE45BD" w14:textId="77777777" w:rsidR="00851AC2" w:rsidRDefault="00851AC2" w:rsidP="00851AC2">
      <w:pPr>
        <w:ind w:left="720"/>
      </w:pPr>
    </w:p>
    <w:p w14:paraId="29555EBF" w14:textId="77777777" w:rsidR="00851AC2" w:rsidRDefault="00851AC2" w:rsidP="00851AC2"/>
    <w:p w14:paraId="70D2CC19" w14:textId="61ECD66A" w:rsidR="00851AC2" w:rsidRDefault="00851AC2">
      <w:r>
        <w:br w:type="page"/>
      </w:r>
    </w:p>
    <w:p w14:paraId="23ED86A9" w14:textId="309FB958" w:rsidR="006B621D" w:rsidRDefault="006B621D" w:rsidP="006B621D">
      <w:pPr>
        <w:pStyle w:val="Heading1"/>
      </w:pPr>
      <w:bookmarkStart w:id="13" w:name="_Toc195546596"/>
      <w:r>
        <w:lastRenderedPageBreak/>
        <w:t>Appendix</w:t>
      </w:r>
      <w:bookmarkEnd w:id="13"/>
    </w:p>
    <w:p w14:paraId="31438177" w14:textId="77777777" w:rsidR="006B621D" w:rsidRDefault="006B621D" w:rsidP="006B621D"/>
    <w:tbl>
      <w:tblPr>
        <w:tblW w:w="9445" w:type="dxa"/>
        <w:tblCellMar>
          <w:top w:w="15" w:type="dxa"/>
          <w:left w:w="15" w:type="dxa"/>
          <w:bottom w:w="15" w:type="dxa"/>
          <w:right w:w="15" w:type="dxa"/>
        </w:tblCellMar>
        <w:tblLook w:val="04A0" w:firstRow="1" w:lastRow="0" w:firstColumn="1" w:lastColumn="0" w:noHBand="0" w:noVBand="1"/>
      </w:tblPr>
      <w:tblGrid>
        <w:gridCol w:w="2065"/>
        <w:gridCol w:w="7380"/>
      </w:tblGrid>
      <w:tr w:rsidR="006B621D" w:rsidRPr="006B621D" w14:paraId="6E9F7BAE" w14:textId="77777777" w:rsidTr="006B621D">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DA8D8" w14:textId="77777777" w:rsidR="006B621D" w:rsidRPr="006B621D" w:rsidRDefault="006B621D" w:rsidP="006B621D">
            <w:pPr>
              <w:jc w:val="center"/>
            </w:pPr>
            <w:r w:rsidRPr="006B621D">
              <w:rPr>
                <w:b/>
                <w:bCs/>
              </w:rPr>
              <w:t>Team Member</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36CBE" w14:textId="77777777" w:rsidR="006B621D" w:rsidRPr="006B621D" w:rsidRDefault="006B621D" w:rsidP="006B621D">
            <w:pPr>
              <w:jc w:val="center"/>
            </w:pPr>
            <w:r w:rsidRPr="006B621D">
              <w:rPr>
                <w:b/>
                <w:bCs/>
              </w:rPr>
              <w:t>Contributions</w:t>
            </w:r>
          </w:p>
        </w:tc>
      </w:tr>
      <w:tr w:rsidR="006B621D" w:rsidRPr="006B621D" w14:paraId="76C439D2" w14:textId="77777777" w:rsidTr="006B621D">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8A710" w14:textId="77777777" w:rsidR="006B621D" w:rsidRPr="006B621D" w:rsidRDefault="006B621D" w:rsidP="006B621D">
            <w:pPr>
              <w:jc w:val="both"/>
              <w:rPr>
                <w:b/>
                <w:bCs/>
              </w:rPr>
            </w:pPr>
            <w:r w:rsidRPr="006B621D">
              <w:rPr>
                <w:b/>
                <w:bCs/>
              </w:rPr>
              <w:t>Atul Aneja</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CC831" w14:textId="77777777" w:rsidR="006B621D" w:rsidRPr="006B621D" w:rsidRDefault="006B621D" w:rsidP="006B621D">
            <w:pPr>
              <w:rPr>
                <w:b/>
                <w:bCs/>
              </w:rPr>
            </w:pPr>
            <w:r w:rsidRPr="006B621D">
              <w:rPr>
                <w:b/>
                <w:bCs/>
              </w:rPr>
              <w:t>Section:</w:t>
            </w:r>
          </w:p>
          <w:p w14:paraId="294BE273" w14:textId="2854E7CC" w:rsidR="006B621D" w:rsidRPr="006B621D" w:rsidRDefault="006B621D" w:rsidP="006B621D">
            <w:pPr>
              <w:rPr>
                <w:b/>
                <w:bCs/>
              </w:rPr>
            </w:pPr>
            <w:r w:rsidRPr="006B621D">
              <w:rPr>
                <w:b/>
                <w:bCs/>
              </w:rPr>
              <w:t>Model and Coding:</w:t>
            </w:r>
          </w:p>
          <w:p w14:paraId="6A9280BE" w14:textId="168365F9" w:rsidR="006B621D" w:rsidRPr="006B621D" w:rsidRDefault="006B621D" w:rsidP="006B621D">
            <w:pPr>
              <w:rPr>
                <w:b/>
                <w:bCs/>
              </w:rPr>
            </w:pPr>
            <w:r w:rsidRPr="006B621D">
              <w:rPr>
                <w:b/>
                <w:bCs/>
              </w:rPr>
              <w:t xml:space="preserve">     Optimized LSTM Model</w:t>
            </w:r>
          </w:p>
          <w:p w14:paraId="1ADD1EAE" w14:textId="45F4E6B9" w:rsidR="006B621D" w:rsidRPr="006B621D" w:rsidRDefault="006B621D" w:rsidP="006B621D">
            <w:pPr>
              <w:rPr>
                <w:b/>
                <w:bCs/>
              </w:rPr>
            </w:pPr>
            <w:r w:rsidRPr="006B621D">
              <w:rPr>
                <w:b/>
                <w:bCs/>
              </w:rPr>
              <w:t xml:space="preserve">     Overall Code </w:t>
            </w:r>
          </w:p>
          <w:p w14:paraId="7DF85D7A" w14:textId="7EB8F87D" w:rsidR="006B621D" w:rsidRPr="006B621D" w:rsidRDefault="006B621D" w:rsidP="006B621D">
            <w:pPr>
              <w:rPr>
                <w:b/>
                <w:bCs/>
              </w:rPr>
            </w:pPr>
            <w:r w:rsidRPr="006B621D">
              <w:rPr>
                <w:b/>
                <w:bCs/>
              </w:rPr>
              <w:t>Deliverables:</w:t>
            </w:r>
          </w:p>
          <w:p w14:paraId="294306D9" w14:textId="76D6170F" w:rsidR="006B621D" w:rsidRPr="006B621D" w:rsidRDefault="006B621D" w:rsidP="006B621D">
            <w:pPr>
              <w:rPr>
                <w:b/>
                <w:bCs/>
              </w:rPr>
            </w:pPr>
            <w:r w:rsidRPr="006B621D">
              <w:rPr>
                <w:b/>
                <w:bCs/>
              </w:rPr>
              <w:t xml:space="preserve">    </w:t>
            </w:r>
            <w:proofErr w:type="spellStart"/>
            <w:r w:rsidRPr="006B621D">
              <w:rPr>
                <w:b/>
                <w:bCs/>
              </w:rPr>
              <w:t>Github</w:t>
            </w:r>
            <w:proofErr w:type="spellEnd"/>
          </w:p>
          <w:p w14:paraId="71F2B71E" w14:textId="5466624D" w:rsidR="006B621D" w:rsidRPr="006B621D" w:rsidRDefault="006B621D" w:rsidP="006B621D">
            <w:pPr>
              <w:rPr>
                <w:b/>
                <w:bCs/>
              </w:rPr>
            </w:pPr>
            <w:r w:rsidRPr="006B621D">
              <w:rPr>
                <w:b/>
                <w:bCs/>
              </w:rPr>
              <w:t xml:space="preserve">     Video hosting</w:t>
            </w:r>
          </w:p>
          <w:p w14:paraId="3517E05A" w14:textId="22453747" w:rsidR="006B621D" w:rsidRPr="006B621D" w:rsidRDefault="006B621D" w:rsidP="006B621D">
            <w:pPr>
              <w:rPr>
                <w:b/>
                <w:bCs/>
              </w:rPr>
            </w:pPr>
            <w:r w:rsidRPr="006B621D">
              <w:rPr>
                <w:b/>
                <w:bCs/>
              </w:rPr>
              <w:t xml:space="preserve">    Readme</w:t>
            </w:r>
          </w:p>
          <w:p w14:paraId="4B08C94A" w14:textId="7CDE3963" w:rsidR="006B621D" w:rsidRPr="006B621D" w:rsidRDefault="006B621D" w:rsidP="006B621D">
            <w:pPr>
              <w:rPr>
                <w:b/>
                <w:bCs/>
              </w:rPr>
            </w:pPr>
            <w:r w:rsidRPr="006B621D">
              <w:rPr>
                <w:b/>
                <w:bCs/>
              </w:rPr>
              <w:t xml:space="preserve">    Report and Presentation</w:t>
            </w:r>
          </w:p>
          <w:p w14:paraId="1F0DFD89" w14:textId="06C75185" w:rsidR="006B621D" w:rsidRPr="006B621D" w:rsidRDefault="006B621D" w:rsidP="006B621D">
            <w:pPr>
              <w:rPr>
                <w:b/>
                <w:bCs/>
              </w:rPr>
            </w:pPr>
          </w:p>
        </w:tc>
      </w:tr>
      <w:tr w:rsidR="006B621D" w:rsidRPr="006B621D" w14:paraId="6E2022F7" w14:textId="77777777" w:rsidTr="006B621D">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B3150" w14:textId="77777777" w:rsidR="006B621D" w:rsidRPr="006B621D" w:rsidRDefault="006B621D" w:rsidP="006B621D">
            <w:pPr>
              <w:jc w:val="both"/>
              <w:rPr>
                <w:b/>
                <w:bCs/>
              </w:rPr>
            </w:pPr>
            <w:r w:rsidRPr="006B621D">
              <w:rPr>
                <w:b/>
                <w:bCs/>
              </w:rPr>
              <w:t>Divya Kamath</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7197A" w14:textId="23199722" w:rsidR="006B621D" w:rsidRPr="006B621D" w:rsidRDefault="006B621D" w:rsidP="006B621D">
            <w:pPr>
              <w:rPr>
                <w:b/>
                <w:bCs/>
              </w:rPr>
            </w:pPr>
            <w:r w:rsidRPr="006B621D">
              <w:rPr>
                <w:b/>
                <w:bCs/>
              </w:rPr>
              <w:t>Section:</w:t>
            </w:r>
          </w:p>
          <w:p w14:paraId="34126543" w14:textId="5C920FB4" w:rsidR="006B621D" w:rsidRPr="006B621D" w:rsidRDefault="006B621D" w:rsidP="006B621D">
            <w:pPr>
              <w:rPr>
                <w:b/>
                <w:bCs/>
              </w:rPr>
            </w:pPr>
            <w:r w:rsidRPr="006B621D">
              <w:rPr>
                <w:b/>
                <w:bCs/>
              </w:rPr>
              <w:t xml:space="preserve">     Classification, Regression and Decision Tree Models </w:t>
            </w:r>
          </w:p>
          <w:p w14:paraId="169497A0" w14:textId="000FC07E" w:rsidR="006B621D" w:rsidRPr="006B621D" w:rsidRDefault="006B621D" w:rsidP="006B621D">
            <w:pPr>
              <w:rPr>
                <w:b/>
                <w:bCs/>
              </w:rPr>
            </w:pPr>
            <w:r w:rsidRPr="006B621D">
              <w:rPr>
                <w:b/>
                <w:bCs/>
              </w:rPr>
              <w:t>Deliverables:</w:t>
            </w:r>
          </w:p>
          <w:p w14:paraId="20818E93" w14:textId="77777777" w:rsidR="006B621D" w:rsidRPr="006B621D" w:rsidRDefault="006B621D" w:rsidP="006B621D">
            <w:pPr>
              <w:rPr>
                <w:b/>
                <w:bCs/>
              </w:rPr>
            </w:pPr>
            <w:r w:rsidRPr="006B621D">
              <w:rPr>
                <w:b/>
                <w:bCs/>
              </w:rPr>
              <w:t xml:space="preserve">     </w:t>
            </w:r>
            <w:r w:rsidRPr="006B621D">
              <w:rPr>
                <w:b/>
                <w:bCs/>
              </w:rPr>
              <w:t>Wrote Proposal</w:t>
            </w:r>
          </w:p>
          <w:p w14:paraId="76295D15" w14:textId="77777777" w:rsidR="006B621D" w:rsidRPr="006B621D" w:rsidRDefault="006B621D" w:rsidP="006B621D">
            <w:pPr>
              <w:rPr>
                <w:b/>
                <w:bCs/>
              </w:rPr>
            </w:pPr>
            <w:r w:rsidRPr="006B621D">
              <w:rPr>
                <w:b/>
                <w:bCs/>
              </w:rPr>
              <w:t xml:space="preserve">     </w:t>
            </w:r>
            <w:r w:rsidRPr="006B621D">
              <w:rPr>
                <w:b/>
                <w:bCs/>
              </w:rPr>
              <w:t xml:space="preserve"> Scheduled Zoom Meetings</w:t>
            </w:r>
          </w:p>
          <w:p w14:paraId="62A97056" w14:textId="77777777" w:rsidR="006B621D" w:rsidRPr="006B621D" w:rsidRDefault="006B621D" w:rsidP="006B621D">
            <w:pPr>
              <w:rPr>
                <w:b/>
                <w:bCs/>
              </w:rPr>
            </w:pPr>
            <w:r w:rsidRPr="006B621D">
              <w:rPr>
                <w:b/>
                <w:bCs/>
              </w:rPr>
              <w:t xml:space="preserve">      Initial </w:t>
            </w:r>
            <w:r w:rsidRPr="006B621D">
              <w:rPr>
                <w:b/>
                <w:bCs/>
              </w:rPr>
              <w:t>Logistics coordination</w:t>
            </w:r>
          </w:p>
          <w:p w14:paraId="39CFA600" w14:textId="0A402A36" w:rsidR="006B621D" w:rsidRPr="006B621D" w:rsidRDefault="006B621D" w:rsidP="006B621D">
            <w:pPr>
              <w:rPr>
                <w:b/>
                <w:bCs/>
              </w:rPr>
            </w:pPr>
            <w:r w:rsidRPr="006B621D">
              <w:rPr>
                <w:b/>
                <w:bCs/>
              </w:rPr>
              <w:t xml:space="preserve">     Report and Presentation</w:t>
            </w:r>
            <w:r w:rsidRPr="006B621D">
              <w:rPr>
                <w:b/>
                <w:bCs/>
              </w:rPr>
              <w:t>   </w:t>
            </w:r>
          </w:p>
        </w:tc>
      </w:tr>
      <w:tr w:rsidR="006B621D" w:rsidRPr="006B621D" w14:paraId="3ADA0E55" w14:textId="77777777" w:rsidTr="006B621D">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A5D2F" w14:textId="77777777" w:rsidR="006B621D" w:rsidRPr="006B621D" w:rsidRDefault="006B621D" w:rsidP="006B621D">
            <w:pPr>
              <w:jc w:val="both"/>
              <w:rPr>
                <w:b/>
                <w:bCs/>
              </w:rPr>
            </w:pPr>
            <w:r w:rsidRPr="006B621D">
              <w:rPr>
                <w:b/>
                <w:bCs/>
              </w:rPr>
              <w:t>Syed Sirajuddin </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F2EE7" w14:textId="77777777" w:rsidR="006B621D" w:rsidRPr="006B621D" w:rsidRDefault="006B621D" w:rsidP="006B621D">
            <w:pPr>
              <w:rPr>
                <w:b/>
                <w:bCs/>
              </w:rPr>
            </w:pPr>
            <w:r w:rsidRPr="006B621D">
              <w:rPr>
                <w:b/>
                <w:bCs/>
              </w:rPr>
              <w:t>Section:</w:t>
            </w:r>
          </w:p>
          <w:p w14:paraId="2FC57D7E" w14:textId="0926D35D" w:rsidR="006B621D" w:rsidRPr="006B621D" w:rsidRDefault="006B621D" w:rsidP="006B621D">
            <w:pPr>
              <w:rPr>
                <w:b/>
                <w:bCs/>
              </w:rPr>
            </w:pPr>
            <w:r w:rsidRPr="006B621D">
              <w:rPr>
                <w:b/>
                <w:bCs/>
              </w:rPr>
              <w:t xml:space="preserve">     </w:t>
            </w:r>
            <w:proofErr w:type="spellStart"/>
            <w:r w:rsidRPr="006B621D">
              <w:rPr>
                <w:b/>
                <w:bCs/>
              </w:rPr>
              <w:t>Ca</w:t>
            </w:r>
            <w:r w:rsidRPr="006B621D">
              <w:rPr>
                <w:b/>
                <w:bCs/>
              </w:rPr>
              <w:t>tboost</w:t>
            </w:r>
            <w:proofErr w:type="spellEnd"/>
            <w:r w:rsidRPr="006B621D">
              <w:rPr>
                <w:b/>
                <w:bCs/>
              </w:rPr>
              <w:t xml:space="preserve"> and LSTM (Initial)</w:t>
            </w:r>
            <w:r w:rsidRPr="006B621D">
              <w:rPr>
                <w:b/>
                <w:bCs/>
              </w:rPr>
              <w:t xml:space="preserve"> </w:t>
            </w:r>
            <w:r w:rsidRPr="006B621D">
              <w:rPr>
                <w:b/>
                <w:bCs/>
              </w:rPr>
              <w:t>M</w:t>
            </w:r>
            <w:r w:rsidRPr="006B621D">
              <w:rPr>
                <w:b/>
                <w:bCs/>
              </w:rPr>
              <w:t>odel</w:t>
            </w:r>
          </w:p>
          <w:p w14:paraId="0DE2C7E2" w14:textId="31875653" w:rsidR="006B621D" w:rsidRPr="006B621D" w:rsidRDefault="006B621D" w:rsidP="006B621D">
            <w:pPr>
              <w:rPr>
                <w:b/>
                <w:bCs/>
              </w:rPr>
            </w:pPr>
            <w:r w:rsidRPr="006B621D">
              <w:rPr>
                <w:b/>
                <w:bCs/>
              </w:rPr>
              <w:t>Deliverables:</w:t>
            </w:r>
          </w:p>
          <w:p w14:paraId="2C26EAE1" w14:textId="49FBC387" w:rsidR="006B621D" w:rsidRPr="006B621D" w:rsidRDefault="006B621D" w:rsidP="006B621D">
            <w:pPr>
              <w:rPr>
                <w:b/>
                <w:bCs/>
              </w:rPr>
            </w:pPr>
            <w:r w:rsidRPr="006B621D">
              <w:rPr>
                <w:b/>
                <w:bCs/>
              </w:rPr>
              <w:t xml:space="preserve">    Data Scrubbing</w:t>
            </w:r>
          </w:p>
          <w:p w14:paraId="25EB0A5D" w14:textId="5A564255" w:rsidR="006B621D" w:rsidRPr="006B621D" w:rsidRDefault="006B621D" w:rsidP="006B621D">
            <w:pPr>
              <w:rPr>
                <w:b/>
                <w:bCs/>
              </w:rPr>
            </w:pPr>
            <w:r w:rsidRPr="006B621D">
              <w:rPr>
                <w:b/>
                <w:bCs/>
              </w:rPr>
              <w:t xml:space="preserve">    Data Table Formation</w:t>
            </w:r>
          </w:p>
          <w:p w14:paraId="65D27AE9" w14:textId="63535BC6" w:rsidR="006B621D" w:rsidRPr="006B621D" w:rsidRDefault="006B621D" w:rsidP="006B621D">
            <w:pPr>
              <w:rPr>
                <w:b/>
                <w:bCs/>
              </w:rPr>
            </w:pPr>
            <w:r w:rsidRPr="006B621D">
              <w:rPr>
                <w:b/>
                <w:bCs/>
              </w:rPr>
              <w:t xml:space="preserve">    M</w:t>
            </w:r>
            <w:r w:rsidRPr="006B621D">
              <w:rPr>
                <w:b/>
                <w:bCs/>
              </w:rPr>
              <w:t xml:space="preserve">odel </w:t>
            </w:r>
            <w:r w:rsidRPr="006B621D">
              <w:rPr>
                <w:b/>
                <w:bCs/>
              </w:rPr>
              <w:t>C</w:t>
            </w:r>
            <w:r w:rsidRPr="006B621D">
              <w:rPr>
                <w:b/>
                <w:bCs/>
              </w:rPr>
              <w:t>omparison</w:t>
            </w:r>
          </w:p>
          <w:p w14:paraId="466C1122" w14:textId="55CB1BF4" w:rsidR="006B621D" w:rsidRPr="006B621D" w:rsidRDefault="006B621D" w:rsidP="006B621D">
            <w:pPr>
              <w:rPr>
                <w:b/>
                <w:bCs/>
              </w:rPr>
            </w:pPr>
            <w:r w:rsidRPr="006B621D">
              <w:rPr>
                <w:b/>
                <w:bCs/>
              </w:rPr>
              <w:t xml:space="preserve">    Report and Presentation</w:t>
            </w:r>
          </w:p>
        </w:tc>
      </w:tr>
    </w:tbl>
    <w:p w14:paraId="4344A48D" w14:textId="77777777" w:rsidR="006B621D" w:rsidRPr="006B621D" w:rsidRDefault="006B621D" w:rsidP="0055252C"/>
    <w:sectPr w:rsidR="006B621D" w:rsidRPr="006B621D" w:rsidSect="00B8021B">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6AEA7" w14:textId="77777777" w:rsidR="00AD2510" w:rsidRDefault="00AD2510" w:rsidP="00AD2510">
      <w:pPr>
        <w:spacing w:after="0" w:line="240" w:lineRule="auto"/>
      </w:pPr>
      <w:r>
        <w:separator/>
      </w:r>
    </w:p>
  </w:endnote>
  <w:endnote w:type="continuationSeparator" w:id="0">
    <w:p w14:paraId="17F235A7" w14:textId="77777777" w:rsidR="00AD2510" w:rsidRDefault="00AD2510" w:rsidP="00AD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5901134"/>
      <w:docPartObj>
        <w:docPartGallery w:val="Page Numbers (Bottom of Page)"/>
        <w:docPartUnique/>
      </w:docPartObj>
    </w:sdtPr>
    <w:sdtEndPr>
      <w:rPr>
        <w:color w:val="7F7F7F" w:themeColor="background1" w:themeShade="7F"/>
        <w:spacing w:val="60"/>
      </w:rPr>
    </w:sdtEndPr>
    <w:sdtContent>
      <w:p w14:paraId="594CA803" w14:textId="38E111EF" w:rsidR="00AD2510" w:rsidRDefault="00AD25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E66FFD" w14:textId="77777777" w:rsidR="00AD2510" w:rsidRDefault="00AD2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F60A4" w14:textId="77777777" w:rsidR="00AD2510" w:rsidRDefault="00AD2510" w:rsidP="00AD2510">
      <w:pPr>
        <w:spacing w:after="0" w:line="240" w:lineRule="auto"/>
      </w:pPr>
      <w:r>
        <w:separator/>
      </w:r>
    </w:p>
  </w:footnote>
  <w:footnote w:type="continuationSeparator" w:id="0">
    <w:p w14:paraId="27BA0F77" w14:textId="77777777" w:rsidR="00AD2510" w:rsidRDefault="00AD2510" w:rsidP="00AD2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B746C"/>
    <w:multiLevelType w:val="multilevel"/>
    <w:tmpl w:val="356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F254B"/>
    <w:multiLevelType w:val="multilevel"/>
    <w:tmpl w:val="E3E4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F2A69"/>
    <w:multiLevelType w:val="multilevel"/>
    <w:tmpl w:val="664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527EF"/>
    <w:multiLevelType w:val="multilevel"/>
    <w:tmpl w:val="8912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9382A"/>
    <w:multiLevelType w:val="multilevel"/>
    <w:tmpl w:val="E8DA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7418D"/>
    <w:multiLevelType w:val="multilevel"/>
    <w:tmpl w:val="1910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7559">
    <w:abstractNumId w:val="4"/>
  </w:num>
  <w:num w:numId="2" w16cid:durableId="2047831748">
    <w:abstractNumId w:val="2"/>
  </w:num>
  <w:num w:numId="3" w16cid:durableId="34816093">
    <w:abstractNumId w:val="3"/>
  </w:num>
  <w:num w:numId="4" w16cid:durableId="946695675">
    <w:abstractNumId w:val="5"/>
  </w:num>
  <w:num w:numId="5" w16cid:durableId="754979137">
    <w:abstractNumId w:val="0"/>
  </w:num>
  <w:num w:numId="6" w16cid:durableId="444471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17"/>
    <w:rsid w:val="00005517"/>
    <w:rsid w:val="000879EC"/>
    <w:rsid w:val="001B2710"/>
    <w:rsid w:val="00235153"/>
    <w:rsid w:val="003905BD"/>
    <w:rsid w:val="00402CB9"/>
    <w:rsid w:val="00496F73"/>
    <w:rsid w:val="0055252C"/>
    <w:rsid w:val="00596223"/>
    <w:rsid w:val="006B621D"/>
    <w:rsid w:val="00841AF7"/>
    <w:rsid w:val="00851AC2"/>
    <w:rsid w:val="008A6F21"/>
    <w:rsid w:val="00980CCC"/>
    <w:rsid w:val="00A57370"/>
    <w:rsid w:val="00AD2510"/>
    <w:rsid w:val="00B479BA"/>
    <w:rsid w:val="00B60661"/>
    <w:rsid w:val="00B8021B"/>
    <w:rsid w:val="00CD6083"/>
    <w:rsid w:val="00DA30F1"/>
    <w:rsid w:val="00E842C6"/>
    <w:rsid w:val="00E859A2"/>
    <w:rsid w:val="00EF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7C18"/>
  <w15:chartTrackingRefBased/>
  <w15:docId w15:val="{416168F8-0401-4D6F-94F2-C829DD1C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510"/>
  </w:style>
  <w:style w:type="paragraph" w:styleId="Heading1">
    <w:name w:val="heading 1"/>
    <w:basedOn w:val="Normal"/>
    <w:next w:val="Normal"/>
    <w:link w:val="Heading1Char"/>
    <w:uiPriority w:val="9"/>
    <w:qFormat/>
    <w:rsid w:val="00AD2510"/>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AD2510"/>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510"/>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2510"/>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AD2510"/>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D2510"/>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D2510"/>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D2510"/>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D2510"/>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510"/>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AD2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510"/>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AD2510"/>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D2510"/>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D2510"/>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D2510"/>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D2510"/>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D2510"/>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D2510"/>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D2510"/>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D2510"/>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D2510"/>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D2510"/>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AD2510"/>
    <w:rPr>
      <w:color w:val="0E2841" w:themeColor="text2"/>
      <w:sz w:val="24"/>
      <w:szCs w:val="24"/>
    </w:rPr>
  </w:style>
  <w:style w:type="paragraph" w:styleId="ListParagraph">
    <w:name w:val="List Paragraph"/>
    <w:basedOn w:val="Normal"/>
    <w:uiPriority w:val="34"/>
    <w:qFormat/>
    <w:rsid w:val="00005517"/>
    <w:pPr>
      <w:ind w:left="720"/>
      <w:contextualSpacing/>
    </w:pPr>
  </w:style>
  <w:style w:type="character" w:styleId="IntenseEmphasis">
    <w:name w:val="Intense Emphasis"/>
    <w:basedOn w:val="DefaultParagraphFont"/>
    <w:uiPriority w:val="21"/>
    <w:qFormat/>
    <w:rsid w:val="00AD2510"/>
    <w:rPr>
      <w:b/>
      <w:bCs/>
      <w:i/>
      <w:iCs/>
    </w:rPr>
  </w:style>
  <w:style w:type="paragraph" w:styleId="IntenseQuote">
    <w:name w:val="Intense Quote"/>
    <w:basedOn w:val="Normal"/>
    <w:next w:val="Normal"/>
    <w:link w:val="IntenseQuoteChar"/>
    <w:uiPriority w:val="30"/>
    <w:qFormat/>
    <w:rsid w:val="00AD2510"/>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D2510"/>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D2510"/>
    <w:rPr>
      <w:b/>
      <w:bCs/>
      <w:smallCaps/>
      <w:color w:val="0E2841" w:themeColor="text2"/>
      <w:u w:val="single"/>
    </w:rPr>
  </w:style>
  <w:style w:type="character" w:styleId="PlaceholderText">
    <w:name w:val="Placeholder Text"/>
    <w:basedOn w:val="DefaultParagraphFont"/>
    <w:uiPriority w:val="99"/>
    <w:semiHidden/>
    <w:rsid w:val="00005517"/>
    <w:rPr>
      <w:color w:val="666666"/>
    </w:rPr>
  </w:style>
  <w:style w:type="paragraph" w:styleId="Caption">
    <w:name w:val="caption"/>
    <w:basedOn w:val="Normal"/>
    <w:next w:val="Normal"/>
    <w:uiPriority w:val="35"/>
    <w:semiHidden/>
    <w:unhideWhenUsed/>
    <w:qFormat/>
    <w:rsid w:val="00AD2510"/>
    <w:pPr>
      <w:spacing w:line="240" w:lineRule="auto"/>
    </w:pPr>
    <w:rPr>
      <w:b/>
      <w:bCs/>
      <w:smallCaps/>
      <w:color w:val="0E2841" w:themeColor="text2"/>
    </w:rPr>
  </w:style>
  <w:style w:type="character" w:styleId="Strong">
    <w:name w:val="Strong"/>
    <w:basedOn w:val="DefaultParagraphFont"/>
    <w:uiPriority w:val="22"/>
    <w:qFormat/>
    <w:rsid w:val="00AD2510"/>
    <w:rPr>
      <w:b/>
      <w:bCs/>
    </w:rPr>
  </w:style>
  <w:style w:type="character" w:styleId="Emphasis">
    <w:name w:val="Emphasis"/>
    <w:basedOn w:val="DefaultParagraphFont"/>
    <w:uiPriority w:val="20"/>
    <w:qFormat/>
    <w:rsid w:val="00AD2510"/>
    <w:rPr>
      <w:i/>
      <w:iCs/>
    </w:rPr>
  </w:style>
  <w:style w:type="paragraph" w:styleId="NoSpacing">
    <w:name w:val="No Spacing"/>
    <w:link w:val="NoSpacingChar"/>
    <w:uiPriority w:val="1"/>
    <w:qFormat/>
    <w:rsid w:val="00AD2510"/>
    <w:pPr>
      <w:spacing w:after="0" w:line="240" w:lineRule="auto"/>
    </w:pPr>
  </w:style>
  <w:style w:type="character" w:styleId="SubtleEmphasis">
    <w:name w:val="Subtle Emphasis"/>
    <w:basedOn w:val="DefaultParagraphFont"/>
    <w:uiPriority w:val="19"/>
    <w:qFormat/>
    <w:rsid w:val="00AD2510"/>
    <w:rPr>
      <w:i/>
      <w:iCs/>
      <w:color w:val="595959" w:themeColor="text1" w:themeTint="A6"/>
    </w:rPr>
  </w:style>
  <w:style w:type="character" w:styleId="SubtleReference">
    <w:name w:val="Subtle Reference"/>
    <w:basedOn w:val="DefaultParagraphFont"/>
    <w:uiPriority w:val="31"/>
    <w:qFormat/>
    <w:rsid w:val="00AD251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D2510"/>
    <w:rPr>
      <w:b/>
      <w:bCs/>
      <w:smallCaps/>
      <w:spacing w:val="10"/>
    </w:rPr>
  </w:style>
  <w:style w:type="paragraph" w:styleId="TOCHeading">
    <w:name w:val="TOC Heading"/>
    <w:basedOn w:val="Heading1"/>
    <w:next w:val="Normal"/>
    <w:uiPriority w:val="39"/>
    <w:unhideWhenUsed/>
    <w:qFormat/>
    <w:rsid w:val="00AD2510"/>
    <w:pPr>
      <w:outlineLvl w:val="9"/>
    </w:pPr>
  </w:style>
  <w:style w:type="character" w:customStyle="1" w:styleId="NoSpacingChar">
    <w:name w:val="No Spacing Char"/>
    <w:basedOn w:val="DefaultParagraphFont"/>
    <w:link w:val="NoSpacing"/>
    <w:uiPriority w:val="1"/>
    <w:rsid w:val="00AD2510"/>
  </w:style>
  <w:style w:type="paragraph" w:styleId="TOC2">
    <w:name w:val="toc 2"/>
    <w:basedOn w:val="Normal"/>
    <w:next w:val="Normal"/>
    <w:autoRedefine/>
    <w:uiPriority w:val="39"/>
    <w:unhideWhenUsed/>
    <w:rsid w:val="00AD2510"/>
    <w:pPr>
      <w:spacing w:after="100"/>
      <w:ind w:left="220"/>
    </w:pPr>
  </w:style>
  <w:style w:type="paragraph" w:styleId="TOC3">
    <w:name w:val="toc 3"/>
    <w:basedOn w:val="Normal"/>
    <w:next w:val="Normal"/>
    <w:autoRedefine/>
    <w:uiPriority w:val="39"/>
    <w:unhideWhenUsed/>
    <w:rsid w:val="00AD2510"/>
    <w:pPr>
      <w:spacing w:after="100"/>
      <w:ind w:left="440"/>
    </w:pPr>
  </w:style>
  <w:style w:type="character" w:styleId="Hyperlink">
    <w:name w:val="Hyperlink"/>
    <w:basedOn w:val="DefaultParagraphFont"/>
    <w:uiPriority w:val="99"/>
    <w:unhideWhenUsed/>
    <w:rsid w:val="00AD2510"/>
    <w:rPr>
      <w:color w:val="467886" w:themeColor="hyperlink"/>
      <w:u w:val="single"/>
    </w:rPr>
  </w:style>
  <w:style w:type="paragraph" w:styleId="TOC1">
    <w:name w:val="toc 1"/>
    <w:basedOn w:val="Normal"/>
    <w:next w:val="Normal"/>
    <w:autoRedefine/>
    <w:uiPriority w:val="39"/>
    <w:unhideWhenUsed/>
    <w:rsid w:val="00AD2510"/>
    <w:pPr>
      <w:spacing w:after="100"/>
    </w:pPr>
    <w:rPr>
      <w:rFonts w:cs="Times New Roman"/>
    </w:rPr>
  </w:style>
  <w:style w:type="paragraph" w:styleId="Header">
    <w:name w:val="header"/>
    <w:basedOn w:val="Normal"/>
    <w:link w:val="HeaderChar"/>
    <w:uiPriority w:val="99"/>
    <w:unhideWhenUsed/>
    <w:rsid w:val="00AD2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510"/>
  </w:style>
  <w:style w:type="paragraph" w:styleId="Footer">
    <w:name w:val="footer"/>
    <w:basedOn w:val="Normal"/>
    <w:link w:val="FooterChar"/>
    <w:uiPriority w:val="99"/>
    <w:unhideWhenUsed/>
    <w:rsid w:val="00AD2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510"/>
  </w:style>
  <w:style w:type="character" w:styleId="UnresolvedMention">
    <w:name w:val="Unresolved Mention"/>
    <w:basedOn w:val="DefaultParagraphFont"/>
    <w:uiPriority w:val="99"/>
    <w:semiHidden/>
    <w:unhideWhenUsed/>
    <w:rsid w:val="00851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861670">
      <w:bodyDiv w:val="1"/>
      <w:marLeft w:val="0"/>
      <w:marRight w:val="0"/>
      <w:marTop w:val="0"/>
      <w:marBottom w:val="0"/>
      <w:divBdr>
        <w:top w:val="none" w:sz="0" w:space="0" w:color="auto"/>
        <w:left w:val="none" w:sz="0" w:space="0" w:color="auto"/>
        <w:bottom w:val="none" w:sz="0" w:space="0" w:color="auto"/>
        <w:right w:val="none" w:sz="0" w:space="0" w:color="auto"/>
      </w:divBdr>
    </w:div>
    <w:div w:id="321661974">
      <w:bodyDiv w:val="1"/>
      <w:marLeft w:val="0"/>
      <w:marRight w:val="0"/>
      <w:marTop w:val="0"/>
      <w:marBottom w:val="0"/>
      <w:divBdr>
        <w:top w:val="none" w:sz="0" w:space="0" w:color="auto"/>
        <w:left w:val="none" w:sz="0" w:space="0" w:color="auto"/>
        <w:bottom w:val="none" w:sz="0" w:space="0" w:color="auto"/>
        <w:right w:val="none" w:sz="0" w:space="0" w:color="auto"/>
      </w:divBdr>
    </w:div>
    <w:div w:id="603415725">
      <w:bodyDiv w:val="1"/>
      <w:marLeft w:val="0"/>
      <w:marRight w:val="0"/>
      <w:marTop w:val="0"/>
      <w:marBottom w:val="0"/>
      <w:divBdr>
        <w:top w:val="none" w:sz="0" w:space="0" w:color="auto"/>
        <w:left w:val="none" w:sz="0" w:space="0" w:color="auto"/>
        <w:bottom w:val="none" w:sz="0" w:space="0" w:color="auto"/>
        <w:right w:val="none" w:sz="0" w:space="0" w:color="auto"/>
      </w:divBdr>
    </w:div>
    <w:div w:id="783891942">
      <w:bodyDiv w:val="1"/>
      <w:marLeft w:val="0"/>
      <w:marRight w:val="0"/>
      <w:marTop w:val="0"/>
      <w:marBottom w:val="0"/>
      <w:divBdr>
        <w:top w:val="none" w:sz="0" w:space="0" w:color="auto"/>
        <w:left w:val="none" w:sz="0" w:space="0" w:color="auto"/>
        <w:bottom w:val="none" w:sz="0" w:space="0" w:color="auto"/>
        <w:right w:val="none" w:sz="0" w:space="0" w:color="auto"/>
      </w:divBdr>
    </w:div>
    <w:div w:id="864102083">
      <w:bodyDiv w:val="1"/>
      <w:marLeft w:val="0"/>
      <w:marRight w:val="0"/>
      <w:marTop w:val="0"/>
      <w:marBottom w:val="0"/>
      <w:divBdr>
        <w:top w:val="none" w:sz="0" w:space="0" w:color="auto"/>
        <w:left w:val="none" w:sz="0" w:space="0" w:color="auto"/>
        <w:bottom w:val="none" w:sz="0" w:space="0" w:color="auto"/>
        <w:right w:val="none" w:sz="0" w:space="0" w:color="auto"/>
      </w:divBdr>
    </w:div>
    <w:div w:id="916864710">
      <w:bodyDiv w:val="1"/>
      <w:marLeft w:val="0"/>
      <w:marRight w:val="0"/>
      <w:marTop w:val="0"/>
      <w:marBottom w:val="0"/>
      <w:divBdr>
        <w:top w:val="none" w:sz="0" w:space="0" w:color="auto"/>
        <w:left w:val="none" w:sz="0" w:space="0" w:color="auto"/>
        <w:bottom w:val="none" w:sz="0" w:space="0" w:color="auto"/>
        <w:right w:val="none" w:sz="0" w:space="0" w:color="auto"/>
      </w:divBdr>
    </w:div>
    <w:div w:id="955062232">
      <w:bodyDiv w:val="1"/>
      <w:marLeft w:val="0"/>
      <w:marRight w:val="0"/>
      <w:marTop w:val="0"/>
      <w:marBottom w:val="0"/>
      <w:divBdr>
        <w:top w:val="none" w:sz="0" w:space="0" w:color="auto"/>
        <w:left w:val="none" w:sz="0" w:space="0" w:color="auto"/>
        <w:bottom w:val="none" w:sz="0" w:space="0" w:color="auto"/>
        <w:right w:val="none" w:sz="0" w:space="0" w:color="auto"/>
      </w:divBdr>
    </w:div>
    <w:div w:id="1196188161">
      <w:bodyDiv w:val="1"/>
      <w:marLeft w:val="0"/>
      <w:marRight w:val="0"/>
      <w:marTop w:val="0"/>
      <w:marBottom w:val="0"/>
      <w:divBdr>
        <w:top w:val="none" w:sz="0" w:space="0" w:color="auto"/>
        <w:left w:val="none" w:sz="0" w:space="0" w:color="auto"/>
        <w:bottom w:val="none" w:sz="0" w:space="0" w:color="auto"/>
        <w:right w:val="none" w:sz="0" w:space="0" w:color="auto"/>
      </w:divBdr>
    </w:div>
    <w:div w:id="14553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chat.openai.com/cha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ata.worldbank.org/indicator/FP.CPI.TOTL.ZG?utm_source=chatgpt.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kaggle.com/datasets/muhammadtalhaawan/world-export-and-import-datas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ata.worldbank.org/indicator/FP.CPI.TOTL.Z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usatrade.census.gov"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aggle.com/datasets/samithsachidanandan/gdp-by-country-1960-202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93D8BF-E08A-4983-A0E6-B6CCF8FB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Machine Learning:</dc:title>
  <dc:subject>Techniques to Analyze Trade and Tariff impacts on the Economic Outcomes</dc:subject>
  <dc:creator>ATUL ANEJA, DIVYA KAMATH AND SYED SIRAJUDDINA</dc:creator>
  <cp:keywords/>
  <dc:description/>
  <cp:lastModifiedBy>Syed Sirajuddin</cp:lastModifiedBy>
  <cp:revision>2</cp:revision>
  <dcterms:created xsi:type="dcterms:W3CDTF">2025-04-15T01:25:00Z</dcterms:created>
  <dcterms:modified xsi:type="dcterms:W3CDTF">2025-04-15T01:25:00Z</dcterms:modified>
</cp:coreProperties>
</file>