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11827"/>
        <w:spacing w:before="1200" w:after="0"/>
        <w:jc w:val="center"/>
      </w:pPr>
      <w:r>
        <w:rPr>
          <w:rFonts w:ascii="Calibri" w:hAnsi="Calibri"/>
          <w:b/>
          <w:color w:val="FFFFFF"/>
          <w:sz w:val="72"/>
        </w:rPr>
        <w:t>AvionPure</w:t>
      </w:r>
    </w:p>
    <w:p>
      <w:pPr>
        <w:shd w:val="clear" w:color="auto" w:fill="111827"/>
        <w:spacing w:after="0"/>
        <w:jc w:val="center"/>
      </w:pPr>
      <w:r>
        <w:rPr>
          <w:rFonts w:ascii="Calibri" w:hAnsi="Calibri"/>
          <w:color w:val="0095BB"/>
          <w:sz w:val="28"/>
        </w:rPr>
        <w:t>Transforming Innovation</w:t>
      </w:r>
    </w:p>
    <w:p>
      <w:pPr>
        <w:shd w:val="clear" w:color="auto" w:fill="111827"/>
        <w:spacing w:before="320" w:after="0"/>
        <w:jc w:val="center"/>
      </w:pPr>
      <w:r>
        <w:rPr>
          <w:rFonts w:ascii="Calibri" w:hAnsi="Calibri"/>
          <w:b/>
          <w:color w:val="A0B4C8"/>
          <w:sz w:val="44"/>
        </w:rPr>
        <w:t>Website Documentation</w:t>
      </w:r>
    </w:p>
    <w:p>
      <w:pPr>
        <w:shd w:val="clear" w:color="auto" w:fill="111827"/>
        <w:spacing w:after="0"/>
      </w:pPr>
    </w:p>
    <w:p>
      <w:pPr>
        <w:shd w:val="clear" w:color="auto" w:fill="111827"/>
        <w:spacing w:after="0"/>
      </w:pPr>
    </w:p>
    <w:p>
      <w:pPr>
        <w:shd w:val="clear" w:color="auto" w:fill="111827"/>
        <w:spacing w:after="0"/>
      </w:pP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Version:  </w:t>
      </w:r>
      <w:r>
        <w:rPr>
          <w:rFonts w:ascii="Calibri" w:hAnsi="Calibri"/>
          <w:color w:val="FFFFFF"/>
          <w:sz w:val="20"/>
        </w:rPr>
        <w:t>v2.0  —  Light Theme</w:t>
      </w: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Project:  </w:t>
      </w:r>
      <w:r>
        <w:rPr>
          <w:rFonts w:ascii="Calibri" w:hAnsi="Calibri"/>
          <w:color w:val="FFFFFF"/>
          <w:sz w:val="20"/>
        </w:rPr>
        <w:t>prj-05</w:t>
      </w: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Last Updated:  </w:t>
      </w:r>
      <w:r>
        <w:rPr>
          <w:rFonts w:ascii="Calibri" w:hAnsi="Calibri"/>
          <w:color w:val="FFFFFF"/>
          <w:sz w:val="20"/>
        </w:rPr>
        <w:t>March 2026</w:t>
      </w: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Pages:  </w:t>
      </w:r>
      <w:r>
        <w:rPr>
          <w:rFonts w:ascii="Calibri" w:hAnsi="Calibri"/>
          <w:color w:val="FFFFFF"/>
          <w:sz w:val="20"/>
        </w:rPr>
        <w:t>index.html  ·  apply.html</w:t>
      </w: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Contact:  </w:t>
      </w:r>
      <w:r>
        <w:rPr>
          <w:rFonts w:ascii="Calibri" w:hAnsi="Calibri"/>
          <w:color w:val="FFFFFF"/>
          <w:sz w:val="20"/>
        </w:rPr>
        <w:t>ask@avionpure.com</w:t>
      </w:r>
    </w:p>
    <w:p>
      <w:pPr>
        <w:shd w:val="clear" w:color="auto" w:fill="111827"/>
        <w:spacing w:after="40"/>
        <w:jc w:val="center"/>
      </w:pPr>
      <w:r>
        <w:rPr>
          <w:rFonts w:ascii="Calibri" w:hAnsi="Calibri"/>
          <w:b/>
          <w:color w:val="8BA5C2"/>
          <w:sz w:val="20"/>
        </w:rPr>
        <w:t xml:space="preserve">Location:  </w:t>
      </w:r>
      <w:r>
        <w:rPr>
          <w:rFonts w:ascii="Calibri" w:hAnsi="Calibri"/>
          <w:color w:val="FFFFFF"/>
          <w:sz w:val="20"/>
        </w:rPr>
        <w:t>Omaha, NE. USA</w:t>
      </w:r>
    </w:p>
    <w:p>
      <w:r>
        <w:br w:type="page"/>
      </w: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1.  Project Overview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AvionPure is an IT solutions company specialising in Security &amp; Observability, Cloud Infrastructure, Software Development, and Technology Consulting. The website is a corporate marketing site with a linked job application page. It is built with vanilla HTML, CSS, and JavaScript — no frameworks or build tools required.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Key Facts</w:t>
      </w:r>
    </w:p>
    <w:p>
      <w:pPr>
        <w:spacing w:after="40"/>
      </w:pPr>
      <w:r>
        <w:rPr>
          <w:rFonts w:ascii="Calibri" w:hAnsi="Calibri"/>
          <w:b/>
          <w:color w:val="111827"/>
          <w:sz w:val="20"/>
        </w:rPr>
        <w:t xml:space="preserve">Website Type: </w:t>
      </w:r>
      <w:r>
        <w:rPr>
          <w:rFonts w:ascii="Calibri" w:hAnsi="Calibri"/>
          <w:color w:val="4B5563"/>
          <w:sz w:val="20"/>
        </w:rPr>
        <w:t>Corporate single-page site + job application page</w:t>
      </w:r>
    </w:p>
    <w:p>
      <w:pPr>
        <w:spacing w:after="40"/>
      </w:pPr>
      <w:r>
        <w:rPr>
          <w:rFonts w:ascii="Calibri" w:hAnsi="Calibri"/>
          <w:b/>
          <w:color w:val="111827"/>
          <w:sz w:val="20"/>
        </w:rPr>
        <w:t xml:space="preserve">Theme: </w:t>
      </w:r>
      <w:r>
        <w:rPr>
          <w:rFonts w:ascii="Calibri" w:hAnsi="Calibri"/>
          <w:color w:val="4B5563"/>
          <w:sz w:val="20"/>
        </w:rPr>
        <w:t>Light / white background with cyan (#0095bb) and purple (#6d28d9) brand accents</w:t>
      </w:r>
    </w:p>
    <w:p>
      <w:pPr>
        <w:spacing w:after="40"/>
      </w:pPr>
      <w:r>
        <w:rPr>
          <w:rFonts w:ascii="Calibri" w:hAnsi="Calibri"/>
          <w:b/>
          <w:color w:val="111827"/>
          <w:sz w:val="20"/>
        </w:rPr>
        <w:t xml:space="preserve">Responsive: </w:t>
      </w:r>
      <w:r>
        <w:rPr>
          <w:rFonts w:ascii="Calibri" w:hAnsi="Calibri"/>
          <w:color w:val="4B5563"/>
          <w:sz w:val="20"/>
        </w:rPr>
        <w:t>Yes — breakpoints at 1024px, 860px, 768px, 600px, 480px</w:t>
      </w:r>
    </w:p>
    <w:p>
      <w:pPr>
        <w:spacing w:after="40"/>
      </w:pPr>
      <w:r>
        <w:rPr>
          <w:rFonts w:ascii="Calibri" w:hAnsi="Calibri"/>
          <w:b/>
          <w:color w:val="111827"/>
          <w:sz w:val="20"/>
        </w:rPr>
        <w:t xml:space="preserve">Dependencies: </w:t>
      </w:r>
      <w:r>
        <w:rPr>
          <w:rFonts w:ascii="Calibri" w:hAnsi="Calibri"/>
          <w:color w:val="4B5563"/>
          <w:sz w:val="20"/>
        </w:rPr>
        <w:t>Google Fonts only (Inter + Space Grotesk). No npm, no bundler.</w:t>
      </w:r>
    </w:p>
    <w:p>
      <w:pPr>
        <w:spacing w:after="40"/>
      </w:pPr>
      <w:r>
        <w:rPr>
          <w:rFonts w:ascii="Calibri" w:hAnsi="Calibri"/>
          <w:b/>
          <w:color w:val="111827"/>
          <w:sz w:val="20"/>
        </w:rPr>
        <w:t xml:space="preserve">Hosting: </w:t>
      </w:r>
      <w:r>
        <w:rPr>
          <w:rFonts w:ascii="Calibri" w:hAnsi="Calibri"/>
          <w:color w:val="4B5563"/>
          <w:sz w:val="20"/>
        </w:rPr>
        <w:t>Static HTML — can deploy to Netlify, GitHub Pages, AWS S3, or any web server</w:t>
      </w:r>
    </w:p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2.  File Structure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All website files live in prj-05/. The docs/ folder contains documentation only.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Directory Layout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>prj-05/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├── index.html         ← Main website (single-page)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├── apply.html         ← Job application page (URL-param driven)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├── styles.css         ← All styles for both pages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├── script.js          ← All JavaScript behaviours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└── docs/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      └── documentation.html   ← HTML documentation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      └── AvionPure-Website-Documentation.docx  ← This file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File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76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index.html</w:t>
            </w:r>
          </w:p>
        </w:tc>
        <w:tc>
          <w:tcPr>
            <w:tcW w:type="dxa" w:w="576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Main corporate website — all sections in one page</w:t>
            </w:r>
          </w:p>
        </w:tc>
        <w:tc>
          <w:tcPr>
            <w:tcW w:type="dxa" w:w="12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~22 KB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Job application page — reads ?job= URL param, renders job details + form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~28 KB</w:t>
            </w:r>
          </w:p>
        </w:tc>
      </w:tr>
      <w:tr>
        <w:tc>
          <w:tcPr>
            <w:tcW w:type="dxa" w:w="230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styles.css</w:t>
            </w:r>
          </w:p>
        </w:tc>
        <w:tc>
          <w:tcPr>
            <w:tcW w:type="dxa" w:w="576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Shared stylesheet for both pages — light theme, CSS variables, responsive</w:t>
            </w:r>
          </w:p>
        </w:tc>
        <w:tc>
          <w:tcPr>
            <w:tcW w:type="dxa" w:w="12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~23 KB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script.js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Navbar scroll, hamburger, particle canvas, scroll-reveal, counter, contact form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~6 KB</w:t>
            </w:r>
          </w:p>
        </w:tc>
      </w:tr>
    </w:tbl>
    <w:p/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3.  Brand &amp; Theme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3.1  Company Identity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Company Name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AvionPure  —  "Avion" in dark, "Pure" in cyan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Tagline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Transforming Innovation  (cyan, below logo name)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Positioning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IT Solutions &amp; Modernization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Email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ask@avionpure.com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Location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Omaha, NE. USA</w:t>
            </w:r>
          </w:p>
        </w:tc>
      </w:tr>
    </w:tbl>
    <w:p/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3.2  Colour Palette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01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489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Cyan (Primary)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#0095bb</w:t>
            </w:r>
          </w:p>
        </w:tc>
        <w:tc>
          <w:tcPr>
            <w:tcW w:type="dxa" w:w="48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Logo "Pure", tagline, links, tags, accents, gradient start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Purple (Accent)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#6d28d9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Gradient end, featured badges, alternate accents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Dark (Text/Headers)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#111827</w:t>
            </w:r>
          </w:p>
        </w:tc>
        <w:tc>
          <w:tcPr>
            <w:tcW w:type="dxa" w:w="48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Headings, navbar background, dark panels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Mid (Body Text)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#4b5563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Paragraphs, descriptions, secondary text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Light BG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#f7f9fc</w:t>
            </w:r>
          </w:p>
        </w:tc>
        <w:tc>
          <w:tcPr>
            <w:tcW w:type="dxa" w:w="48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Alternate section backgrounds, card surfaces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Border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#e2e8f0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Card borders, dividers, separators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Gradient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#0095bb → #6d28d9</w:t>
            </w:r>
          </w:p>
        </w:tc>
        <w:tc>
          <w:tcPr>
            <w:tcW w:type="dxa" w:w="489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Buttons, badges, active highlights</w:t>
            </w:r>
          </w:p>
        </w:tc>
      </w:tr>
    </w:tbl>
    <w:p/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3.3  Typography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Font</w:t>
            </w:r>
          </w:p>
        </w:tc>
        <w:tc>
          <w:tcPr>
            <w:tcW w:type="dxa" w:w="259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Weights Used</w:t>
            </w:r>
          </w:p>
        </w:tc>
        <w:tc>
          <w:tcPr>
            <w:tcW w:type="dxa" w:w="432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Applied To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Space Grotesk</w:t>
            </w:r>
          </w:p>
        </w:tc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400, 500, 600, 700</w:t>
            </w:r>
          </w:p>
        </w:tc>
        <w:tc>
          <w:tcPr>
            <w:tcW w:type="dxa" w:w="432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Page headings (h1–h2), logo name, section titles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Inter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300, 400, 500, 600, 700, 800, 900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Body text, nav links, buttons, labels, paragraphs</w:t>
            </w:r>
          </w:p>
        </w:tc>
      </w:tr>
    </w:tbl>
    <w:p/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4.  Pages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4.1  index.html  —  Main Website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A single-page website with smooth-scroll navigation. All sections use anchor IDs. The fixed navbar highlights the active section as the user scrolls.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Page Flow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>#navbar  →  #hero  →  #services  →  #about  →  #careers  →  #contact  →  &lt;footer&gt;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4.2  apply.html  —  Job Application Page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Opens in a new browser tab when "Apply Now" is clicked on any job card. Reads the ?job= URL parameter and dynamically renders the job details and application form using JavaScript.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URL Parameters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4608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608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Job Loaded</w:t>
            </w:r>
          </w:p>
        </w:tc>
      </w:tr>
      <w:tr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apply.html?job=sre-engineer</w:t>
            </w:r>
          </w:p>
        </w:tc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SRE Engineer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apply.html?job=siem-architect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SIEM Architect</w:t>
            </w:r>
          </w:p>
        </w:tc>
      </w:tr>
      <w:tr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apply.html?job=observability-engineer</w:t>
            </w:r>
          </w:p>
        </w:tc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Observability Engineer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apply.html?job=security-engineer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Security Engineer</w:t>
            </w:r>
          </w:p>
        </w:tc>
      </w:tr>
      <w:tr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apply.html?job=&lt;anything-else&gt;</w:t>
            </w:r>
          </w:p>
        </w:tc>
        <w:tc>
          <w:tcPr>
            <w:tcW w:type="dxa" w:w="460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"Position Not Found" message with link back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Apply Page Layout — Two Columns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Panel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Left — Job Detail (sticky)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Badge, Job Title, Meta tags (type/location/department), Overview, Responsibilities (7 bullets), Requirements (7 bullets), Skill tags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Right — Application Form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First Name, Last Name, Email, Phone, LinkedIn, Years Experience (dropdown), Cover Letter (textarea), Resume upload (PDF/DOC/DOCX max 5MB), Submit button → success message</w:t>
            </w:r>
          </w:p>
        </w:tc>
      </w:tr>
    </w:tbl>
    <w:p/>
    <w:p>
      <w:pPr>
        <w:shd w:val="clear" w:color="auto" w:fill="EBF7FB"/>
        <w:spacing w:before="80" w:after="120"/>
        <w:ind w:left="288"/>
      </w:pPr>
      <w:r>
        <w:rPr>
          <w:rFonts w:ascii="Calibri" w:hAnsi="Calibri"/>
          <w:color w:val="0095BB"/>
          <w:sz w:val="19"/>
        </w:rPr>
        <w:t>Form validation: First Name, Email, and Resume are required. Missing fields trigger a shake animation on the Submit button. On success the form hides and a confirmation card appears.</w:t>
      </w:r>
    </w:p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5.  Section-by-Section Layout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5.1  Navigation  —  #navbar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Position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Fixed top, full-width, z-index 1000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Default state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Transparent — blends with the hero section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Scrolled state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White background + backdrop blur + border-bottom shadow (triggers at scrollY &gt; 40px)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Logo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"Avion" (dark) + "Pure" (cyan) + "Transforming Innovation" tagline (cyan, small, below name)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Nav Links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· About · Careers · Contact Us (gradient pill button)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Active link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Active section link turns cyan via IntersectionObserver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Mobile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Nav links hidden; hamburger (☰) shown; dropdown panel animates open</w:t>
            </w:r>
          </w:p>
        </w:tc>
      </w:tr>
    </w:tbl>
    <w:p/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5.2  Hero  —  #hero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Layout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Full-viewport height (100vh). Flex row: content left, orbit visual right.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White with subtle radial gradients (purple top-centre, cyan right)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Particle Canvas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80 animated particles (cyan + purple, low opacity). Particles within 120px are connected by a line. Resizes on window resize.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Main Title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"IT Solutions &amp;" (dark text) + "Modernization" (cyan-purple gradient text)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Subtitle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One-sentence brand description paragraph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CTA Buttons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"Explore Services" (gradient pill)  ·  "Get in Touch" (ghost outline pill)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Orbit Visual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3 animated rings + floating centre logo + 3 orbiting dots. Visible on screens ≥ 1024px only.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Scroll Indicator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Animated vertical line + "Scroll" label — bottom-centre of section</w:t>
            </w:r>
          </w:p>
        </w:tc>
      </w:tr>
    </w:tbl>
    <w:p/>
    <w:p>
      <w:pPr>
        <w:shd w:val="clear" w:color="auto" w:fill="EBF7FB"/>
        <w:spacing w:before="80" w:after="120"/>
        <w:ind w:left="288"/>
      </w:pPr>
      <w:r>
        <w:rPr>
          <w:rFonts w:ascii="Calibri" w:hAnsi="Calibri"/>
          <w:color w:val="0095BB"/>
          <w:sz w:val="19"/>
        </w:rPr>
        <w:t>Note: The hero stats block (150+ clients, 98% uptime, 12+ years) was removed per feedback. Counter animation code remains in script.js but is inactive — the observer checks gracefully.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5.3  Services  —  #services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4-column horizontal grid on desktop. Reduces to 2-col at ≤1024px and 1-col at ≤600px.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403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Skill Tags</w:t>
            </w:r>
          </w:p>
        </w:tc>
        <w:tc>
          <w:tcPr>
            <w:tcW w:type="dxa" w:w="144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Badge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1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Security &amp; Observability</w:t>
            </w:r>
          </w:p>
        </w:tc>
        <w:tc>
          <w:tcPr>
            <w:tcW w:type="dxa" w:w="40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SIEM, ITSI, Datadog, Cribl</w:t>
            </w:r>
          </w:p>
        </w:tc>
        <w:tc>
          <w:tcPr>
            <w:tcW w:type="dxa" w:w="144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IT Infra &amp; Cloud Solutions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AWS, Azure, GCP, Kubernetes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Popular</w:t>
            </w:r>
          </w:p>
        </w:tc>
      </w:tr>
      <w:tr>
        <w:tc>
          <w:tcPr>
            <w:tcW w:type="dxa" w:w="4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3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Software Development</w:t>
            </w:r>
          </w:p>
        </w:tc>
        <w:tc>
          <w:tcPr>
            <w:tcW w:type="dxa" w:w="40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APIs, Microservices, Automation, DevOps</w:t>
            </w:r>
          </w:p>
        </w:tc>
        <w:tc>
          <w:tcPr>
            <w:tcW w:type="dxa" w:w="144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Technology Consulting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Strategy, Architecture, Roadmap, Advisory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4B5563"/>
          <w:sz w:val="20"/>
        </w:rPr>
        <w:t>Cards animate up on scroll (IntersectionObserver). Hover lifts 5px with cyan border glow. "Learn more" links removed per feedback.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5.4  About  —  #about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Layout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Single-column, centred, max-width 820px. Tech badges grid removed per feedback.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Light gray (#f7f9fc)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Section Tag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Why AvionPure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"Built for the Future of IT"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Pillars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3-column card row: Innovation First  ·  Security by Design  ·  Measurable Outcomes</w:t>
            </w:r>
          </w:p>
        </w:tc>
      </w:tr>
    </w:tbl>
    <w:p/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5.5  Careers  —  #careers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4-column horizontal grid on desktop. Reduces to 2-col at ≤1024px and 1-col at ≤600px.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201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Badge</w:t>
            </w:r>
          </w:p>
        </w:tc>
        <w:tc>
          <w:tcPr>
            <w:tcW w:type="dxa" w:w="345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Apply Link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SRE Engineer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Full-time · Remote</w:t>
            </w:r>
          </w:p>
        </w:tc>
        <w:tc>
          <w:tcPr>
            <w:tcW w:type="dxa" w:w="144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apply.html?job=sre-engineer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SIEM Architect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Full-time · Hybrid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apply.html?job=siem-architect</w:t>
            </w:r>
          </w:p>
        </w:tc>
      </w:tr>
      <w:tr>
        <w:tc>
          <w:tcPr>
            <w:tcW w:type="dxa" w:w="259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Observability Engineer</w:t>
            </w:r>
          </w:p>
        </w:tc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Full-time · Remote</w:t>
            </w:r>
          </w:p>
        </w:tc>
        <w:tc>
          <w:tcPr>
            <w:tcW w:type="dxa" w:w="144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Hiring Now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apply.html?job=observability-engineer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Security Engineer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Full-time · Hybrid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apply.html?job=security-engineer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4B5563"/>
          <w:sz w:val="20"/>
        </w:rPr>
        <w:t>"Apply Now" opens apply.html in a new tab (target="_blank") with the relevant ?job= parameter.</w:t>
      </w:r>
    </w:p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5.6  Contact  —  #contact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Layout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2-column: info cards left (1fr) · form right (2fr). Stacks at ≤860px.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Background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Light gray (#f7f9fc)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Contact Cards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Email Us (ask@avionpure.com)  ·  Location (Omaha, NE. USA). Website card removed per feedback.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Form Fields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 Name · Phone · Email · Subject (dropdown) · Message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Validation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Name, Email, Message required. Shake animation on missing fields.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On Submit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1.2s simulated delay → button hides → success banner shown</w:t>
            </w:r>
          </w:p>
        </w:tc>
      </w:tr>
    </w:tbl>
    <w:p/>
    <w:p>
      <w:pPr>
        <w:spacing w:before="280" w:after="80"/>
        <w:pBdr>
          <w:bottom w:val="single" w:sz="6" w:space="4" w:color="0095BB"/>
        </w:pBdr>
      </w:pPr>
      <w:r>
        <w:rPr>
          <w:rFonts w:ascii="Calibri" w:hAnsi="Calibri"/>
          <w:b/>
          <w:color w:val="0095BB"/>
          <w:sz w:val="28"/>
        </w:rPr>
        <w:t>5.7  Footer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Layout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4-column grid: Brand (2fr) · Services (1fr) · Company (1fr) · Contact (1fr)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Brand Column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Large logo — icon + "AvionPure" + "Transforming Innovation" tagline. Right-aligned toward columns.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Column Headers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· COMPANY · CONTACT — all in cyan (#0095bb)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Links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All scroll to #services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Company Links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About · Careers · Contact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Contact Info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ask@avionpure.com  ·  Omaha, NE. USA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Footer Bottom</w:t>
            </w:r>
          </w:p>
        </w:tc>
        <w:tc>
          <w:tcPr>
            <w:tcW w:type="dxa" w:w="64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© 2026 AvionPure. All rights reserved.  ·  "Transforming Innovation"</w:t>
            </w:r>
          </w:p>
        </w:tc>
      </w:tr>
    </w:tbl>
    <w:p/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6.  JavaScript Behaviours  (script.js)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1 · Navbar Scroll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Listens to window scroll. Adds .scrolled class to #navbar when scrollY &gt; 40. The .scrolled class applies white background, backdrop-filter blur, and box-shadow.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2 · Hamburger Menu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Click on #hamburger toggles .open class on #mobileMenu. .open animates max-height from 0 to 300px via CSS transition. Any link click closes the menu.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3 · Particle Canvas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IIFE renders 80 particles on #particleCanvas using requestAnimationFrame. Particles drift with random velocity. Particles within 120px are connected with a semi-transparent cyan line. Canvas resizes on window resize event.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4 · Scroll Reveal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IntersectionObserver (threshold 0.1, rootMargin -40px bottom) watches: .service-card, .job-card, .contact-card, .pillar, .section-header, .about-text. Adds .reveal (opacity 0, translateY 30px) on load; adds .visible when in viewport. Staggered delays via inline transitionDelay per element index.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5 · Active Nav Highlight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Second IntersectionObserver (threshold 0.4) watches all section[id] elements. When a section enters viewport its nav link turns cyan; all others reset.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6 · Counter Animation (inactive)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Animates .stat-num elements from 0 to data-target value. Hero stats section was removed from HTML — observer checks if(statsEl) before observing, so fails gracefully.</w:t>
      </w:r>
    </w:p>
    <w:p>
      <w:pPr>
        <w:spacing w:before="200" w:after="40"/>
      </w:pPr>
      <w:r>
        <w:rPr>
          <w:rFonts w:ascii="Calibri" w:hAnsi="Calibri"/>
          <w:b/>
          <w:color w:val="111827"/>
          <w:sz w:val="22"/>
        </w:rPr>
        <w:t>7 · Contact Form</w:t>
      </w:r>
    </w:p>
    <w:p>
      <w:pPr>
        <w:spacing w:after="80"/>
      </w:pPr>
      <w:r>
        <w:rPr>
          <w:rFonts w:ascii="Calibri" w:hAnsi="Calibri"/>
          <w:color w:val="4B5563"/>
          <w:sz w:val="20"/>
        </w:rPr>
        <w:t>Validates Name, Email, Message. Invalid: shake animation on submit button. Valid: disables button, sets text to "Sending…", waits 1.2s, hides button, shows #formSuccess banner. Submission is simulated — no backend connected.</w:t>
      </w:r>
    </w:p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7.  Responsive Design  —  Breakpoints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2016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7344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Layout Changes</w:t>
            </w:r>
          </w:p>
        </w:tc>
      </w:tr>
      <w:tr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≥ 1024px</w:t>
            </w:r>
          </w:p>
        </w:tc>
        <w:tc>
          <w:tcPr>
            <w:tcW w:type="dxa" w:w="734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Hero orbit visual shown. Services and Careers grids display 4 columns.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≤ 1024px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and Careers grids switch to 2 columns.</w:t>
            </w:r>
          </w:p>
        </w:tc>
      </w:tr>
      <w:tr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≤ 860px</w:t>
            </w:r>
          </w:p>
        </w:tc>
        <w:tc>
          <w:tcPr>
            <w:tcW w:type="dxa" w:w="734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Hero stacks vertically (no orbit visual). Contact grid stacks. Footer: 2 columns. About pillars: 1 column.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≤ 768px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Desktop nav links hidden. Hamburger icon shown. Mobile dropdown menu active. Section padding reduces.</w:t>
            </w:r>
          </w:p>
        </w:tc>
      </w:tr>
      <w:tr>
        <w:tc>
          <w:tcPr>
            <w:tcW w:type="dxa" w:w="2016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≤ 600px</w:t>
            </w:r>
          </w:p>
        </w:tc>
        <w:tc>
          <w:tcPr>
            <w:tcW w:type="dxa" w:w="734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and Careers: 1 column. Form rows stack to single column. Apply page columns stack.</w:t>
            </w:r>
          </w:p>
        </w:tc>
      </w:tr>
    </w:tbl>
    <w:p/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8.  CSS Variables Reference  (styles.css)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>:root {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Backgrounds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--bg:       #ffffff;     /* Page background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--bg2:      #f7f9fc;     /* Alternate section background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--bg3:      #edf0f7;     /* Input / form field background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Surfaces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--surface:  rgba(0,0,0,0.03);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--surface2: rgba(0,0,0,0.055);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Borders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--border:   rgba(0,0,0,0.09);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--border2:  rgba(0,120,180,0.25);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Text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--text:     #111827;     /* Primary dark text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--text2:    #4b5563;     /* Secondary / body text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--text3:    #9ca3af;     /* Muted / placeholder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Brand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--cyan:     #0095bb;     /* Primary brand — logo "Pure" colour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--purple:   #6d28d9;     /* Accent brand colour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--grad:     linear-gradient(135deg, #0095bb, #6d28d9);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--grad2:    linear-gradient(135deg, #6d28d9, #0095bb);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/* Geometry */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--radius:    16px;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--radius-sm: 10px;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 xml:space="preserve">  --transition: 0.3s cubic-bezier(0.4,0,0.2,1);</w:t>
      </w:r>
    </w:p>
    <w:p>
      <w:pPr>
        <w:shd w:val="clear" w:color="auto" w:fill="F0F4F8"/>
        <w:spacing w:after="40"/>
        <w:ind w:left="288"/>
      </w:pPr>
      <w:r>
        <w:rPr>
          <w:rFonts w:ascii="Courier New" w:hAnsi="Courier New"/>
          <w:color w:val="6D28D9"/>
          <w:sz w:val="18"/>
        </w:rPr>
        <w:t>}</w:t>
      </w:r>
    </w:p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9.  Forms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Form</w:t>
            </w:r>
          </w:p>
        </w:tc>
        <w:tc>
          <w:tcPr>
            <w:tcW w:type="dxa" w:w="2304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2160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On Success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Contact Form</w:t>
            </w:r>
          </w:p>
        </w:tc>
        <w:tc>
          <w:tcPr>
            <w:tcW w:type="dxa" w:w="2304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index.html  #contact</w:t>
            </w:r>
          </w:p>
        </w:tc>
        <w:tc>
          <w:tcPr>
            <w:tcW w:type="dxa" w:w="288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Full Name, Email, Message</w:t>
            </w:r>
          </w:p>
        </w:tc>
        <w:tc>
          <w:tcPr>
            <w:tcW w:type="dxa" w:w="2160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Success banner below submit button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Application Form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apply.html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First Name, Email, Resume file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Entire form replaced with confirmation card</w:t>
            </w:r>
          </w:p>
        </w:tc>
      </w:tr>
    </w:tbl>
    <w:p/>
    <w:p>
      <w:pPr>
        <w:shd w:val="clear" w:color="auto" w:fill="FEF3C7"/>
        <w:spacing w:before="80" w:after="120"/>
        <w:ind w:left="288"/>
      </w:pPr>
      <w:r>
        <w:rPr>
          <w:rFonts w:ascii="Calibri" w:hAnsi="Calibri"/>
          <w:color w:val="92400E"/>
          <w:sz w:val="19"/>
        </w:rPr>
        <w:t>Backend Note: Both forms simulate submission with setTimeout. To make them functional, connect to Formspree, EmailJS, Netlify Forms, or a custom API endpoint.</w:t>
      </w:r>
    </w:p>
    <w:p>
      <w:pPr>
        <w:spacing w:before="80" w:after="80"/>
        <w:pBdr>
          <w:bottom w:val="single" w:sz="4" w:space="1" w:color="E2E8F0"/>
        </w:pBdr>
      </w:pPr>
    </w:p>
    <w:p>
      <w:pPr>
        <w:shd w:val="clear" w:color="auto" w:fill="111827"/>
        <w:spacing w:before="120" w:after="80"/>
        <w:ind w:left="144"/>
      </w:pPr>
      <w:r>
        <w:rPr>
          <w:rFonts w:ascii="Calibri" w:hAnsi="Calibri"/>
          <w:b/>
          <w:color w:val="FFFFFF"/>
          <w:sz w:val="40"/>
        </w:rPr>
        <w:t>10.  Change Log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703"/>
        <w:gridCol w:w="4703"/>
      </w:tblGrid>
      <w:tr>
        <w:tc>
          <w:tcPr>
            <w:tcW w:type="dxa" w:w="1728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632"/>
            <w:shd w:val="clear" w:color="auto" w:fill="111827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Migrated all website files from prj-01 to prj-05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Renamed styles_v2.css → styles.css; updated references in both HTML files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Created apply.html — 4 job descriptions + application form with file upload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Removed "Learn more" links from all service cards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Updated location to "Omaha, NE. USA" (was "Global — Remote-First")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Removed "Website" contact card from contact section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Footer column headers (SERVICES, COMPANY, CONTACT) set to cyan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Footer brand: logo enlarged, tagline sized up, right-aligned toward columns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Hero title changed to "IT Solutions &amp; Modernization"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Logo tagline set to lowercase and cyan colour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Removed hero stats section (150+ clients, 98% uptime, 12+ years)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Removed tech badges grid from About section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Services and Careers forced to 4-column horizontal grid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Built light theme (styles.css) replacing original dark theme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7F9FC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Added logo + tagline to navbar and footer logo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Mar 2026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4B5563"/>
                <w:sz w:val="18"/>
              </w:rPr>
              <w:t>Archived original dark-theme index.html as index_1.html in prj-01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