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86" w:rsidRDefault="00C85D86" w:rsidP="00C85D86">
      <w:pPr>
        <w:pStyle w:val="NoSpacing"/>
        <w:numPr>
          <w:ilvl w:val="0"/>
          <w:numId w:val="1"/>
        </w:numPr>
      </w:pPr>
      <w:r>
        <w:t>A manufacturer of garments is actively considering five alternate locations for setting up its factory. The locations vary in terms of their advantage to the firm. Based on survey the firm has arrived at six factors to be considered for site selection. The rating of each factor on a scale of 1 to 100 is given, Furthermore based on the detail analysis of qualitative and quantitative data available for eac</w:t>
      </w:r>
      <w:r w:rsidR="00D00A10">
        <w:t>h of the location, the rating of</w:t>
      </w:r>
      <w:r>
        <w:t xml:space="preserve"> location against each factor have also been arrived at ( on a scale of 0 to 100). Using these </w:t>
      </w:r>
      <w:proofErr w:type="gramStart"/>
      <w:r>
        <w:t>information ,</w:t>
      </w:r>
      <w:proofErr w:type="gramEnd"/>
      <w:r>
        <w:t xml:space="preserve"> obtain an ranking of the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7"/>
        <w:gridCol w:w="1286"/>
        <w:gridCol w:w="1286"/>
        <w:gridCol w:w="1286"/>
        <w:gridCol w:w="1286"/>
        <w:gridCol w:w="1286"/>
        <w:gridCol w:w="969"/>
      </w:tblGrid>
      <w:tr w:rsidR="00C85D86" w:rsidTr="00E51B38">
        <w:tc>
          <w:tcPr>
            <w:tcW w:w="1215" w:type="dxa"/>
          </w:tcPr>
          <w:p w:rsidR="00C85D86" w:rsidRDefault="00C85D86" w:rsidP="00E51B38">
            <w:pPr>
              <w:pStyle w:val="NoSpacing"/>
            </w:pPr>
            <w:r>
              <w:t>Factors</w:t>
            </w:r>
          </w:p>
        </w:tc>
        <w:tc>
          <w:tcPr>
            <w:tcW w:w="1330" w:type="dxa"/>
          </w:tcPr>
          <w:p w:rsidR="00C85D86" w:rsidRDefault="00C85D86" w:rsidP="00E51B38">
            <w:pPr>
              <w:pStyle w:val="NoSpacing"/>
            </w:pPr>
            <w:r>
              <w:t>Location1</w:t>
            </w:r>
          </w:p>
        </w:tc>
        <w:tc>
          <w:tcPr>
            <w:tcW w:w="1330" w:type="dxa"/>
          </w:tcPr>
          <w:p w:rsidR="00C85D86" w:rsidRDefault="00C85D86" w:rsidP="00E51B38">
            <w:pPr>
              <w:pStyle w:val="NoSpacing"/>
            </w:pPr>
            <w:r>
              <w:t>Location2</w:t>
            </w:r>
          </w:p>
        </w:tc>
        <w:tc>
          <w:tcPr>
            <w:tcW w:w="1330" w:type="dxa"/>
          </w:tcPr>
          <w:p w:rsidR="00C85D86" w:rsidRDefault="00C85D86" w:rsidP="00E51B38">
            <w:pPr>
              <w:pStyle w:val="NoSpacing"/>
            </w:pPr>
            <w:r>
              <w:t>Location3</w:t>
            </w:r>
          </w:p>
        </w:tc>
        <w:tc>
          <w:tcPr>
            <w:tcW w:w="1330" w:type="dxa"/>
          </w:tcPr>
          <w:p w:rsidR="00C85D86" w:rsidRDefault="00C85D86" w:rsidP="00E51B38">
            <w:pPr>
              <w:pStyle w:val="NoSpacing"/>
            </w:pPr>
            <w:r>
              <w:t>Location4</w:t>
            </w:r>
          </w:p>
        </w:tc>
        <w:tc>
          <w:tcPr>
            <w:tcW w:w="1330" w:type="dxa"/>
          </w:tcPr>
          <w:p w:rsidR="00C85D86" w:rsidRDefault="00C85D86" w:rsidP="00E51B38">
            <w:pPr>
              <w:pStyle w:val="NoSpacing"/>
            </w:pPr>
            <w:r>
              <w:t>Location5</w:t>
            </w:r>
          </w:p>
        </w:tc>
        <w:tc>
          <w:tcPr>
            <w:tcW w:w="991" w:type="dxa"/>
          </w:tcPr>
          <w:p w:rsidR="00C85D86" w:rsidRDefault="00C85D86" w:rsidP="00E51B38">
            <w:pPr>
              <w:pStyle w:val="NoSpacing"/>
            </w:pPr>
            <w:r>
              <w:t>Ratings</w:t>
            </w:r>
          </w:p>
        </w:tc>
      </w:tr>
      <w:tr w:rsidR="00C85D86" w:rsidTr="00E51B38">
        <w:tc>
          <w:tcPr>
            <w:tcW w:w="1215" w:type="dxa"/>
          </w:tcPr>
          <w:p w:rsidR="00C85D86" w:rsidRDefault="00C85D86" w:rsidP="00E51B38">
            <w:pPr>
              <w:pStyle w:val="NoSpacing"/>
            </w:pPr>
            <w:r>
              <w:t>Infrastructure</w:t>
            </w:r>
          </w:p>
        </w:tc>
        <w:tc>
          <w:tcPr>
            <w:tcW w:w="1330" w:type="dxa"/>
          </w:tcPr>
          <w:p w:rsidR="00C85D86" w:rsidRDefault="00C85D86" w:rsidP="00E51B38">
            <w:pPr>
              <w:pStyle w:val="NoSpacing"/>
            </w:pPr>
            <w:r>
              <w:t>20</w:t>
            </w:r>
          </w:p>
        </w:tc>
        <w:tc>
          <w:tcPr>
            <w:tcW w:w="1330" w:type="dxa"/>
          </w:tcPr>
          <w:p w:rsidR="00C85D86" w:rsidRDefault="00C85D86" w:rsidP="00E51B38">
            <w:pPr>
              <w:pStyle w:val="NoSpacing"/>
            </w:pPr>
            <w:r>
              <w:t>40</w:t>
            </w:r>
          </w:p>
        </w:tc>
        <w:tc>
          <w:tcPr>
            <w:tcW w:w="1330" w:type="dxa"/>
          </w:tcPr>
          <w:p w:rsidR="00C85D86" w:rsidRDefault="00C85D86" w:rsidP="00E51B38">
            <w:pPr>
              <w:pStyle w:val="NoSpacing"/>
            </w:pPr>
            <w:r>
              <w:t>60</w:t>
            </w:r>
          </w:p>
        </w:tc>
        <w:tc>
          <w:tcPr>
            <w:tcW w:w="1330" w:type="dxa"/>
          </w:tcPr>
          <w:p w:rsidR="00C85D86" w:rsidRDefault="00C85D86" w:rsidP="00E51B38">
            <w:pPr>
              <w:pStyle w:val="NoSpacing"/>
            </w:pPr>
            <w:r>
              <w:t>35</w:t>
            </w:r>
          </w:p>
        </w:tc>
        <w:tc>
          <w:tcPr>
            <w:tcW w:w="1330" w:type="dxa"/>
          </w:tcPr>
          <w:p w:rsidR="00C85D86" w:rsidRDefault="00C85D86" w:rsidP="00E51B38">
            <w:pPr>
              <w:pStyle w:val="NoSpacing"/>
            </w:pPr>
            <w:r>
              <w:t>55</w:t>
            </w:r>
          </w:p>
        </w:tc>
        <w:tc>
          <w:tcPr>
            <w:tcW w:w="991" w:type="dxa"/>
          </w:tcPr>
          <w:p w:rsidR="00C85D86" w:rsidRDefault="00C85D86" w:rsidP="00E51B38">
            <w:pPr>
              <w:pStyle w:val="NoSpacing"/>
            </w:pPr>
            <w:r>
              <w:t>90</w:t>
            </w:r>
          </w:p>
        </w:tc>
      </w:tr>
      <w:tr w:rsidR="00C85D86" w:rsidTr="00E51B38">
        <w:tc>
          <w:tcPr>
            <w:tcW w:w="1215" w:type="dxa"/>
          </w:tcPr>
          <w:p w:rsidR="00C85D86" w:rsidRDefault="00C85D86" w:rsidP="00E51B38">
            <w:pPr>
              <w:pStyle w:val="NoSpacing"/>
            </w:pPr>
            <w:r>
              <w:t>Market size</w:t>
            </w:r>
          </w:p>
        </w:tc>
        <w:tc>
          <w:tcPr>
            <w:tcW w:w="1330" w:type="dxa"/>
          </w:tcPr>
          <w:p w:rsidR="00C85D86" w:rsidRDefault="00C85D86" w:rsidP="00E51B38">
            <w:pPr>
              <w:pStyle w:val="NoSpacing"/>
            </w:pPr>
            <w:r>
              <w:t>30</w:t>
            </w:r>
          </w:p>
        </w:tc>
        <w:tc>
          <w:tcPr>
            <w:tcW w:w="1330" w:type="dxa"/>
          </w:tcPr>
          <w:p w:rsidR="00C85D86" w:rsidRDefault="00C85D86" w:rsidP="00E51B38">
            <w:pPr>
              <w:pStyle w:val="NoSpacing"/>
            </w:pPr>
            <w:r>
              <w:t>30</w:t>
            </w:r>
          </w:p>
        </w:tc>
        <w:tc>
          <w:tcPr>
            <w:tcW w:w="1330" w:type="dxa"/>
          </w:tcPr>
          <w:p w:rsidR="00C85D86" w:rsidRDefault="00C85D86" w:rsidP="00E51B38">
            <w:pPr>
              <w:pStyle w:val="NoSpacing"/>
            </w:pPr>
            <w:r>
              <w:t>40</w:t>
            </w:r>
          </w:p>
        </w:tc>
        <w:tc>
          <w:tcPr>
            <w:tcW w:w="1330" w:type="dxa"/>
          </w:tcPr>
          <w:p w:rsidR="00C85D86" w:rsidRDefault="00C85D86" w:rsidP="00E51B38">
            <w:pPr>
              <w:pStyle w:val="NoSpacing"/>
            </w:pPr>
            <w:r>
              <w:t>60</w:t>
            </w:r>
          </w:p>
        </w:tc>
        <w:tc>
          <w:tcPr>
            <w:tcW w:w="1330" w:type="dxa"/>
          </w:tcPr>
          <w:p w:rsidR="00C85D86" w:rsidRDefault="00C85D86" w:rsidP="00E51B38">
            <w:pPr>
              <w:pStyle w:val="NoSpacing"/>
            </w:pPr>
            <w:r>
              <w:t>80</w:t>
            </w:r>
          </w:p>
        </w:tc>
        <w:tc>
          <w:tcPr>
            <w:tcW w:w="991" w:type="dxa"/>
          </w:tcPr>
          <w:p w:rsidR="00C85D86" w:rsidRDefault="00C85D86" w:rsidP="00E51B38">
            <w:pPr>
              <w:pStyle w:val="NoSpacing"/>
            </w:pPr>
            <w:r>
              <w:t>60</w:t>
            </w:r>
          </w:p>
        </w:tc>
      </w:tr>
      <w:tr w:rsidR="00C85D86" w:rsidTr="00E51B38">
        <w:tc>
          <w:tcPr>
            <w:tcW w:w="1215" w:type="dxa"/>
          </w:tcPr>
          <w:p w:rsidR="00C85D86" w:rsidRDefault="00C85D86" w:rsidP="00E51B38">
            <w:pPr>
              <w:pStyle w:val="NoSpacing"/>
            </w:pPr>
            <w:r>
              <w:t>Industrial relation</w:t>
            </w:r>
          </w:p>
        </w:tc>
        <w:tc>
          <w:tcPr>
            <w:tcW w:w="1330" w:type="dxa"/>
          </w:tcPr>
          <w:p w:rsidR="00C85D86" w:rsidRDefault="00C85D86" w:rsidP="00E51B38">
            <w:pPr>
              <w:pStyle w:val="NoSpacing"/>
            </w:pPr>
            <w:r>
              <w:t>80</w:t>
            </w:r>
          </w:p>
        </w:tc>
        <w:tc>
          <w:tcPr>
            <w:tcW w:w="1330" w:type="dxa"/>
          </w:tcPr>
          <w:p w:rsidR="00C85D86" w:rsidRDefault="00C85D86" w:rsidP="00E51B38">
            <w:pPr>
              <w:pStyle w:val="NoSpacing"/>
            </w:pPr>
            <w:r>
              <w:t>30</w:t>
            </w:r>
          </w:p>
        </w:tc>
        <w:tc>
          <w:tcPr>
            <w:tcW w:w="1330" w:type="dxa"/>
          </w:tcPr>
          <w:p w:rsidR="00C85D86" w:rsidRDefault="00C85D86" w:rsidP="00E51B38">
            <w:pPr>
              <w:pStyle w:val="NoSpacing"/>
            </w:pPr>
            <w:r>
              <w:t>50</w:t>
            </w:r>
          </w:p>
        </w:tc>
        <w:tc>
          <w:tcPr>
            <w:tcW w:w="1330" w:type="dxa"/>
          </w:tcPr>
          <w:p w:rsidR="00C85D86" w:rsidRDefault="00C85D86" w:rsidP="00E51B38">
            <w:pPr>
              <w:pStyle w:val="NoSpacing"/>
            </w:pPr>
            <w:r>
              <w:t>60</w:t>
            </w:r>
          </w:p>
        </w:tc>
        <w:tc>
          <w:tcPr>
            <w:tcW w:w="1330" w:type="dxa"/>
          </w:tcPr>
          <w:p w:rsidR="00C85D86" w:rsidRDefault="00C85D86" w:rsidP="00E51B38">
            <w:pPr>
              <w:pStyle w:val="NoSpacing"/>
            </w:pPr>
            <w:r>
              <w:t>50</w:t>
            </w:r>
          </w:p>
        </w:tc>
        <w:tc>
          <w:tcPr>
            <w:tcW w:w="991" w:type="dxa"/>
          </w:tcPr>
          <w:p w:rsidR="00C85D86" w:rsidRDefault="00C85D86" w:rsidP="00E51B38">
            <w:pPr>
              <w:pStyle w:val="NoSpacing"/>
            </w:pPr>
            <w:r>
              <w:t>50</w:t>
            </w:r>
          </w:p>
        </w:tc>
      </w:tr>
      <w:tr w:rsidR="00C85D86" w:rsidTr="00E51B38">
        <w:tc>
          <w:tcPr>
            <w:tcW w:w="1215" w:type="dxa"/>
          </w:tcPr>
          <w:p w:rsidR="00C85D86" w:rsidRDefault="00C85D86" w:rsidP="00E51B38">
            <w:pPr>
              <w:pStyle w:val="NoSpacing"/>
            </w:pPr>
            <w:r>
              <w:t>Tax benefit</w:t>
            </w:r>
          </w:p>
        </w:tc>
        <w:tc>
          <w:tcPr>
            <w:tcW w:w="1330" w:type="dxa"/>
          </w:tcPr>
          <w:p w:rsidR="00C85D86" w:rsidRDefault="00C85D86" w:rsidP="00E51B38">
            <w:pPr>
              <w:pStyle w:val="NoSpacing"/>
            </w:pPr>
            <w:r>
              <w:t>80</w:t>
            </w:r>
          </w:p>
        </w:tc>
        <w:tc>
          <w:tcPr>
            <w:tcW w:w="1330" w:type="dxa"/>
          </w:tcPr>
          <w:p w:rsidR="00C85D86" w:rsidRDefault="00C85D86" w:rsidP="00E51B38">
            <w:pPr>
              <w:pStyle w:val="NoSpacing"/>
            </w:pPr>
            <w:r>
              <w:t>20</w:t>
            </w:r>
          </w:p>
        </w:tc>
        <w:tc>
          <w:tcPr>
            <w:tcW w:w="1330" w:type="dxa"/>
          </w:tcPr>
          <w:p w:rsidR="00C85D86" w:rsidRDefault="00C85D86" w:rsidP="00E51B38">
            <w:pPr>
              <w:pStyle w:val="NoSpacing"/>
            </w:pPr>
            <w:r>
              <w:t>10</w:t>
            </w:r>
          </w:p>
        </w:tc>
        <w:tc>
          <w:tcPr>
            <w:tcW w:w="1330" w:type="dxa"/>
          </w:tcPr>
          <w:p w:rsidR="00C85D86" w:rsidRDefault="00C85D86" w:rsidP="00E51B38">
            <w:pPr>
              <w:pStyle w:val="NoSpacing"/>
            </w:pPr>
            <w:r>
              <w:t>20</w:t>
            </w:r>
          </w:p>
        </w:tc>
        <w:tc>
          <w:tcPr>
            <w:tcW w:w="1330" w:type="dxa"/>
          </w:tcPr>
          <w:p w:rsidR="00C85D86" w:rsidRDefault="00C85D86" w:rsidP="00E51B38">
            <w:pPr>
              <w:pStyle w:val="NoSpacing"/>
            </w:pPr>
            <w:r>
              <w:t>20</w:t>
            </w:r>
          </w:p>
        </w:tc>
        <w:tc>
          <w:tcPr>
            <w:tcW w:w="991" w:type="dxa"/>
          </w:tcPr>
          <w:p w:rsidR="00C85D86" w:rsidRDefault="00C85D86" w:rsidP="00E51B38">
            <w:pPr>
              <w:pStyle w:val="NoSpacing"/>
            </w:pPr>
            <w:r>
              <w:t>30</w:t>
            </w:r>
          </w:p>
        </w:tc>
      </w:tr>
      <w:tr w:rsidR="00C85D86" w:rsidTr="00E51B38">
        <w:tc>
          <w:tcPr>
            <w:tcW w:w="1215" w:type="dxa"/>
          </w:tcPr>
          <w:p w:rsidR="00C85D86" w:rsidRDefault="00C85D86" w:rsidP="00E51B38">
            <w:pPr>
              <w:pStyle w:val="NoSpacing"/>
            </w:pPr>
            <w:r>
              <w:t>Cheap labor</w:t>
            </w:r>
          </w:p>
        </w:tc>
        <w:tc>
          <w:tcPr>
            <w:tcW w:w="1330" w:type="dxa"/>
          </w:tcPr>
          <w:p w:rsidR="00C85D86" w:rsidRDefault="00C85D86" w:rsidP="00E51B38">
            <w:pPr>
              <w:pStyle w:val="NoSpacing"/>
            </w:pPr>
            <w:r>
              <w:t>70</w:t>
            </w:r>
          </w:p>
        </w:tc>
        <w:tc>
          <w:tcPr>
            <w:tcW w:w="1330" w:type="dxa"/>
          </w:tcPr>
          <w:p w:rsidR="00C85D86" w:rsidRDefault="00C85D86" w:rsidP="00E51B38">
            <w:pPr>
              <w:pStyle w:val="NoSpacing"/>
            </w:pPr>
            <w:r>
              <w:t>70</w:t>
            </w:r>
          </w:p>
        </w:tc>
        <w:tc>
          <w:tcPr>
            <w:tcW w:w="1330" w:type="dxa"/>
          </w:tcPr>
          <w:p w:rsidR="00C85D86" w:rsidRDefault="00C85D86" w:rsidP="00E51B38">
            <w:pPr>
              <w:pStyle w:val="NoSpacing"/>
            </w:pPr>
            <w:r>
              <w:t>45</w:t>
            </w:r>
          </w:p>
        </w:tc>
        <w:tc>
          <w:tcPr>
            <w:tcW w:w="1330" w:type="dxa"/>
          </w:tcPr>
          <w:p w:rsidR="00C85D86" w:rsidRDefault="00C85D86" w:rsidP="00E51B38">
            <w:pPr>
              <w:pStyle w:val="NoSpacing"/>
            </w:pPr>
            <w:r>
              <w:t>50</w:t>
            </w:r>
          </w:p>
        </w:tc>
        <w:tc>
          <w:tcPr>
            <w:tcW w:w="1330" w:type="dxa"/>
          </w:tcPr>
          <w:p w:rsidR="00C85D86" w:rsidRDefault="00C85D86" w:rsidP="00E51B38">
            <w:pPr>
              <w:pStyle w:val="NoSpacing"/>
            </w:pPr>
            <w:r>
              <w:t>50</w:t>
            </w:r>
          </w:p>
        </w:tc>
        <w:tc>
          <w:tcPr>
            <w:tcW w:w="991" w:type="dxa"/>
          </w:tcPr>
          <w:p w:rsidR="00C85D86" w:rsidRDefault="00C85D86" w:rsidP="00E51B38">
            <w:pPr>
              <w:pStyle w:val="NoSpacing"/>
            </w:pPr>
            <w:r>
              <w:t>30</w:t>
            </w:r>
          </w:p>
        </w:tc>
      </w:tr>
      <w:tr w:rsidR="00C85D86" w:rsidTr="00E51B38">
        <w:tc>
          <w:tcPr>
            <w:tcW w:w="1215" w:type="dxa"/>
          </w:tcPr>
          <w:p w:rsidR="00C85D86" w:rsidRDefault="00C85D86" w:rsidP="00E51B38">
            <w:pPr>
              <w:pStyle w:val="NoSpacing"/>
            </w:pPr>
            <w:r>
              <w:t>Nearness to port</w:t>
            </w:r>
          </w:p>
        </w:tc>
        <w:tc>
          <w:tcPr>
            <w:tcW w:w="1330" w:type="dxa"/>
          </w:tcPr>
          <w:p w:rsidR="00C85D86" w:rsidRDefault="00C85D86" w:rsidP="00E51B38">
            <w:pPr>
              <w:pStyle w:val="NoSpacing"/>
            </w:pPr>
            <w:r>
              <w:t>20</w:t>
            </w:r>
          </w:p>
        </w:tc>
        <w:tc>
          <w:tcPr>
            <w:tcW w:w="1330" w:type="dxa"/>
          </w:tcPr>
          <w:p w:rsidR="00C85D86" w:rsidRDefault="00C85D86" w:rsidP="00E51B38">
            <w:pPr>
              <w:pStyle w:val="NoSpacing"/>
            </w:pPr>
            <w:r>
              <w:t>40</w:t>
            </w:r>
          </w:p>
        </w:tc>
        <w:tc>
          <w:tcPr>
            <w:tcW w:w="1330" w:type="dxa"/>
          </w:tcPr>
          <w:p w:rsidR="00C85D86" w:rsidRDefault="00C85D86" w:rsidP="00E51B38">
            <w:pPr>
              <w:pStyle w:val="NoSpacing"/>
            </w:pPr>
            <w:r>
              <w:t>90</w:t>
            </w:r>
          </w:p>
        </w:tc>
        <w:tc>
          <w:tcPr>
            <w:tcW w:w="1330" w:type="dxa"/>
          </w:tcPr>
          <w:p w:rsidR="00C85D86" w:rsidRDefault="00C85D86" w:rsidP="00E51B38">
            <w:pPr>
              <w:pStyle w:val="NoSpacing"/>
            </w:pPr>
            <w:r>
              <w:t>50</w:t>
            </w:r>
          </w:p>
        </w:tc>
        <w:tc>
          <w:tcPr>
            <w:tcW w:w="1330" w:type="dxa"/>
          </w:tcPr>
          <w:p w:rsidR="00C85D86" w:rsidRDefault="00C85D86" w:rsidP="00E51B38">
            <w:pPr>
              <w:pStyle w:val="NoSpacing"/>
            </w:pPr>
            <w:r>
              <w:t>60</w:t>
            </w:r>
          </w:p>
        </w:tc>
        <w:tc>
          <w:tcPr>
            <w:tcW w:w="991" w:type="dxa"/>
          </w:tcPr>
          <w:p w:rsidR="00C85D86" w:rsidRDefault="00C85D86" w:rsidP="00E51B38">
            <w:pPr>
              <w:pStyle w:val="NoSpacing"/>
            </w:pPr>
            <w:r>
              <w:t>65</w:t>
            </w:r>
          </w:p>
        </w:tc>
      </w:tr>
    </w:tbl>
    <w:p w:rsidR="00C85D86" w:rsidRDefault="00C85D86" w:rsidP="00C85D86">
      <w:pPr>
        <w:pStyle w:val="NoSpacing"/>
        <w:ind w:left="720"/>
      </w:pPr>
      <w:r>
        <w:t xml:space="preserve"> </w:t>
      </w:r>
    </w:p>
    <w:p w:rsidR="00C85D86" w:rsidRDefault="00C85D86" w:rsidP="00C85D86">
      <w:pPr>
        <w:pStyle w:val="ListParagraph"/>
      </w:pPr>
    </w:p>
    <w:p w:rsidR="00FE1A4D" w:rsidRDefault="00D00A10"/>
    <w:sectPr w:rsidR="00FE1A4D" w:rsidSect="00234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0277E"/>
    <w:multiLevelType w:val="hybridMultilevel"/>
    <w:tmpl w:val="783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D86"/>
    <w:rsid w:val="002342EA"/>
    <w:rsid w:val="002F75E9"/>
    <w:rsid w:val="0092700B"/>
    <w:rsid w:val="00B8610C"/>
    <w:rsid w:val="00C07F49"/>
    <w:rsid w:val="00C85D86"/>
    <w:rsid w:val="00D00A10"/>
    <w:rsid w:val="00E51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6"/>
    <w:pPr>
      <w:ind w:left="720"/>
      <w:contextualSpacing/>
    </w:pPr>
  </w:style>
  <w:style w:type="paragraph" w:styleId="NoSpacing">
    <w:name w:val="No Spacing"/>
    <w:uiPriority w:val="1"/>
    <w:qFormat/>
    <w:rsid w:val="00C85D8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2018-07-26T16:08:00Z</dcterms:created>
  <dcterms:modified xsi:type="dcterms:W3CDTF">2018-08-12T16:07:00Z</dcterms:modified>
</cp:coreProperties>
</file>