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val="en-GB" w:bidi="mr-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val="en-GB" w:bidi="mr-IN"/>
            </w:rPr>
            <w:drawing>
              <wp:anchor distT="0" distB="0" distL="114300" distR="114300" simplePos="0" relativeHeight="251663360" behindDoc="0" locked="0" layoutInCell="1" allowOverlap="1" wp14:anchorId="4424B3CE" wp14:editId="73880A29">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41949FA0" w14:textId="5E93863C" w:rsidR="00180604" w:rsidRPr="00AE64F5" w:rsidRDefault="00F91FC9" w:rsidP="00CC5B5F">
          <w:pPr>
            <w:rPr>
              <w:rFonts w:ascii="Arial" w:hAnsi="Arial" w:cs="Arial"/>
              <w:color w:val="595959" w:themeColor="text1" w:themeTint="A6"/>
              <w:sz w:val="20"/>
            </w:rPr>
          </w:pPr>
          <w:r>
            <w:rPr>
              <w:rFonts w:ascii="Arial" w:hAnsi="Arial" w:cs="Arial"/>
              <w:noProof/>
              <w:color w:val="595959" w:themeColor="text1" w:themeTint="A6"/>
              <w:sz w:val="20"/>
              <w:lang w:val="en-GB" w:bidi="mr-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val="en-GB" w:bidi="mr-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BE91CBF" w:rsidR="00BD1D43" w:rsidRDefault="001E07C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AE0F32" w:rsidRPr="00AE0F32">
                                  <w:rPr>
                                    <w:rFonts w:ascii="Arial" w:hAnsi="Arial" w:cs="Arial"/>
                                    <w:color w:val="3CA5D9" w:themeColor="accent1"/>
                                    <w:w w:val="110"/>
                                    <w:sz w:val="44"/>
                                    <w:szCs w:val="44"/>
                                  </w:rPr>
                                  <w:t>Analysis of Student Interns' Attributes and Insights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38238BC" w:rsidR="00BD1D43" w:rsidRDefault="0066702B"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Atul </w:t>
                                      </w:r>
                                      <w:proofErr w:type="spellStart"/>
                                      <w:r w:rsidR="001E07C3">
                                        <w:rPr>
                                          <w:rFonts w:ascii="Arial" w:hAnsi="Arial" w:cs="Arial"/>
                                          <w:color w:val="595959" w:themeColor="text1" w:themeTint="A6"/>
                                          <w:sz w:val="20"/>
                                          <w:szCs w:val="43"/>
                                        </w:rPr>
                                        <w:t>Sangokar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5FB8F22" w:rsidR="00BD1D43" w:rsidRDefault="00D82CC1"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CA462BA" w:rsidR="00BD1D43" w:rsidRDefault="00AE0F32" w:rsidP="00BD1D43">
                                      <w:pPr>
                                        <w:rPr>
                                          <w:rFonts w:ascii="Arial" w:hAnsi="Arial" w:cs="Arial"/>
                                          <w:color w:val="595959" w:themeColor="text1" w:themeTint="A6"/>
                                          <w:sz w:val="20"/>
                                          <w:szCs w:val="43"/>
                                        </w:rPr>
                                      </w:pPr>
                                      <w:r>
                                        <w:rPr>
                                          <w:rFonts w:ascii="Arial" w:hAnsi="Arial" w:cs="Arial"/>
                                          <w:color w:val="595959" w:themeColor="text1" w:themeTint="A6"/>
                                          <w:sz w:val="20"/>
                                          <w:szCs w:val="43"/>
                                        </w:rPr>
                                        <w:t>29</w:t>
                                      </w:r>
                                      <w:r w:rsidR="001E07C3">
                                        <w:rPr>
                                          <w:rFonts w:ascii="Arial" w:hAnsi="Arial" w:cs="Arial"/>
                                          <w:color w:val="595959" w:themeColor="text1" w:themeTint="A6"/>
                                          <w:sz w:val="20"/>
                                          <w:szCs w:val="43"/>
                                        </w:rPr>
                                        <w:t>-09-2023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B5EB27A" w:rsidR="00BD1D43" w:rsidRDefault="00AE0F32" w:rsidP="00BD1D43">
                                      <w:pPr>
                                        <w:rPr>
                                          <w:rFonts w:ascii="Arial" w:hAnsi="Arial" w:cs="Arial"/>
                                          <w:color w:val="595959" w:themeColor="text1" w:themeTint="A6"/>
                                          <w:sz w:val="20"/>
                                          <w:szCs w:val="43"/>
                                        </w:rPr>
                                      </w:pPr>
                                      <w:r>
                                        <w:rPr>
                                          <w:rFonts w:ascii="Arial" w:hAnsi="Arial" w:cs="Arial"/>
                                          <w:color w:val="595959" w:themeColor="text1" w:themeTint="A6"/>
                                          <w:sz w:val="20"/>
                                          <w:szCs w:val="43"/>
                                        </w:rPr>
                                        <w:t>3</w:t>
                                      </w:r>
                                      <w:r w:rsidR="001E07C3">
                                        <w:rPr>
                                          <w:rFonts w:ascii="Arial" w:hAnsi="Arial" w:cs="Arial"/>
                                          <w:color w:val="595959" w:themeColor="text1" w:themeTint="A6"/>
                                          <w:sz w:val="20"/>
                                          <w:szCs w:val="43"/>
                                        </w:rPr>
                                        <w:t>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BE91CBF" w:rsidR="00BD1D43" w:rsidRDefault="001E07C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AE0F32" w:rsidRPr="00AE0F32">
                            <w:rPr>
                              <w:rFonts w:ascii="Arial" w:hAnsi="Arial" w:cs="Arial"/>
                              <w:color w:val="3CA5D9" w:themeColor="accent1"/>
                              <w:w w:val="110"/>
                              <w:sz w:val="44"/>
                              <w:szCs w:val="44"/>
                            </w:rPr>
                            <w:t>Analysis of Student Interns' Attributes and Insights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38238BC" w:rsidR="00BD1D43" w:rsidRDefault="0066702B"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Atul </w:t>
                                </w:r>
                                <w:proofErr w:type="spellStart"/>
                                <w:r w:rsidR="001E07C3">
                                  <w:rPr>
                                    <w:rFonts w:ascii="Arial" w:hAnsi="Arial" w:cs="Arial"/>
                                    <w:color w:val="595959" w:themeColor="text1" w:themeTint="A6"/>
                                    <w:sz w:val="20"/>
                                    <w:szCs w:val="43"/>
                                  </w:rPr>
                                  <w:t>Sangokar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5FB8F22" w:rsidR="00BD1D43" w:rsidRDefault="00D82CC1"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CA462BA" w:rsidR="00BD1D43" w:rsidRDefault="00AE0F32" w:rsidP="00BD1D43">
                                <w:pPr>
                                  <w:rPr>
                                    <w:rFonts w:ascii="Arial" w:hAnsi="Arial" w:cs="Arial"/>
                                    <w:color w:val="595959" w:themeColor="text1" w:themeTint="A6"/>
                                    <w:sz w:val="20"/>
                                    <w:szCs w:val="43"/>
                                  </w:rPr>
                                </w:pPr>
                                <w:r>
                                  <w:rPr>
                                    <w:rFonts w:ascii="Arial" w:hAnsi="Arial" w:cs="Arial"/>
                                    <w:color w:val="595959" w:themeColor="text1" w:themeTint="A6"/>
                                    <w:sz w:val="20"/>
                                    <w:szCs w:val="43"/>
                                  </w:rPr>
                                  <w:t>29</w:t>
                                </w:r>
                                <w:r w:rsidR="001E07C3">
                                  <w:rPr>
                                    <w:rFonts w:ascii="Arial" w:hAnsi="Arial" w:cs="Arial"/>
                                    <w:color w:val="595959" w:themeColor="text1" w:themeTint="A6"/>
                                    <w:sz w:val="20"/>
                                    <w:szCs w:val="43"/>
                                  </w:rPr>
                                  <w:t>-09-2023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B5EB27A" w:rsidR="00BD1D43" w:rsidRDefault="00AE0F32" w:rsidP="00BD1D43">
                                <w:pPr>
                                  <w:rPr>
                                    <w:rFonts w:ascii="Arial" w:hAnsi="Arial" w:cs="Arial"/>
                                    <w:color w:val="595959" w:themeColor="text1" w:themeTint="A6"/>
                                    <w:sz w:val="20"/>
                                    <w:szCs w:val="43"/>
                                  </w:rPr>
                                </w:pPr>
                                <w:r>
                                  <w:rPr>
                                    <w:rFonts w:ascii="Arial" w:hAnsi="Arial" w:cs="Arial"/>
                                    <w:color w:val="595959" w:themeColor="text1" w:themeTint="A6"/>
                                    <w:sz w:val="20"/>
                                    <w:szCs w:val="43"/>
                                  </w:rPr>
                                  <w:t>3</w:t>
                                </w:r>
                                <w:r w:rsidR="001E07C3">
                                  <w:rPr>
                                    <w:rFonts w:ascii="Arial" w:hAnsi="Arial" w:cs="Arial"/>
                                    <w:color w:val="595959" w:themeColor="text1" w:themeTint="A6"/>
                                    <w:sz w:val="20"/>
                                    <w:szCs w:val="43"/>
                                  </w:rPr>
                                  <w:t>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val="en-GB" w:bidi="mr-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26AEA9EA" w14:textId="2A5BF1F1" w:rsidR="00180604" w:rsidRPr="00AE64F5" w:rsidRDefault="0066702B" w:rsidP="00A81965">
      <w:pPr>
        <w:pStyle w:val="BodyText"/>
        <w:jc w:val="both"/>
        <w:rPr>
          <w:rFonts w:ascii="Arial" w:hAnsi="Arial" w:cs="Arial"/>
          <w:color w:val="595959" w:themeColor="text1" w:themeTint="A6"/>
          <w:sz w:val="20"/>
        </w:rPr>
      </w:pPr>
      <w:r>
        <w:rPr>
          <w:rFonts w:ascii="Arial" w:hAnsi="Arial" w:cs="Arial"/>
          <w:color w:val="595959" w:themeColor="text1" w:themeTint="A6"/>
          <w:sz w:val="20"/>
        </w:rPr>
        <w:br/>
      </w:r>
      <w:r>
        <w:rPr>
          <w:rFonts w:ascii="Arial" w:hAnsi="Arial" w:cs="Arial"/>
          <w:color w:val="595959" w:themeColor="text1" w:themeTint="A6"/>
          <w:sz w:val="20"/>
        </w:rPr>
        <w:br/>
      </w:r>
      <w:r>
        <w:rPr>
          <w:rFonts w:ascii="Arial" w:hAnsi="Arial" w:cs="Arial"/>
          <w:color w:val="595959" w:themeColor="text1" w:themeTint="A6"/>
          <w:sz w:val="20"/>
        </w:rPr>
        <w:br/>
      </w: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2"/>
          <w:footerReference w:type="default" r:id="rId13"/>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B51B7">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B51B7">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B51B7">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B51B7">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B51B7">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B51B7">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B51B7">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B51B7">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B51B7">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B51B7">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B51B7">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B51B7">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B51B7">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7E7599DA" w14:textId="2C388F98" w:rsidR="005C1E13" w:rsidRPr="00CC5B5F" w:rsidRDefault="00FD21D8" w:rsidP="00CC5B5F">
          <w:pPr>
            <w:jc w:val="both"/>
            <w:rPr>
              <w:rFonts w:ascii="Arial" w:hAnsi="Arial" w:cs="Arial"/>
              <w:color w:val="595959" w:themeColor="text1" w:themeTint="A6"/>
            </w:rPr>
            <w:sectPr w:rsidR="005C1E13" w:rsidRPr="00CC5B5F" w:rsidSect="00A34A5C">
              <w:headerReference w:type="default" r:id="rId14"/>
              <w:footerReference w:type="default" r:id="rId15"/>
              <w:pgSz w:w="11910" w:h="16850"/>
              <w:pgMar w:top="1440" w:right="1440" w:bottom="1440" w:left="1440" w:header="680" w:footer="57" w:gutter="0"/>
              <w:pgNumType w:start="1"/>
              <w:cols w:space="720"/>
              <w:docGrid w:linePitch="299"/>
            </w:sectPr>
          </w:pPr>
          <w:r w:rsidRPr="008D0563">
            <w:rPr>
              <w:rFonts w:ascii="Arial" w:hAnsi="Arial" w:cs="Arial"/>
              <w:b/>
              <w:bCs/>
              <w:noProof/>
              <w:color w:val="666666" w:themeColor="accent6"/>
            </w:rPr>
            <w:fldChar w:fldCharType="end"/>
          </w:r>
        </w:p>
      </w:sdtContent>
    </w:sdt>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2256B849" w:rsidR="00EF7D1E" w:rsidRPr="00EF7D1E" w:rsidRDefault="00AE0F32" w:rsidP="00EF7D1E">
            <w:pPr>
              <w:ind w:left="426"/>
              <w:jc w:val="both"/>
              <w:rPr>
                <w:rFonts w:ascii="Arial" w:hAnsi="Arial" w:cs="Arial"/>
                <w:color w:val="595959" w:themeColor="text1" w:themeTint="A6"/>
                <w:sz w:val="22"/>
                <w:szCs w:val="22"/>
                <w:lang w:val="en-US"/>
              </w:rPr>
            </w:pPr>
            <w:r w:rsidRPr="00AE0F32">
              <w:rPr>
                <w:rFonts w:ascii="Arial" w:hAnsi="Arial" w:cs="Arial"/>
                <w:color w:val="595959" w:themeColor="text1" w:themeTint="A6"/>
                <w:sz w:val="22"/>
                <w:szCs w:val="22"/>
              </w:rPr>
              <w:t>Analysis of Student Interns' Attributes and Insights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2DB4B420" w:rsidR="00EF7D1E" w:rsidRPr="00EF7D1E" w:rsidRDefault="001E07C3" w:rsidP="00EF7D1E">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Tushar</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615F538" w:rsidR="00EF7D1E" w:rsidRPr="00EF7D1E" w:rsidRDefault="001E07C3" w:rsidP="00EF7D1E">
            <w:pPr>
              <w:ind w:left="426"/>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Harshada</w:t>
            </w:r>
            <w:proofErr w:type="spellEnd"/>
            <w:r>
              <w:rPr>
                <w:rFonts w:ascii="Arial" w:hAnsi="Arial" w:cs="Arial"/>
                <w:color w:val="595959" w:themeColor="text1" w:themeTint="A6"/>
                <w:sz w:val="22"/>
                <w:szCs w:val="22"/>
                <w:lang w:val="en-US"/>
              </w:rPr>
              <w:t xml:space="preserve"> </w:t>
            </w:r>
            <w:proofErr w:type="spellStart"/>
            <w:r>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3AFA6A11" w:rsidR="00EF7D1E" w:rsidRPr="00EF7D1E" w:rsidRDefault="001E07C3"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01-08-2023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7F40C9BB" w:rsidR="00EF7D1E" w:rsidRPr="00EF7D1E" w:rsidRDefault="001E07C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25CB1AA7" w14:textId="706A1F69"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4759B63F" w14:textId="3FE6D171" w:rsidR="000F2676" w:rsidRDefault="00AF4C5F" w:rsidP="0059785C">
      <w:pPr>
        <w:jc w:val="both"/>
        <w:textAlignment w:val="baseline"/>
        <w:rPr>
          <w:rFonts w:ascii="Arial" w:hAnsi="Arial" w:cs="Arial"/>
          <w:i/>
          <w:iCs/>
          <w:color w:val="595959" w:themeColor="text1" w:themeTint="A6"/>
          <w:shd w:val="clear" w:color="auto" w:fill="FFFFFF"/>
        </w:rPr>
      </w:pPr>
      <w:r>
        <w:rPr>
          <w:rFonts w:ascii="Arial" w:hAnsi="Arial" w:cs="Arial"/>
          <w:i/>
          <w:iCs/>
          <w:color w:val="595959" w:themeColor="text1" w:themeTint="A6"/>
          <w:shd w:val="clear" w:color="auto" w:fill="FFFFFF"/>
        </w:rPr>
        <w:t xml:space="preserve">The </w:t>
      </w:r>
      <w:r w:rsidR="000F2676" w:rsidRPr="000F2676">
        <w:rPr>
          <w:rFonts w:ascii="Arial" w:hAnsi="Arial" w:cs="Arial"/>
          <w:i/>
          <w:iCs/>
          <w:color w:val="595959" w:themeColor="text1" w:themeTint="A6"/>
          <w:shd w:val="clear" w:color="auto" w:fill="FFFFFF"/>
        </w:rPr>
        <w:t>project's objective is to narrow the divide between students' academic accomplishments and their professional goals. It plans to achieve this by conducting an in-depth analysis of attributes among student interns. This thorough analysis will offer valuable insights into the correlations between academic performance, financial backgrounds, skills, and expected income levels. Through investigating aspects such as the number of distinct students, average GPA, distribution of graduation years, proficiency in Python programming, family income, and more, this initiative aims to guide decision-making based on data for enhancing student involvement and career development programs. The resulting insights will help customize events, identify effective marketing channels, and provide precise assistance to boost student achievements.</w:t>
      </w:r>
    </w:p>
    <w:p w14:paraId="2E772D12" w14:textId="77777777" w:rsidR="000F2676" w:rsidRPr="00572E09" w:rsidRDefault="000F2676"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21BD7F8" w14:textId="77777777" w:rsidR="00C25148" w:rsidRDefault="00C25148" w:rsidP="00C25148">
      <w:pPr>
        <w:ind w:left="426"/>
        <w:jc w:val="both"/>
        <w:rPr>
          <w:rFonts w:ascii="Arial" w:hAnsi="Arial" w:cs="Arial"/>
          <w:i/>
          <w:iCs/>
          <w:color w:val="595959" w:themeColor="text1" w:themeTint="A6"/>
        </w:rPr>
      </w:pPr>
    </w:p>
    <w:p w14:paraId="7898DE7F" w14:textId="3E33BE64" w:rsidR="00397D59" w:rsidRPr="00397D59" w:rsidRDefault="00C25148" w:rsidP="00C25148">
      <w:pPr>
        <w:ind w:left="426"/>
        <w:jc w:val="both"/>
      </w:pPr>
      <w:r w:rsidRPr="00C25148">
        <w:rPr>
          <w:rFonts w:ascii="Arial" w:hAnsi="Arial" w:cs="Arial"/>
          <w:i/>
          <w:iCs/>
          <w:color w:val="595959" w:themeColor="text1" w:themeTint="A6"/>
        </w:rPr>
        <w:t>Every year, countless students submit applications for internships and jobs, with resumes serving as their initial representation. Recruiters typically dedicate a maximum of three minutes to review a resume after it arrives in their mailbox or ATS application on a job board. Surprisingly, over 70% of resumes face rejection during this initial screening process.</w:t>
      </w:r>
    </w:p>
    <w:p w14:paraId="2BA85E29" w14:textId="5BB44E06" w:rsidR="00980092" w:rsidRDefault="00335A3D" w:rsidP="00397D59">
      <w:pPr>
        <w:pStyle w:val="Heading2"/>
        <w:ind w:left="993" w:hanging="567"/>
        <w:rPr>
          <w:rFonts w:ascii="Arial" w:eastAsia="Times New Roman" w:hAnsi="Arial" w:cs="Arial"/>
        </w:rPr>
      </w:pPr>
      <w:r>
        <w:rPr>
          <w:rFonts w:ascii="Arial" w:eastAsia="Times New Roman" w:hAnsi="Arial" w:cs="Arial"/>
        </w:rPr>
        <w:softHyphen/>
      </w:r>
      <w:r>
        <w:rPr>
          <w:rFonts w:ascii="Arial" w:eastAsia="Times New Roman" w:hAnsi="Arial" w:cs="Arial"/>
        </w:rPr>
        <w:softHyphen/>
      </w:r>
      <w:bookmarkStart w:id="4" w:name="_GoBack"/>
      <w:bookmarkEnd w:id="4"/>
    </w:p>
    <w:p w14:paraId="6B8FA0F0" w14:textId="77777777" w:rsidR="00BD1258" w:rsidRDefault="00BD1258" w:rsidP="00BD1258"/>
    <w:p w14:paraId="2250D8B6" w14:textId="77777777" w:rsidR="00BD1258" w:rsidRPr="00BD1258" w:rsidRDefault="00BD1258" w:rsidP="00BD1258">
      <w:pPr>
        <w:numPr>
          <w:ilvl w:val="0"/>
          <w:numId w:val="44"/>
        </w:numPr>
      </w:pPr>
      <w:r w:rsidRPr="00BD1258">
        <w:rPr>
          <w:b/>
          <w:bCs/>
        </w:rPr>
        <w:t>Students:</w:t>
      </w:r>
      <w:r w:rsidRPr="00BD1258">
        <w:t xml:space="preserve"> The primary beneficiaries of the project, as they will gain insights into how their academic performance and career aspirations are interconnected.</w:t>
      </w:r>
    </w:p>
    <w:p w14:paraId="12968E4B" w14:textId="77777777" w:rsidR="00BD1258" w:rsidRPr="00BD1258" w:rsidRDefault="00BD1258" w:rsidP="00BD1258">
      <w:pPr>
        <w:numPr>
          <w:ilvl w:val="0"/>
          <w:numId w:val="44"/>
        </w:numPr>
      </w:pPr>
      <w:r w:rsidRPr="00BD1258">
        <w:rPr>
          <w:b/>
          <w:bCs/>
        </w:rPr>
        <w:t>Recruiters and Employers:</w:t>
      </w:r>
      <w:r w:rsidRPr="00BD1258">
        <w:t xml:space="preserve"> Organizations that hire interns or graduates from the student pool are interested in understanding the attributes that lead to successful candidates.</w:t>
      </w:r>
    </w:p>
    <w:p w14:paraId="18D6BE28" w14:textId="77777777" w:rsidR="00BD1258" w:rsidRPr="00BD1258" w:rsidRDefault="00BD1258" w:rsidP="00BD1258"/>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B88A3C5" w14:textId="3DD6C033" w:rsidR="006059C0" w:rsidRDefault="00C25148" w:rsidP="00C25148">
      <w:pPr>
        <w:ind w:left="426"/>
        <w:jc w:val="both"/>
      </w:pPr>
      <w:r w:rsidRPr="00C25148">
        <w:rPr>
          <w:rFonts w:ascii="Arial" w:hAnsi="Arial" w:cs="Arial"/>
          <w:i/>
          <w:iCs/>
          <w:color w:val="595959" w:themeColor="text1" w:themeTint="A6"/>
        </w:rPr>
        <w:t>Our goal is to perform an extensive analysis of our student interns, aiming to understand the connections between their academic achievements, involvement in events, career goals, and the elements that contribute to their success. We have gathered a dataset encompassing diverse attributes for each individual student.</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518BFF98" w14:textId="659EC992" w:rsidR="00503190" w:rsidRDefault="00564816" w:rsidP="00224CCF">
      <w:r w:rsidRPr="00564816">
        <w:t>The Power BI Data Analytics Project followed a structured approach that encompassed several key phases to achieve its objectives. The project was executed using the following approach:</w:t>
      </w:r>
    </w:p>
    <w:p w14:paraId="3A2231F7" w14:textId="77777777" w:rsidR="00564816" w:rsidRDefault="00564816" w:rsidP="00224CCF"/>
    <w:p w14:paraId="1B082AD5" w14:textId="77777777" w:rsidR="00564816" w:rsidRPr="00564816" w:rsidRDefault="00564816" w:rsidP="00564816">
      <w:pPr>
        <w:rPr>
          <w:b/>
          <w:bCs/>
        </w:rPr>
      </w:pPr>
      <w:r w:rsidRPr="00564816">
        <w:rPr>
          <w:b/>
          <w:bCs/>
        </w:rPr>
        <w:t>1. Project Initiation</w:t>
      </w:r>
    </w:p>
    <w:p w14:paraId="235FF28A" w14:textId="77777777" w:rsidR="00564816" w:rsidRPr="00564816" w:rsidRDefault="00564816" w:rsidP="00564816">
      <w:pPr>
        <w:numPr>
          <w:ilvl w:val="0"/>
          <w:numId w:val="33"/>
        </w:numPr>
      </w:pPr>
      <w:r w:rsidRPr="00564816">
        <w:rPr>
          <w:b/>
          <w:bCs/>
        </w:rPr>
        <w:t>Objective:</w:t>
      </w:r>
      <w:r w:rsidRPr="00564816">
        <w:t xml:space="preserve"> Define project objectives, scope, and key performance indicators (KPIs).</w:t>
      </w:r>
    </w:p>
    <w:p w14:paraId="32E864B6" w14:textId="77777777" w:rsidR="00564816" w:rsidRPr="00564816" w:rsidRDefault="00564816" w:rsidP="00564816">
      <w:pPr>
        <w:numPr>
          <w:ilvl w:val="0"/>
          <w:numId w:val="33"/>
        </w:numPr>
      </w:pPr>
      <w:r w:rsidRPr="00564816">
        <w:rPr>
          <w:b/>
          <w:bCs/>
        </w:rPr>
        <w:t>Activities:</w:t>
      </w:r>
      <w:r w:rsidRPr="00564816">
        <w:t xml:space="preserve"> Identified stakeholders, set up communication channels, and obtained necessary data access permissions.</w:t>
      </w:r>
    </w:p>
    <w:p w14:paraId="186C6606" w14:textId="77777777" w:rsidR="00564816" w:rsidRDefault="00564816" w:rsidP="00564816">
      <w:pPr>
        <w:numPr>
          <w:ilvl w:val="0"/>
          <w:numId w:val="33"/>
        </w:numPr>
      </w:pPr>
      <w:r w:rsidRPr="00564816">
        <w:rPr>
          <w:b/>
          <w:bCs/>
        </w:rPr>
        <w:t>Outcome:</w:t>
      </w:r>
      <w:r w:rsidRPr="00564816">
        <w:t xml:space="preserve"> Project charter was created and approved, providing a clear roadmap for the project.</w:t>
      </w:r>
    </w:p>
    <w:p w14:paraId="51634EF4" w14:textId="77777777" w:rsidR="00564816" w:rsidRDefault="00564816" w:rsidP="00564816">
      <w:pPr>
        <w:ind w:left="720"/>
        <w:rPr>
          <w:b/>
          <w:bCs/>
        </w:rPr>
      </w:pPr>
    </w:p>
    <w:p w14:paraId="3CA7917C" w14:textId="77777777" w:rsidR="00564816" w:rsidRPr="00564816" w:rsidRDefault="00564816" w:rsidP="00564816">
      <w:pPr>
        <w:ind w:left="720"/>
      </w:pPr>
    </w:p>
    <w:p w14:paraId="7990722D" w14:textId="77777777" w:rsidR="00564816" w:rsidRPr="00564816" w:rsidRDefault="00564816" w:rsidP="00564816">
      <w:pPr>
        <w:rPr>
          <w:b/>
          <w:bCs/>
        </w:rPr>
      </w:pPr>
      <w:r w:rsidRPr="00564816">
        <w:rPr>
          <w:b/>
          <w:bCs/>
        </w:rPr>
        <w:t>2. Data Source Integration</w:t>
      </w:r>
    </w:p>
    <w:p w14:paraId="3579330A" w14:textId="77777777" w:rsidR="00564816" w:rsidRPr="00564816" w:rsidRDefault="00564816" w:rsidP="00564816">
      <w:pPr>
        <w:numPr>
          <w:ilvl w:val="0"/>
          <w:numId w:val="34"/>
        </w:numPr>
      </w:pPr>
      <w:r w:rsidRPr="00564816">
        <w:rPr>
          <w:b/>
          <w:bCs/>
        </w:rPr>
        <w:t>Objective:</w:t>
      </w:r>
      <w:r w:rsidRPr="00564816">
        <w:t xml:space="preserve"> Connect Power BI to relevant data sources and prepare data for analysis.</w:t>
      </w:r>
    </w:p>
    <w:p w14:paraId="05A7E8DE" w14:textId="77777777" w:rsidR="00564816" w:rsidRPr="00564816" w:rsidRDefault="00564816" w:rsidP="00564816">
      <w:pPr>
        <w:numPr>
          <w:ilvl w:val="0"/>
          <w:numId w:val="34"/>
        </w:numPr>
      </w:pPr>
      <w:r w:rsidRPr="00564816">
        <w:rPr>
          <w:b/>
          <w:bCs/>
        </w:rPr>
        <w:t>Activities:</w:t>
      </w:r>
      <w:r w:rsidRPr="00564816">
        <w:t xml:space="preserve"> Data source identification, connection, transformation, and validation were conducted.</w:t>
      </w:r>
    </w:p>
    <w:p w14:paraId="159D4526" w14:textId="77777777" w:rsidR="00564816" w:rsidRDefault="00564816" w:rsidP="00564816">
      <w:pPr>
        <w:numPr>
          <w:ilvl w:val="0"/>
          <w:numId w:val="34"/>
        </w:numPr>
      </w:pPr>
      <w:r w:rsidRPr="00564816">
        <w:rPr>
          <w:b/>
          <w:bCs/>
        </w:rPr>
        <w:t>Outcome:</w:t>
      </w:r>
      <w:r w:rsidRPr="00564816">
        <w:t xml:space="preserve"> Clean and well-structured data was made available for analysis.</w:t>
      </w:r>
    </w:p>
    <w:p w14:paraId="55DD4ADD" w14:textId="77777777" w:rsidR="00564816" w:rsidRDefault="00564816" w:rsidP="00564816">
      <w:pPr>
        <w:ind w:left="720"/>
        <w:rPr>
          <w:b/>
          <w:bCs/>
        </w:rPr>
      </w:pPr>
    </w:p>
    <w:p w14:paraId="76508913" w14:textId="77777777" w:rsidR="00564816" w:rsidRPr="00564816" w:rsidRDefault="00564816" w:rsidP="00564816">
      <w:pPr>
        <w:rPr>
          <w:b/>
          <w:bCs/>
        </w:rPr>
      </w:pPr>
      <w:r w:rsidRPr="00564816">
        <w:rPr>
          <w:b/>
          <w:bCs/>
        </w:rPr>
        <w:t>3. Power BI Dashboard Design</w:t>
      </w:r>
    </w:p>
    <w:p w14:paraId="0AA7A3BA" w14:textId="77777777" w:rsidR="00564816" w:rsidRPr="00564816" w:rsidRDefault="00564816" w:rsidP="00564816">
      <w:pPr>
        <w:numPr>
          <w:ilvl w:val="0"/>
          <w:numId w:val="35"/>
        </w:numPr>
      </w:pPr>
      <w:r w:rsidRPr="00564816">
        <w:rPr>
          <w:b/>
          <w:bCs/>
        </w:rPr>
        <w:t>Objective:</w:t>
      </w:r>
      <w:r w:rsidRPr="00564816">
        <w:t xml:space="preserve"> Develop interactive Power BI dashboards for data visualization.</w:t>
      </w:r>
    </w:p>
    <w:p w14:paraId="5C40D9EE" w14:textId="77777777" w:rsidR="00564816" w:rsidRPr="00564816" w:rsidRDefault="00564816" w:rsidP="00564816">
      <w:pPr>
        <w:numPr>
          <w:ilvl w:val="0"/>
          <w:numId w:val="35"/>
        </w:numPr>
      </w:pPr>
      <w:r w:rsidRPr="00564816">
        <w:rPr>
          <w:b/>
          <w:bCs/>
        </w:rPr>
        <w:t>Activities:</w:t>
      </w:r>
      <w:r w:rsidRPr="00564816">
        <w:t xml:space="preserve"> Designed data models, relationships, visualizations, and implemented calculated fields and measures.</w:t>
      </w:r>
    </w:p>
    <w:p w14:paraId="3EF5649D" w14:textId="77777777" w:rsidR="00564816" w:rsidRPr="00564816" w:rsidRDefault="00564816" w:rsidP="00564816">
      <w:pPr>
        <w:numPr>
          <w:ilvl w:val="0"/>
          <w:numId w:val="35"/>
        </w:numPr>
      </w:pPr>
      <w:r w:rsidRPr="00564816">
        <w:rPr>
          <w:b/>
          <w:bCs/>
        </w:rPr>
        <w:t>Outcome:</w:t>
      </w:r>
      <w:r w:rsidRPr="00564816">
        <w:t xml:space="preserve"> Interactive dashboards were created to provide insights into the sales data.</w:t>
      </w:r>
    </w:p>
    <w:p w14:paraId="4E4EEB4A" w14:textId="77777777" w:rsidR="00564816" w:rsidRDefault="00564816" w:rsidP="00564816">
      <w:pPr>
        <w:ind w:left="720"/>
      </w:pPr>
    </w:p>
    <w:p w14:paraId="66EE8E39" w14:textId="77777777" w:rsidR="00564816" w:rsidRPr="00564816" w:rsidRDefault="00564816" w:rsidP="00D215B6">
      <w:pPr>
        <w:rPr>
          <w:b/>
          <w:bCs/>
        </w:rPr>
      </w:pPr>
      <w:r w:rsidRPr="00564816">
        <w:rPr>
          <w:b/>
          <w:bCs/>
        </w:rPr>
        <w:t>4. Data Analysis and Insights</w:t>
      </w:r>
    </w:p>
    <w:p w14:paraId="68D30628" w14:textId="250546A0" w:rsidR="00564816" w:rsidRPr="00564816" w:rsidRDefault="00564816" w:rsidP="00564816">
      <w:pPr>
        <w:numPr>
          <w:ilvl w:val="0"/>
          <w:numId w:val="36"/>
        </w:numPr>
      </w:pPr>
      <w:r w:rsidRPr="00564816">
        <w:rPr>
          <w:b/>
          <w:bCs/>
        </w:rPr>
        <w:t>Objective:</w:t>
      </w:r>
      <w:r w:rsidRPr="00564816">
        <w:t xml:space="preserve"> Analyse </w:t>
      </w:r>
      <w:proofErr w:type="gramStart"/>
      <w:r w:rsidRPr="00564816">
        <w:t>s</w:t>
      </w:r>
      <w:r>
        <w:t>tudents</w:t>
      </w:r>
      <w:proofErr w:type="gramEnd"/>
      <w:r w:rsidRPr="00564816">
        <w:t xml:space="preserve"> data to identify trends, patterns, and actionable insights.</w:t>
      </w:r>
    </w:p>
    <w:p w14:paraId="02A02A7D" w14:textId="77777777" w:rsidR="00564816" w:rsidRPr="00564816" w:rsidRDefault="00564816" w:rsidP="00564816">
      <w:pPr>
        <w:numPr>
          <w:ilvl w:val="0"/>
          <w:numId w:val="36"/>
        </w:numPr>
      </w:pPr>
      <w:r w:rsidRPr="00564816">
        <w:rPr>
          <w:b/>
          <w:bCs/>
        </w:rPr>
        <w:t>Activities:</w:t>
      </w:r>
      <w:r w:rsidRPr="00564816">
        <w:t xml:space="preserve"> Conducted exploratory data analysis, defined key performance indicators (KPIs), and performed statistical analysis.</w:t>
      </w:r>
    </w:p>
    <w:p w14:paraId="558ABDD9" w14:textId="3BC55A81" w:rsidR="00564816" w:rsidRPr="00564816" w:rsidRDefault="00564816" w:rsidP="00564816">
      <w:pPr>
        <w:numPr>
          <w:ilvl w:val="0"/>
          <w:numId w:val="36"/>
        </w:numPr>
      </w:pPr>
      <w:r w:rsidRPr="00564816">
        <w:rPr>
          <w:b/>
          <w:bCs/>
        </w:rPr>
        <w:t>Outcome:</w:t>
      </w:r>
      <w:r w:rsidRPr="00564816">
        <w:t xml:space="preserve"> Valuable insights were derived to inform </w:t>
      </w:r>
      <w:r w:rsidR="00D215B6">
        <w:t>students</w:t>
      </w:r>
      <w:r w:rsidRPr="00564816">
        <w:t>.</w:t>
      </w:r>
    </w:p>
    <w:p w14:paraId="4893656B" w14:textId="77777777" w:rsidR="00564816" w:rsidRPr="00564816" w:rsidRDefault="00564816" w:rsidP="00564816">
      <w:pPr>
        <w:ind w:left="720"/>
      </w:pPr>
    </w:p>
    <w:p w14:paraId="573B8FC1" w14:textId="77777777" w:rsidR="00D215B6" w:rsidRPr="00D215B6" w:rsidRDefault="00D215B6" w:rsidP="00D215B6">
      <w:pPr>
        <w:rPr>
          <w:b/>
          <w:bCs/>
        </w:rPr>
      </w:pPr>
      <w:r w:rsidRPr="00D215B6">
        <w:rPr>
          <w:b/>
          <w:bCs/>
        </w:rPr>
        <w:t>5. Reporting and Presentation</w:t>
      </w:r>
    </w:p>
    <w:p w14:paraId="2306CB76" w14:textId="77777777" w:rsidR="00D215B6" w:rsidRPr="00D215B6" w:rsidRDefault="00D215B6" w:rsidP="00D215B6">
      <w:pPr>
        <w:numPr>
          <w:ilvl w:val="0"/>
          <w:numId w:val="37"/>
        </w:numPr>
      </w:pPr>
      <w:r w:rsidRPr="00D215B6">
        <w:rPr>
          <w:b/>
          <w:bCs/>
        </w:rPr>
        <w:t>Objective:</w:t>
      </w:r>
      <w:r w:rsidRPr="00D215B6">
        <w:t xml:space="preserve"> Create comprehensive reports and share findings with stakeholders.</w:t>
      </w:r>
    </w:p>
    <w:p w14:paraId="56B83A5E" w14:textId="77777777" w:rsidR="00D215B6" w:rsidRPr="00D215B6" w:rsidRDefault="00D215B6" w:rsidP="00D215B6">
      <w:pPr>
        <w:numPr>
          <w:ilvl w:val="0"/>
          <w:numId w:val="37"/>
        </w:numPr>
      </w:pPr>
      <w:r w:rsidRPr="00D215B6">
        <w:rPr>
          <w:b/>
          <w:bCs/>
        </w:rPr>
        <w:t>Activities:</w:t>
      </w:r>
      <w:r w:rsidRPr="00D215B6">
        <w:t xml:space="preserve"> Built a Power BI report containing all dashboards, provided user-friendly navigation, and conducted user training.</w:t>
      </w:r>
    </w:p>
    <w:p w14:paraId="74A41371" w14:textId="77777777" w:rsidR="00D215B6" w:rsidRPr="00D215B6" w:rsidRDefault="00D215B6" w:rsidP="00D215B6">
      <w:pPr>
        <w:numPr>
          <w:ilvl w:val="0"/>
          <w:numId w:val="37"/>
        </w:numPr>
      </w:pPr>
      <w:r w:rsidRPr="00D215B6">
        <w:rPr>
          <w:b/>
          <w:bCs/>
        </w:rPr>
        <w:t>Outcome:</w:t>
      </w:r>
      <w:r w:rsidRPr="00D215B6">
        <w:t xml:space="preserve"> Stakeholders were equipped with an intuitive tool for data-driven decision-making.</w:t>
      </w:r>
    </w:p>
    <w:p w14:paraId="033D8217" w14:textId="77777777" w:rsidR="00564816" w:rsidRDefault="00564816" w:rsidP="00224CCF"/>
    <w:p w14:paraId="28B3975A" w14:textId="7D162CAA" w:rsidR="00D215B6" w:rsidRPr="00D215B6" w:rsidRDefault="00D215B6" w:rsidP="00D215B6">
      <w:pPr>
        <w:rPr>
          <w:b/>
          <w:bCs/>
        </w:rPr>
      </w:pPr>
      <w:r>
        <w:rPr>
          <w:b/>
          <w:bCs/>
        </w:rPr>
        <w:t xml:space="preserve">6. </w:t>
      </w:r>
      <w:r w:rsidRPr="00D215B6">
        <w:rPr>
          <w:b/>
          <w:bCs/>
        </w:rPr>
        <w:t>Data Analysis Tools</w:t>
      </w:r>
    </w:p>
    <w:p w14:paraId="0CC2301D" w14:textId="77777777" w:rsidR="00D215B6" w:rsidRPr="00D215B6" w:rsidRDefault="00D215B6" w:rsidP="00D215B6">
      <w:r w:rsidRPr="00D215B6">
        <w:t>The primary tools and technologies used for data analysis and visualization in this project included:</w:t>
      </w:r>
    </w:p>
    <w:p w14:paraId="10BC88E7" w14:textId="77777777" w:rsidR="00D215B6" w:rsidRPr="00D215B6" w:rsidRDefault="00D215B6" w:rsidP="00D215B6">
      <w:pPr>
        <w:numPr>
          <w:ilvl w:val="0"/>
          <w:numId w:val="38"/>
        </w:numPr>
      </w:pPr>
      <w:r w:rsidRPr="00D215B6">
        <w:rPr>
          <w:b/>
          <w:bCs/>
        </w:rPr>
        <w:t>Power BI:</w:t>
      </w:r>
      <w:r w:rsidRPr="00D215B6">
        <w:t xml:space="preserve"> Leveraged for data visualization, dashboard development, and reporting.</w:t>
      </w:r>
    </w:p>
    <w:p w14:paraId="2BDCBA85" w14:textId="77777777" w:rsidR="00D215B6" w:rsidRPr="00D215B6" w:rsidRDefault="00D215B6" w:rsidP="00D215B6">
      <w:pPr>
        <w:numPr>
          <w:ilvl w:val="0"/>
          <w:numId w:val="38"/>
        </w:numPr>
      </w:pPr>
      <w:r w:rsidRPr="00D215B6">
        <w:rPr>
          <w:b/>
          <w:bCs/>
        </w:rPr>
        <w:t>Microsoft Excel:</w:t>
      </w:r>
      <w:r w:rsidRPr="00D215B6">
        <w:t xml:space="preserve"> Used for initial data exploration and preprocessing.</w:t>
      </w:r>
    </w:p>
    <w:p w14:paraId="4BDB5884" w14:textId="77777777" w:rsidR="00564816" w:rsidRDefault="00564816" w:rsidP="00224CCF"/>
    <w:p w14:paraId="74865924" w14:textId="77777777" w:rsidR="00564816" w:rsidRPr="007D2EA8" w:rsidRDefault="00564816" w:rsidP="00224CCF"/>
    <w:p w14:paraId="008E56B2" w14:textId="77777777" w:rsidR="00D215B6" w:rsidRDefault="00D215B6" w:rsidP="00D215B6">
      <w:pPr>
        <w:pStyle w:val="Heading1"/>
        <w:numPr>
          <w:ilvl w:val="0"/>
          <w:numId w:val="0"/>
        </w:numPr>
        <w:spacing w:before="240" w:line="360" w:lineRule="auto"/>
        <w:jc w:val="both"/>
        <w:rPr>
          <w:rFonts w:ascii="Arial" w:hAnsi="Arial" w:cs="Arial"/>
          <w:b/>
          <w:bCs/>
          <w:color w:val="FFB923" w:themeColor="accent4"/>
          <w:sz w:val="28"/>
          <w:szCs w:val="28"/>
        </w:rPr>
      </w:pPr>
      <w:bookmarkStart w:id="7" w:name="_Toc143445385"/>
      <w:r>
        <w:rPr>
          <w:rFonts w:ascii="Arial" w:hAnsi="Arial" w:cs="Arial"/>
          <w:b/>
          <w:bCs/>
          <w:color w:val="FFB923" w:themeColor="accent4"/>
          <w:sz w:val="28"/>
          <w:szCs w:val="28"/>
        </w:rPr>
        <w:lastRenderedPageBreak/>
        <w:t xml:space="preserve">    </w:t>
      </w:r>
    </w:p>
    <w:p w14:paraId="7C04F00C" w14:textId="04530909" w:rsidR="005675AC" w:rsidRDefault="00991F49" w:rsidP="00D215B6">
      <w:pPr>
        <w:pStyle w:val="Heading1"/>
        <w:numPr>
          <w:ilvl w:val="0"/>
          <w:numId w:val="0"/>
        </w:numPr>
        <w:spacing w:before="240" w:line="360" w:lineRule="auto"/>
        <w:jc w:val="both"/>
        <w:rPr>
          <w:rFonts w:ascii="Arial" w:hAnsi="Arial" w:cs="Arial"/>
          <w:b/>
          <w:bCs/>
          <w:color w:val="FFB923" w:themeColor="accent4"/>
          <w:sz w:val="28"/>
          <w:szCs w:val="28"/>
        </w:rPr>
      </w:pPr>
      <w:r>
        <w:rPr>
          <w:rFonts w:ascii="Arial" w:hAnsi="Arial" w:cs="Arial"/>
          <w:b/>
          <w:bCs/>
          <w:color w:val="FFB923" w:themeColor="accent4"/>
          <w:sz w:val="28"/>
          <w:szCs w:val="28"/>
        </w:rPr>
        <w:t>TARGETTED V/S ACHIEVED OUTPUT</w:t>
      </w:r>
      <w:bookmarkEnd w:id="7"/>
    </w:p>
    <w:p w14:paraId="3A301C67" w14:textId="77777777" w:rsidR="00D215B6" w:rsidRPr="00D215B6" w:rsidRDefault="00D215B6" w:rsidP="00D215B6">
      <w:pPr>
        <w:rPr>
          <w:lang w:eastAsia="en-US"/>
        </w:rPr>
      </w:pPr>
      <w:r w:rsidRPr="00D215B6">
        <w:rPr>
          <w:b/>
          <w:bCs/>
          <w:lang w:eastAsia="en-US"/>
        </w:rPr>
        <w:t>Data Source Integration</w:t>
      </w:r>
    </w:p>
    <w:p w14:paraId="62BE667F" w14:textId="77777777" w:rsidR="00D215B6" w:rsidRPr="00D215B6" w:rsidRDefault="00D215B6" w:rsidP="00D215B6">
      <w:pPr>
        <w:numPr>
          <w:ilvl w:val="0"/>
          <w:numId w:val="39"/>
        </w:numPr>
        <w:rPr>
          <w:lang w:eastAsia="en-US"/>
        </w:rPr>
      </w:pPr>
      <w:r w:rsidRPr="00D215B6">
        <w:rPr>
          <w:i/>
          <w:iCs/>
          <w:lang w:eastAsia="en-US"/>
        </w:rPr>
        <w:t>Target:</w:t>
      </w:r>
      <w:r w:rsidRPr="00D215B6">
        <w:rPr>
          <w:lang w:eastAsia="en-US"/>
        </w:rPr>
        <w:t xml:space="preserve"> Complete the integration of all relevant data sources by the end of Week 4.</w:t>
      </w:r>
    </w:p>
    <w:p w14:paraId="3D6EF020" w14:textId="77777777" w:rsidR="00D215B6" w:rsidRPr="00D215B6" w:rsidRDefault="00D215B6" w:rsidP="00D215B6">
      <w:pPr>
        <w:numPr>
          <w:ilvl w:val="0"/>
          <w:numId w:val="39"/>
        </w:numPr>
        <w:rPr>
          <w:lang w:eastAsia="en-US"/>
        </w:rPr>
      </w:pPr>
      <w:r w:rsidRPr="00D215B6">
        <w:rPr>
          <w:i/>
          <w:iCs/>
          <w:lang w:eastAsia="en-US"/>
        </w:rPr>
        <w:t>Status:</w:t>
      </w:r>
      <w:r w:rsidRPr="00D215B6">
        <w:rPr>
          <w:lang w:eastAsia="en-US"/>
        </w:rPr>
        <w:t xml:space="preserve"> The integration of data sources was successfully completed within the specified timeframe.</w:t>
      </w:r>
    </w:p>
    <w:p w14:paraId="09636AD8" w14:textId="77777777" w:rsidR="00D215B6" w:rsidRDefault="00D215B6" w:rsidP="00D215B6">
      <w:pPr>
        <w:rPr>
          <w:lang w:val="en-US" w:eastAsia="en-US"/>
        </w:rPr>
      </w:pPr>
    </w:p>
    <w:p w14:paraId="37AE22EA" w14:textId="77777777" w:rsidR="00D215B6" w:rsidRPr="00D215B6" w:rsidRDefault="00D215B6" w:rsidP="00D215B6">
      <w:pPr>
        <w:rPr>
          <w:lang w:eastAsia="en-US"/>
        </w:rPr>
      </w:pPr>
      <w:r w:rsidRPr="00D215B6">
        <w:rPr>
          <w:b/>
          <w:bCs/>
          <w:lang w:eastAsia="en-US"/>
        </w:rPr>
        <w:t>Power BI Dashboard Design</w:t>
      </w:r>
    </w:p>
    <w:p w14:paraId="2E7E3C75" w14:textId="77777777" w:rsidR="00D215B6" w:rsidRPr="00D215B6" w:rsidRDefault="00D215B6" w:rsidP="00D215B6">
      <w:pPr>
        <w:numPr>
          <w:ilvl w:val="0"/>
          <w:numId w:val="40"/>
        </w:numPr>
        <w:rPr>
          <w:lang w:eastAsia="en-US"/>
        </w:rPr>
      </w:pPr>
      <w:r w:rsidRPr="00D215B6">
        <w:rPr>
          <w:i/>
          <w:iCs/>
          <w:lang w:eastAsia="en-US"/>
        </w:rPr>
        <w:t>Target:</w:t>
      </w:r>
      <w:r w:rsidRPr="00D215B6">
        <w:rPr>
          <w:lang w:eastAsia="en-US"/>
        </w:rPr>
        <w:t xml:space="preserve"> Develop interactive Power BI dashboards for data visualization by the end of Week 6.</w:t>
      </w:r>
    </w:p>
    <w:p w14:paraId="3BE218FD" w14:textId="77777777" w:rsidR="00D215B6" w:rsidRPr="00D215B6" w:rsidRDefault="00D215B6" w:rsidP="00D215B6">
      <w:pPr>
        <w:numPr>
          <w:ilvl w:val="0"/>
          <w:numId w:val="40"/>
        </w:numPr>
        <w:rPr>
          <w:lang w:eastAsia="en-US"/>
        </w:rPr>
      </w:pPr>
      <w:r w:rsidRPr="00D215B6">
        <w:rPr>
          <w:i/>
          <w:iCs/>
          <w:lang w:eastAsia="en-US"/>
        </w:rPr>
        <w:t>Status:</w:t>
      </w:r>
      <w:r w:rsidRPr="00D215B6">
        <w:rPr>
          <w:lang w:eastAsia="en-US"/>
        </w:rPr>
        <w:t xml:space="preserve"> The Power BI dashboards were designed and made interactive within the set timeline.</w:t>
      </w:r>
    </w:p>
    <w:p w14:paraId="3D3FFCF0" w14:textId="77777777" w:rsidR="00D215B6" w:rsidRDefault="00D215B6" w:rsidP="00D215B6">
      <w:pPr>
        <w:rPr>
          <w:lang w:val="en-US" w:eastAsia="en-US"/>
        </w:rPr>
      </w:pPr>
    </w:p>
    <w:p w14:paraId="01A039AD" w14:textId="77777777" w:rsidR="00D215B6" w:rsidRPr="00D215B6" w:rsidRDefault="00D215B6" w:rsidP="00D215B6">
      <w:pPr>
        <w:rPr>
          <w:lang w:eastAsia="en-US"/>
        </w:rPr>
      </w:pPr>
      <w:r w:rsidRPr="00D215B6">
        <w:rPr>
          <w:b/>
          <w:bCs/>
          <w:lang w:eastAsia="en-US"/>
        </w:rPr>
        <w:t>Data Analysis and Insights</w:t>
      </w:r>
    </w:p>
    <w:p w14:paraId="7AD16009" w14:textId="77777777" w:rsidR="00D215B6" w:rsidRPr="00D215B6" w:rsidRDefault="00D215B6" w:rsidP="00D215B6">
      <w:pPr>
        <w:numPr>
          <w:ilvl w:val="0"/>
          <w:numId w:val="41"/>
        </w:numPr>
        <w:rPr>
          <w:lang w:eastAsia="en-US"/>
        </w:rPr>
      </w:pPr>
      <w:r w:rsidRPr="00D215B6">
        <w:rPr>
          <w:i/>
          <w:iCs/>
          <w:lang w:eastAsia="en-US"/>
        </w:rPr>
        <w:t>Target:</w:t>
      </w:r>
      <w:r w:rsidRPr="00D215B6">
        <w:rPr>
          <w:lang w:eastAsia="en-US"/>
        </w:rPr>
        <w:t xml:space="preserve"> Derive actionable insights from the sales data by the end of Week 8.</w:t>
      </w:r>
    </w:p>
    <w:p w14:paraId="4D5E3055" w14:textId="77777777" w:rsidR="00D215B6" w:rsidRPr="00D215B6" w:rsidRDefault="00D215B6" w:rsidP="00D215B6">
      <w:pPr>
        <w:numPr>
          <w:ilvl w:val="0"/>
          <w:numId w:val="41"/>
        </w:numPr>
        <w:rPr>
          <w:lang w:eastAsia="en-US"/>
        </w:rPr>
      </w:pPr>
      <w:r w:rsidRPr="00D215B6">
        <w:rPr>
          <w:i/>
          <w:iCs/>
          <w:lang w:eastAsia="en-US"/>
        </w:rPr>
        <w:t>Status:</w:t>
      </w:r>
      <w:r w:rsidRPr="00D215B6">
        <w:rPr>
          <w:lang w:eastAsia="en-US"/>
        </w:rPr>
        <w:t xml:space="preserve"> Actionable insights were successfully derived and validated within the planned timeframe.</w:t>
      </w:r>
    </w:p>
    <w:p w14:paraId="499F2086" w14:textId="77777777" w:rsidR="00D215B6" w:rsidRDefault="00D215B6" w:rsidP="00D215B6">
      <w:pPr>
        <w:rPr>
          <w:lang w:val="en-US" w:eastAsia="en-US"/>
        </w:rPr>
      </w:pPr>
    </w:p>
    <w:p w14:paraId="2E534707" w14:textId="3FC7D435" w:rsidR="0012284D" w:rsidRPr="0012284D" w:rsidRDefault="0012284D" w:rsidP="0012284D">
      <w:pPr>
        <w:rPr>
          <w:b/>
          <w:bCs/>
          <w:lang w:eastAsia="en-US"/>
        </w:rPr>
      </w:pPr>
      <w:r w:rsidRPr="0012284D">
        <w:rPr>
          <w:b/>
          <w:bCs/>
          <w:lang w:eastAsia="en-US"/>
        </w:rPr>
        <w:t>Achieved Outputs</w:t>
      </w:r>
    </w:p>
    <w:p w14:paraId="2326CC44" w14:textId="77777777" w:rsidR="00D215B6" w:rsidRDefault="00D215B6" w:rsidP="00D215B6">
      <w:pPr>
        <w:rPr>
          <w:lang w:val="en-US" w:eastAsia="en-US"/>
        </w:rPr>
      </w:pPr>
    </w:p>
    <w:p w14:paraId="183BC2A4" w14:textId="77777777" w:rsidR="0012284D" w:rsidRPr="0012284D" w:rsidRDefault="0012284D" w:rsidP="0012284D">
      <w:pPr>
        <w:rPr>
          <w:lang w:eastAsia="en-US"/>
        </w:rPr>
      </w:pPr>
      <w:r w:rsidRPr="0012284D">
        <w:rPr>
          <w:b/>
          <w:bCs/>
          <w:lang w:eastAsia="en-US"/>
        </w:rPr>
        <w:t>Data Source Integration</w:t>
      </w:r>
    </w:p>
    <w:p w14:paraId="47A6D0CA" w14:textId="77777777" w:rsidR="0012284D" w:rsidRPr="0012284D" w:rsidRDefault="0012284D" w:rsidP="0012284D">
      <w:pPr>
        <w:numPr>
          <w:ilvl w:val="0"/>
          <w:numId w:val="42"/>
        </w:numPr>
        <w:rPr>
          <w:lang w:eastAsia="en-US"/>
        </w:rPr>
      </w:pPr>
      <w:r w:rsidRPr="0012284D">
        <w:rPr>
          <w:i/>
          <w:iCs/>
          <w:lang w:eastAsia="en-US"/>
        </w:rPr>
        <w:t>Achieved:</w:t>
      </w:r>
      <w:r w:rsidRPr="0012284D">
        <w:rPr>
          <w:lang w:eastAsia="en-US"/>
        </w:rPr>
        <w:t xml:space="preserve"> The integration of all relevant data sources was completed by the end of Week 4, as targeted.</w:t>
      </w:r>
    </w:p>
    <w:p w14:paraId="4222E442" w14:textId="77777777" w:rsidR="0012284D" w:rsidRDefault="0012284D" w:rsidP="00D215B6">
      <w:pPr>
        <w:rPr>
          <w:lang w:val="en-US" w:eastAsia="en-US"/>
        </w:rPr>
      </w:pPr>
    </w:p>
    <w:p w14:paraId="2B423A57" w14:textId="77777777" w:rsidR="0012284D" w:rsidRPr="0012284D" w:rsidRDefault="0012284D" w:rsidP="0012284D">
      <w:pPr>
        <w:rPr>
          <w:lang w:eastAsia="en-US"/>
        </w:rPr>
      </w:pPr>
      <w:r w:rsidRPr="0012284D">
        <w:rPr>
          <w:b/>
          <w:bCs/>
          <w:lang w:eastAsia="en-US"/>
        </w:rPr>
        <w:t>Power BI Dashboard Design</w:t>
      </w:r>
    </w:p>
    <w:p w14:paraId="26C4F18D" w14:textId="77777777" w:rsidR="0012284D" w:rsidRPr="0012284D" w:rsidRDefault="0012284D" w:rsidP="0012284D">
      <w:pPr>
        <w:numPr>
          <w:ilvl w:val="0"/>
          <w:numId w:val="43"/>
        </w:numPr>
        <w:rPr>
          <w:lang w:eastAsia="en-US"/>
        </w:rPr>
      </w:pPr>
      <w:r w:rsidRPr="0012284D">
        <w:rPr>
          <w:i/>
          <w:iCs/>
          <w:lang w:eastAsia="en-US"/>
        </w:rPr>
        <w:t>Achieved:</w:t>
      </w:r>
      <w:r w:rsidRPr="0012284D">
        <w:rPr>
          <w:lang w:eastAsia="en-US"/>
        </w:rPr>
        <w:t xml:space="preserve"> Interactive Power BI dashboards for data visualization were developed by the end of Week 6, meeting the project's objectives.</w:t>
      </w:r>
    </w:p>
    <w:p w14:paraId="4C1BC091" w14:textId="77777777" w:rsidR="0012284D" w:rsidRDefault="0012284D" w:rsidP="00D215B6">
      <w:pPr>
        <w:rPr>
          <w:lang w:val="en-US" w:eastAsia="en-US"/>
        </w:rPr>
      </w:pPr>
    </w:p>
    <w:p w14:paraId="786ECCBA" w14:textId="77777777" w:rsidR="0012284D" w:rsidRPr="00D215B6" w:rsidRDefault="0012284D" w:rsidP="00D215B6">
      <w:pPr>
        <w:rPr>
          <w:lang w:val="en-US" w:eastAsia="en-US"/>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8" w:name="_Toc143445386"/>
      <w:r>
        <w:rPr>
          <w:rFonts w:ascii="Arial" w:hAnsi="Arial" w:cs="Arial"/>
          <w:b/>
          <w:bCs/>
          <w:color w:val="FFB923" w:themeColor="accent4"/>
          <w:sz w:val="28"/>
          <w:szCs w:val="28"/>
        </w:rPr>
        <w:t>CONCLUSION</w:t>
      </w:r>
      <w:bookmarkEnd w:id="8"/>
    </w:p>
    <w:p w14:paraId="529A06C0" w14:textId="2DF62005" w:rsidR="00991F49" w:rsidRPr="00991F49" w:rsidRDefault="00AE0F32" w:rsidP="00991F49">
      <w:pPr>
        <w:spacing w:after="120"/>
        <w:ind w:left="426"/>
        <w:jc w:val="both"/>
        <w:textAlignment w:val="baseline"/>
        <w:rPr>
          <w:rFonts w:ascii="Arial" w:hAnsi="Arial" w:cs="Arial"/>
          <w:color w:val="595959" w:themeColor="text1" w:themeTint="A6"/>
        </w:rPr>
      </w:pPr>
      <w:r w:rsidRPr="00AE0F32">
        <w:rPr>
          <w:rFonts w:ascii="Arial" w:hAnsi="Arial" w:cs="Arial"/>
          <w:color w:val="595959" w:themeColor="text1" w:themeTint="A6"/>
        </w:rPr>
        <w:t>In this project, we conducted a thorough analysis of student intern attributes and gained valuable insights into the relationships between academic performance, economic background, competence, and expected salary. These insights will aid in making data-driven decisions for student engagement and career development programs.</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9" w:name="_Toc143445387"/>
      <w:r>
        <w:rPr>
          <w:rFonts w:ascii="Arial" w:hAnsi="Arial" w:cs="Arial"/>
          <w:b/>
          <w:bCs/>
          <w:color w:val="FFB923" w:themeColor="accent4"/>
          <w:sz w:val="28"/>
          <w:szCs w:val="28"/>
        </w:rPr>
        <w:t>APPENDICES</w:t>
      </w:r>
      <w:bookmarkEnd w:id="9"/>
    </w:p>
    <w:p w14:paraId="05FD2FF2" w14:textId="77777777" w:rsidR="0006359F" w:rsidRDefault="0007654E" w:rsidP="0006359F">
      <w:pPr>
        <w:pStyle w:val="NormalWeb"/>
        <w:spacing w:before="0" w:beforeAutospacing="0" w:after="0" w:afterAutospacing="0"/>
        <w:rPr>
          <w:rFonts w:ascii="Arial" w:hAnsi="Arial" w:cs="Arial"/>
        </w:rPr>
      </w:pPr>
      <w:bookmarkStart w:id="10" w:name="_Ref142377092"/>
      <w:bookmarkStart w:id="11" w:name="_Toc143445388"/>
      <w:r w:rsidRPr="00C25148">
        <w:rPr>
          <w:rFonts w:ascii="Arial" w:hAnsi="Arial" w:cs="Arial"/>
        </w:rPr>
        <w:t xml:space="preserve">Appendix A – </w:t>
      </w:r>
      <w:bookmarkEnd w:id="10"/>
      <w:bookmarkEnd w:id="11"/>
      <w:r w:rsidR="002F4AC4">
        <w:rPr>
          <w:rFonts w:ascii="Arial" w:hAnsi="Arial" w:cs="Arial"/>
        </w:rPr>
        <w:t>Student Intern Attributes and Insights</w:t>
      </w:r>
    </w:p>
    <w:p w14:paraId="32267D49" w14:textId="77777777" w:rsidR="0006359F" w:rsidRDefault="00C25148" w:rsidP="0006359F">
      <w:pPr>
        <w:pStyle w:val="NormalWeb"/>
        <w:spacing w:before="0" w:beforeAutospacing="0" w:after="0" w:afterAutospacing="0"/>
        <w:rPr>
          <w:lang w:val="en-GB" w:bidi="mr-IN"/>
        </w:rPr>
      </w:pPr>
      <w:r>
        <w:rPr>
          <w:rFonts w:ascii="Arial" w:hAnsi="Arial" w:cs="Arial"/>
        </w:rPr>
        <w:br/>
      </w:r>
      <w:r w:rsidR="0006359F" w:rsidRPr="0006359F">
        <w:rPr>
          <w:lang w:val="en-GB" w:bidi="mr-IN"/>
        </w:rPr>
        <w:t>This appendix provides a detailed overview of the student intern attributes and insights derived from the data analysis. The following table summarizes the key findings:</w:t>
      </w:r>
      <w:r w:rsidR="0006359F" w:rsidRPr="0006359F">
        <w:t xml:space="preserve"> </w:t>
      </w:r>
      <w:r w:rsidR="0006359F" w:rsidRPr="0006359F">
        <w:rPr>
          <w:lang w:val="en-GB" w:bidi="mr-IN"/>
        </w:rPr>
        <w:t>The following are some actionable insights derived from the data analysis:</w:t>
      </w:r>
    </w:p>
    <w:p w14:paraId="708C8AFA" w14:textId="77777777" w:rsidR="0006359F" w:rsidRDefault="0006359F" w:rsidP="0006359F">
      <w:pPr>
        <w:pStyle w:val="NormalWeb"/>
        <w:spacing w:before="0" w:beforeAutospacing="0" w:after="0" w:afterAutospacing="0"/>
        <w:rPr>
          <w:lang w:val="en-GB" w:bidi="mr-IN"/>
        </w:rPr>
      </w:pPr>
    </w:p>
    <w:p w14:paraId="436992D6" w14:textId="4626B6F0" w:rsidR="0007654E" w:rsidRDefault="0006359F" w:rsidP="0006359F">
      <w:pPr>
        <w:pStyle w:val="NormalWeb"/>
        <w:spacing w:before="0" w:beforeAutospacing="0" w:after="0" w:afterAutospacing="0"/>
        <w:rPr>
          <w:rFonts w:ascii="Arial" w:hAnsi="Arial" w:cs="Arial"/>
        </w:rPr>
      </w:pPr>
      <w:r>
        <w:rPr>
          <w:lang w:val="en-GB" w:bidi="mr-IN"/>
        </w:rPr>
        <w:br/>
      </w:r>
      <w:r>
        <w:rPr>
          <w:lang w:val="en-GB" w:bidi="mr-IN"/>
        </w:rPr>
        <w:br/>
      </w:r>
      <w:r w:rsidRPr="0006359F">
        <w:rPr>
          <w:lang w:val="en-GB" w:bidi="mr-IN"/>
        </w:rPr>
        <w:lastRenderedPageBreak/>
        <w:t>Students with higher GPAs are more likely to be proficient in Python programming and have higher expected incomes. Students from families with higher incomes are also more likely to have higher expected incomes. These insights can be used to develop targeted programs and resources for students based on their individual needs and goals. For example, the university could offer Python programming boot camps to students with lower GPAs or from lower-income families. The university could also provide career counselling and networking opportunities to help students achieve their desired salary goals. Overall, the data analysis provides valuable insights into the student intern population that can be used to improve student engagement and career development programs.</w:t>
      </w:r>
      <w:r>
        <w:rPr>
          <w:rFonts w:ascii="Arial" w:hAnsi="Arial" w:cs="Arial"/>
        </w:rPr>
        <w:t xml:space="preserve"> </w:t>
      </w:r>
    </w:p>
    <w:p w14:paraId="119AF1F2" w14:textId="77777777" w:rsidR="00C25148" w:rsidRPr="00C25148" w:rsidRDefault="00C25148" w:rsidP="00C25148"/>
    <w:sectPr w:rsidR="00C25148" w:rsidRPr="00C25148" w:rsidSect="006742DA">
      <w:footerReference w:type="default" r:id="rId1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CC679" w14:textId="77777777" w:rsidR="000B51B7" w:rsidRDefault="000B51B7" w:rsidP="008F7E07">
      <w:r>
        <w:separator/>
      </w:r>
    </w:p>
  </w:endnote>
  <w:endnote w:type="continuationSeparator" w:id="0">
    <w:p w14:paraId="358A1351" w14:textId="77777777" w:rsidR="000B51B7" w:rsidRDefault="000B51B7"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7D57C" w14:textId="356010F9" w:rsidR="00221172" w:rsidRDefault="00221172" w:rsidP="00E549C5">
    <w:pPr>
      <w:pStyle w:val="Footer"/>
    </w:pPr>
  </w:p>
  <w:p w14:paraId="7185D9C6" w14:textId="37182C16" w:rsidR="0061398D" w:rsidRDefault="006139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sidR="00335A3D">
          <w:rPr>
            <w:noProof/>
          </w:rPr>
          <w:t>1</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5F463" w14:textId="77777777" w:rsidR="000B51B7" w:rsidRDefault="000B51B7" w:rsidP="008F7E07">
      <w:r>
        <w:separator/>
      </w:r>
    </w:p>
  </w:footnote>
  <w:footnote w:type="continuationSeparator" w:id="0">
    <w:p w14:paraId="377BB11D" w14:textId="77777777" w:rsidR="000B51B7" w:rsidRDefault="000B51B7" w:rsidP="008F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518EC" w14:textId="77777777" w:rsidR="00A34A5C" w:rsidRDefault="00A34A5C" w:rsidP="0061398D">
    <w:pPr>
      <w:spacing w:before="46"/>
      <w:ind w:left="746"/>
      <w:rPr>
        <w:rFonts w:ascii="Verdana"/>
        <w:sz w:val="26"/>
      </w:rPr>
    </w:pPr>
    <w:r>
      <w:rPr>
        <w:noProof/>
        <w:lang w:val="en-GB" w:bidi="mr-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706173627" name="Picture 70617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7C8247C"/>
    <w:lvl w:ilvl="0">
      <w:numFmt w:val="decimal"/>
      <w:lvlText w:val="*"/>
      <w:lvlJc w:val="left"/>
    </w:lvl>
  </w:abstractNum>
  <w:abstractNum w:abstractNumId="1">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nsid w:val="081F47E6"/>
    <w:multiLevelType w:val="multilevel"/>
    <w:tmpl w:val="F9E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0ADF314F"/>
    <w:multiLevelType w:val="multilevel"/>
    <w:tmpl w:val="CCE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nsid w:val="26D91037"/>
    <w:multiLevelType w:val="multilevel"/>
    <w:tmpl w:val="82E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nsid w:val="312F1F65"/>
    <w:multiLevelType w:val="multilevel"/>
    <w:tmpl w:val="54AE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402461F7"/>
    <w:multiLevelType w:val="multilevel"/>
    <w:tmpl w:val="0B8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83A1F5E"/>
    <w:multiLevelType w:val="multilevel"/>
    <w:tmpl w:val="2120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4D5E48"/>
    <w:multiLevelType w:val="multilevel"/>
    <w:tmpl w:val="5BCE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833FCC"/>
    <w:multiLevelType w:val="multilevel"/>
    <w:tmpl w:val="8A4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2F2A78"/>
    <w:multiLevelType w:val="multilevel"/>
    <w:tmpl w:val="DA9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D958E5"/>
    <w:multiLevelType w:val="multilevel"/>
    <w:tmpl w:val="12A4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4C0B9B"/>
    <w:multiLevelType w:val="multilevel"/>
    <w:tmpl w:val="6D3CF11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8D4BF8"/>
    <w:multiLevelType w:val="multilevel"/>
    <w:tmpl w:val="57D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4"/>
  </w:num>
  <w:num w:numId="2">
    <w:abstractNumId w:val="29"/>
  </w:num>
  <w:num w:numId="3">
    <w:abstractNumId w:val="24"/>
  </w:num>
  <w:num w:numId="4">
    <w:abstractNumId w:val="14"/>
  </w:num>
  <w:num w:numId="5">
    <w:abstractNumId w:val="8"/>
  </w:num>
  <w:num w:numId="6">
    <w:abstractNumId w:val="9"/>
  </w:num>
  <w:num w:numId="7">
    <w:abstractNumId w:val="7"/>
  </w:num>
  <w:num w:numId="8">
    <w:abstractNumId w:val="19"/>
  </w:num>
  <w:num w:numId="9">
    <w:abstractNumId w:val="33"/>
  </w:num>
  <w:num w:numId="10">
    <w:abstractNumId w:val="11"/>
  </w:num>
  <w:num w:numId="11">
    <w:abstractNumId w:val="12"/>
  </w:num>
  <w:num w:numId="12">
    <w:abstractNumId w:val="19"/>
  </w:num>
  <w:num w:numId="13">
    <w:abstractNumId w:val="19"/>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5"/>
  </w:num>
  <w:num w:numId="16">
    <w:abstractNumId w:val="17"/>
  </w:num>
  <w:num w:numId="17">
    <w:abstractNumId w:val="15"/>
  </w:num>
  <w:num w:numId="18">
    <w:abstractNumId w:val="21"/>
  </w:num>
  <w:num w:numId="19">
    <w:abstractNumId w:val="28"/>
  </w:num>
  <w:num w:numId="20">
    <w:abstractNumId w:val="19"/>
  </w:num>
  <w:num w:numId="21">
    <w:abstractNumId w:val="23"/>
  </w:num>
  <w:num w:numId="22">
    <w:abstractNumId w:val="19"/>
  </w:num>
  <w:num w:numId="23">
    <w:abstractNumId w:val="19"/>
  </w:num>
  <w:num w:numId="24">
    <w:abstractNumId w:val="25"/>
  </w:num>
  <w:num w:numId="25">
    <w:abstractNumId w:val="10"/>
  </w:num>
  <w:num w:numId="26">
    <w:abstractNumId w:val="1"/>
  </w:num>
  <w:num w:numId="27">
    <w:abstractNumId w:val="19"/>
  </w:num>
  <w:num w:numId="28">
    <w:abstractNumId w:val="2"/>
  </w:num>
  <w:num w:numId="29">
    <w:abstractNumId w:val="19"/>
  </w:num>
  <w:num w:numId="30">
    <w:abstractNumId w:val="19"/>
  </w:num>
  <w:num w:numId="31">
    <w:abstractNumId w:val="19"/>
  </w:num>
  <w:num w:numId="32">
    <w:abstractNumId w:val="19"/>
  </w:num>
  <w:num w:numId="33">
    <w:abstractNumId w:val="13"/>
  </w:num>
  <w:num w:numId="34">
    <w:abstractNumId w:val="22"/>
  </w:num>
  <w:num w:numId="35">
    <w:abstractNumId w:val="6"/>
  </w:num>
  <w:num w:numId="36">
    <w:abstractNumId w:val="27"/>
  </w:num>
  <w:num w:numId="37">
    <w:abstractNumId w:val="31"/>
  </w:num>
  <w:num w:numId="38">
    <w:abstractNumId w:val="26"/>
  </w:num>
  <w:num w:numId="39">
    <w:abstractNumId w:val="18"/>
  </w:num>
  <w:num w:numId="40">
    <w:abstractNumId w:val="3"/>
  </w:num>
  <w:num w:numId="41">
    <w:abstractNumId w:val="20"/>
  </w:num>
  <w:num w:numId="42">
    <w:abstractNumId w:val="16"/>
  </w:num>
  <w:num w:numId="43">
    <w:abstractNumId w:val="32"/>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359F"/>
    <w:rsid w:val="00064BC6"/>
    <w:rsid w:val="0007654E"/>
    <w:rsid w:val="00080D93"/>
    <w:rsid w:val="000816A6"/>
    <w:rsid w:val="000A3CDF"/>
    <w:rsid w:val="000B51B7"/>
    <w:rsid w:val="000F2676"/>
    <w:rsid w:val="000F4A14"/>
    <w:rsid w:val="00101A59"/>
    <w:rsid w:val="0012284D"/>
    <w:rsid w:val="0013687A"/>
    <w:rsid w:val="00166CE5"/>
    <w:rsid w:val="00180604"/>
    <w:rsid w:val="00180A1B"/>
    <w:rsid w:val="00194510"/>
    <w:rsid w:val="001B408A"/>
    <w:rsid w:val="001D115F"/>
    <w:rsid w:val="001E07C3"/>
    <w:rsid w:val="00221172"/>
    <w:rsid w:val="00224CCF"/>
    <w:rsid w:val="0023408F"/>
    <w:rsid w:val="0024736F"/>
    <w:rsid w:val="00252EC6"/>
    <w:rsid w:val="002A1DEE"/>
    <w:rsid w:val="002A447F"/>
    <w:rsid w:val="002B2CB5"/>
    <w:rsid w:val="002D348A"/>
    <w:rsid w:val="002D5345"/>
    <w:rsid w:val="002E1953"/>
    <w:rsid w:val="002E2F60"/>
    <w:rsid w:val="002E5B2F"/>
    <w:rsid w:val="002F4AC4"/>
    <w:rsid w:val="00335A3D"/>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4816"/>
    <w:rsid w:val="005675AC"/>
    <w:rsid w:val="00572E09"/>
    <w:rsid w:val="00581CCC"/>
    <w:rsid w:val="0059785C"/>
    <w:rsid w:val="005A189C"/>
    <w:rsid w:val="005A18BC"/>
    <w:rsid w:val="005B06B2"/>
    <w:rsid w:val="005B6879"/>
    <w:rsid w:val="005C1E13"/>
    <w:rsid w:val="005C26DC"/>
    <w:rsid w:val="005C48A4"/>
    <w:rsid w:val="005F7858"/>
    <w:rsid w:val="00602901"/>
    <w:rsid w:val="006059C0"/>
    <w:rsid w:val="00605E77"/>
    <w:rsid w:val="0061398D"/>
    <w:rsid w:val="006226E1"/>
    <w:rsid w:val="00627A62"/>
    <w:rsid w:val="006537EA"/>
    <w:rsid w:val="0066702B"/>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0BCA"/>
    <w:rsid w:val="00811576"/>
    <w:rsid w:val="008302AF"/>
    <w:rsid w:val="00845D72"/>
    <w:rsid w:val="00862664"/>
    <w:rsid w:val="00865805"/>
    <w:rsid w:val="00893293"/>
    <w:rsid w:val="008979E1"/>
    <w:rsid w:val="008C3B15"/>
    <w:rsid w:val="008D0563"/>
    <w:rsid w:val="008D100E"/>
    <w:rsid w:val="008D3AFA"/>
    <w:rsid w:val="008E2A3C"/>
    <w:rsid w:val="008E7BBF"/>
    <w:rsid w:val="008F7E07"/>
    <w:rsid w:val="00900CDE"/>
    <w:rsid w:val="00903020"/>
    <w:rsid w:val="00905707"/>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0F32"/>
    <w:rsid w:val="00AE64F5"/>
    <w:rsid w:val="00AF4C5F"/>
    <w:rsid w:val="00B02417"/>
    <w:rsid w:val="00B027A3"/>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258"/>
    <w:rsid w:val="00BD1D43"/>
    <w:rsid w:val="00BE3628"/>
    <w:rsid w:val="00C25148"/>
    <w:rsid w:val="00C41FE9"/>
    <w:rsid w:val="00C4446C"/>
    <w:rsid w:val="00C46297"/>
    <w:rsid w:val="00C504AE"/>
    <w:rsid w:val="00C73A89"/>
    <w:rsid w:val="00C76077"/>
    <w:rsid w:val="00C815F3"/>
    <w:rsid w:val="00C97067"/>
    <w:rsid w:val="00CA01DA"/>
    <w:rsid w:val="00CA04B3"/>
    <w:rsid w:val="00CB31BE"/>
    <w:rsid w:val="00CC5B5F"/>
    <w:rsid w:val="00CD2F0A"/>
    <w:rsid w:val="00CE0CCB"/>
    <w:rsid w:val="00CE275D"/>
    <w:rsid w:val="00CF0FF0"/>
    <w:rsid w:val="00D012F8"/>
    <w:rsid w:val="00D17FFE"/>
    <w:rsid w:val="00D215B6"/>
    <w:rsid w:val="00D225CD"/>
    <w:rsid w:val="00D31681"/>
    <w:rsid w:val="00D355F5"/>
    <w:rsid w:val="00D405EE"/>
    <w:rsid w:val="00D739C6"/>
    <w:rsid w:val="00D82CC1"/>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0CC3"/>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15167921">
      <w:bodyDiv w:val="1"/>
      <w:marLeft w:val="0"/>
      <w:marRight w:val="0"/>
      <w:marTop w:val="0"/>
      <w:marBottom w:val="0"/>
      <w:divBdr>
        <w:top w:val="none" w:sz="0" w:space="0" w:color="auto"/>
        <w:left w:val="none" w:sz="0" w:space="0" w:color="auto"/>
        <w:bottom w:val="none" w:sz="0" w:space="0" w:color="auto"/>
        <w:right w:val="none" w:sz="0" w:space="0" w:color="auto"/>
      </w:divBdr>
    </w:div>
    <w:div w:id="216282643">
      <w:bodyDiv w:val="1"/>
      <w:marLeft w:val="0"/>
      <w:marRight w:val="0"/>
      <w:marTop w:val="0"/>
      <w:marBottom w:val="0"/>
      <w:divBdr>
        <w:top w:val="none" w:sz="0" w:space="0" w:color="auto"/>
        <w:left w:val="none" w:sz="0" w:space="0" w:color="auto"/>
        <w:bottom w:val="none" w:sz="0" w:space="0" w:color="auto"/>
        <w:right w:val="none" w:sz="0" w:space="0" w:color="auto"/>
      </w:divBdr>
    </w:div>
    <w:div w:id="25489706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36923533">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475681841">
      <w:bodyDiv w:val="1"/>
      <w:marLeft w:val="0"/>
      <w:marRight w:val="0"/>
      <w:marTop w:val="0"/>
      <w:marBottom w:val="0"/>
      <w:divBdr>
        <w:top w:val="none" w:sz="0" w:space="0" w:color="auto"/>
        <w:left w:val="none" w:sz="0" w:space="0" w:color="auto"/>
        <w:bottom w:val="none" w:sz="0" w:space="0" w:color="auto"/>
        <w:right w:val="none" w:sz="0" w:space="0" w:color="auto"/>
      </w:divBdr>
    </w:div>
    <w:div w:id="61375628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8329631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82733535">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82723116">
      <w:bodyDiv w:val="1"/>
      <w:marLeft w:val="0"/>
      <w:marRight w:val="0"/>
      <w:marTop w:val="0"/>
      <w:marBottom w:val="0"/>
      <w:divBdr>
        <w:top w:val="none" w:sz="0" w:space="0" w:color="auto"/>
        <w:left w:val="none" w:sz="0" w:space="0" w:color="auto"/>
        <w:bottom w:val="none" w:sz="0" w:space="0" w:color="auto"/>
        <w:right w:val="none" w:sz="0" w:space="0" w:color="auto"/>
      </w:divBdr>
    </w:div>
    <w:div w:id="1087992742">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169560705">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65961284">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7290551">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50192064">
      <w:bodyDiv w:val="1"/>
      <w:marLeft w:val="0"/>
      <w:marRight w:val="0"/>
      <w:marTop w:val="0"/>
      <w:marBottom w:val="0"/>
      <w:divBdr>
        <w:top w:val="none" w:sz="0" w:space="0" w:color="auto"/>
        <w:left w:val="none" w:sz="0" w:space="0" w:color="auto"/>
        <w:bottom w:val="none" w:sz="0" w:space="0" w:color="auto"/>
        <w:right w:val="none" w:sz="0" w:space="0" w:color="auto"/>
      </w:divBdr>
    </w:div>
    <w:div w:id="1621838817">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48896128">
      <w:bodyDiv w:val="1"/>
      <w:marLeft w:val="0"/>
      <w:marRight w:val="0"/>
      <w:marTop w:val="0"/>
      <w:marBottom w:val="0"/>
      <w:divBdr>
        <w:top w:val="none" w:sz="0" w:space="0" w:color="auto"/>
        <w:left w:val="none" w:sz="0" w:space="0" w:color="auto"/>
        <w:bottom w:val="none" w:sz="0" w:space="0" w:color="auto"/>
        <w:right w:val="none" w:sz="0" w:space="0" w:color="auto"/>
      </w:divBdr>
    </w:div>
    <w:div w:id="1656571170">
      <w:bodyDiv w:val="1"/>
      <w:marLeft w:val="0"/>
      <w:marRight w:val="0"/>
      <w:marTop w:val="0"/>
      <w:marBottom w:val="0"/>
      <w:divBdr>
        <w:top w:val="none" w:sz="0" w:space="0" w:color="auto"/>
        <w:left w:val="none" w:sz="0" w:space="0" w:color="auto"/>
        <w:bottom w:val="none" w:sz="0" w:space="0" w:color="auto"/>
        <w:right w:val="none" w:sz="0" w:space="0" w:color="auto"/>
      </w:divBdr>
    </w:div>
    <w:div w:id="1659961547">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40678108">
      <w:bodyDiv w:val="1"/>
      <w:marLeft w:val="0"/>
      <w:marRight w:val="0"/>
      <w:marTop w:val="0"/>
      <w:marBottom w:val="0"/>
      <w:divBdr>
        <w:top w:val="none" w:sz="0" w:space="0" w:color="auto"/>
        <w:left w:val="none" w:sz="0" w:space="0" w:color="auto"/>
        <w:bottom w:val="none" w:sz="0" w:space="0" w:color="auto"/>
        <w:right w:val="none" w:sz="0" w:space="0" w:color="auto"/>
      </w:divBdr>
    </w:div>
    <w:div w:id="2046558702">
      <w:bodyDiv w:val="1"/>
      <w:marLeft w:val="0"/>
      <w:marRight w:val="0"/>
      <w:marTop w:val="0"/>
      <w:marBottom w:val="0"/>
      <w:divBdr>
        <w:top w:val="none" w:sz="0" w:space="0" w:color="auto"/>
        <w:left w:val="none" w:sz="0" w:space="0" w:color="auto"/>
        <w:bottom w:val="none" w:sz="0" w:space="0" w:color="auto"/>
        <w:right w:val="none" w:sz="0" w:space="0" w:color="auto"/>
      </w:divBdr>
    </w:div>
    <w:div w:id="2099329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76A22-5050-492B-9BC4-551510B6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atul</cp:lastModifiedBy>
  <cp:revision>2</cp:revision>
  <cp:lastPrinted>2022-09-20T16:52:00Z</cp:lastPrinted>
  <dcterms:created xsi:type="dcterms:W3CDTF">2023-09-27T05:56:00Z</dcterms:created>
  <dcterms:modified xsi:type="dcterms:W3CDTF">2023-09-27T05:56:00Z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