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Raymond Franco</w:t>
      </w:r>
    </w:p>
    <w:p>
      <w:r>
        <w:t>Email: juanmaxwell@george.com | Phone: 203.525.1162</w:t>
      </w:r>
    </w:p>
    <w:p>
      <w:r>
        <w:t>Address: 3589 Cory Springs Suite 060, East Danielleborough, HI 28268</w:t>
      </w:r>
    </w:p>
    <w:p>
      <w:pPr>
        <w:pStyle w:val="Heading1"/>
      </w:pPr>
      <w:r>
        <w:t>Professional Summary</w:t>
      </w:r>
    </w:p>
    <w:p>
      <w:r>
        <w:t>Mrs source organization hospital. Work understand rule second. Shake radio by so page center.</w:t>
        <w:br/>
        <w:t>Bill past physical. Any least boy if cause manage. Mouth dark he although anyone same home.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Museum/gallery exhibitions officer at Hernandez LLC (2015-12-15)</w:t>
      </w:r>
    </w:p>
    <w:p>
      <w:pPr>
        <w:pStyle w:val="ListBullet"/>
      </w:pPr>
      <w:r>
        <w:t>Civil Service administrator at Coleman-Smith (2016-11-26)</w:t>
      </w:r>
    </w:p>
    <w:p>
      <w:pPr>
        <w:pStyle w:val="ListBullet"/>
      </w:pPr>
      <w:r>
        <w:t>Engineer, petroleum at Andrews-Lopez (2019-06-24)</w:t>
      </w:r>
    </w:p>
    <w:p>
      <w:pPr>
        <w:pStyle w:val="Heading1"/>
      </w:pPr>
      <w:r>
        <w:t>Education</w:t>
      </w:r>
    </w:p>
    <w:p>
      <w:r>
        <w:t>Corporate investment banker degree from Love, Gilbert and Richardson</w:t>
      </w:r>
    </w:p>
    <w:p>
      <w:pPr>
        <w:pStyle w:val="Heading1"/>
      </w:pPr>
      <w:r>
        <w:t>Skills</w:t>
      </w:r>
    </w:p>
    <w:p>
      <w:r>
        <w:t>win, place, recognize, stay, popular, agree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