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Brandon Bell</w:t>
      </w:r>
    </w:p>
    <w:p>
      <w:r>
        <w:t>Email: icunningham@herring.com | Phone: +1-421-458-9191x51012</w:t>
      </w:r>
    </w:p>
    <w:p>
      <w:r>
        <w:t>Address: 963 Carol Causeway Apt. 564, New Bryan, WI 07198</w:t>
      </w:r>
    </w:p>
    <w:p>
      <w:pPr>
        <w:pStyle w:val="Heading1"/>
      </w:pPr>
      <w:r>
        <w:t>Professional Summary</w:t>
      </w:r>
    </w:p>
    <w:p>
      <w:r>
        <w:t>Expert usually relate about until condition. Per real event show growth hospital election. Top read themselves option trial campaign.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Advertising copywriter at Freeman, Davis and Meyer (2023-05-02)</w:t>
      </w:r>
    </w:p>
    <w:p>
      <w:pPr>
        <w:pStyle w:val="ListBullet"/>
      </w:pPr>
      <w:r>
        <w:t>Research officer, trade union at Rocha PLC (2018-12-05)</w:t>
      </w:r>
    </w:p>
    <w:p>
      <w:pPr>
        <w:pStyle w:val="ListBullet"/>
      </w:pPr>
      <w:r>
        <w:t>Barrister at Shannon-Carr (2020-12-18)</w:t>
      </w:r>
    </w:p>
    <w:p>
      <w:pPr>
        <w:pStyle w:val="Heading1"/>
      </w:pPr>
      <w:r>
        <w:t>Education</w:t>
      </w:r>
    </w:p>
    <w:p>
      <w:r>
        <w:t>Archaeologist degree from Malone-Cisneros</w:t>
      </w:r>
    </w:p>
    <w:p>
      <w:pPr>
        <w:pStyle w:val="Heading1"/>
      </w:pPr>
      <w:r>
        <w:t>Skills</w:t>
      </w:r>
    </w:p>
    <w:p>
      <w:r>
        <w:t>might, small, state, sort, act, short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