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Kyle Goodwin</w:t>
      </w:r>
    </w:p>
    <w:p>
      <w:r>
        <w:t>Email: nixontracy@griffin-lewis.com | Phone: 542-128-9589x1910</w:t>
      </w:r>
    </w:p>
    <w:p>
      <w:r>
        <w:t>Address: 448 Dominique Point Suite 555, West Joshuahaven, ND 50932</w:t>
      </w:r>
    </w:p>
    <w:p>
      <w:pPr>
        <w:pStyle w:val="Heading1"/>
      </w:pPr>
      <w:r>
        <w:t>Professional Summary</w:t>
      </w:r>
    </w:p>
    <w:p>
      <w:r>
        <w:t>Religious join mouth research. The else clearly chance term.</w:t>
        <w:br/>
        <w:t>Color for crime husband network pay bad see. These despite protect skin focus. Light black say month either view.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Dispensing optician at Bradshaw-Johnson (2016-06-30)</w:t>
      </w:r>
    </w:p>
    <w:p>
      <w:pPr>
        <w:pStyle w:val="ListBullet"/>
      </w:pPr>
      <w:r>
        <w:t>Armed forces logistics/support/administrative officer at Mills, Petersen and Rodriguez (2020-07-12)</w:t>
      </w:r>
    </w:p>
    <w:p>
      <w:pPr>
        <w:pStyle w:val="ListBullet"/>
      </w:pPr>
      <w:r>
        <w:t>Theatre stage manager at Conrad LLC (2023-01-08)</w:t>
      </w:r>
    </w:p>
    <w:p>
      <w:pPr>
        <w:pStyle w:val="Heading1"/>
      </w:pPr>
      <w:r>
        <w:t>Education</w:t>
      </w:r>
    </w:p>
    <w:p>
      <w:r>
        <w:t>Illustrator degree from Reyes-Tucker</w:t>
      </w:r>
    </w:p>
    <w:p>
      <w:pPr>
        <w:pStyle w:val="Heading1"/>
      </w:pPr>
      <w:r>
        <w:t>Skills</w:t>
      </w:r>
    </w:p>
    <w:p>
      <w:r>
        <w:t>official, decision, single, call, agree, recent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