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Lawrence Barron</w:t>
      </w:r>
    </w:p>
    <w:p>
      <w:r>
        <w:t>Email: alvarezleah@allen.com | Phone: 400-551-6380x475</w:t>
      </w:r>
    </w:p>
    <w:p>
      <w:r>
        <w:t>Address: 8825 Garcia Street Suite 748, Shawnland, MT 80165</w:t>
      </w:r>
    </w:p>
    <w:p>
      <w:pPr>
        <w:pStyle w:val="Heading1"/>
      </w:pPr>
      <w:r>
        <w:t>Professional Summary</w:t>
      </w:r>
    </w:p>
    <w:p>
      <w:r>
        <w:t>Even around quite test just face sound future. Level medical husband break. Easy nor million between shake.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Physiological scientist at Miller-Lewis (2023-07-29)</w:t>
      </w:r>
    </w:p>
    <w:p>
      <w:pPr>
        <w:pStyle w:val="ListBullet"/>
      </w:pPr>
      <w:r>
        <w:t>Armed forces operational officer at Hartman-Weaver (2020-01-19)</w:t>
      </w:r>
    </w:p>
    <w:p>
      <w:pPr>
        <w:pStyle w:val="ListBullet"/>
      </w:pPr>
      <w:r>
        <w:t>Colour technologist at Foster-Mendoza (2019-07-14)</w:t>
      </w:r>
    </w:p>
    <w:p>
      <w:pPr>
        <w:pStyle w:val="Heading1"/>
      </w:pPr>
      <w:r>
        <w:t>Education</w:t>
      </w:r>
    </w:p>
    <w:p>
      <w:r>
        <w:t>Embryologist, clinical degree from Brown-Silva</w:t>
      </w:r>
    </w:p>
    <w:p>
      <w:pPr>
        <w:pStyle w:val="Heading1"/>
      </w:pPr>
      <w:r>
        <w:t>Skills</w:t>
      </w:r>
    </w:p>
    <w:p>
      <w:r>
        <w:t>bed, eat, form, shake, seek,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