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Jose Rodriguez</w:t>
      </w:r>
    </w:p>
    <w:p>
      <w:r>
        <w:t>Email: sandralang@jackson.biz | Phone: (819)428-7959x003</w:t>
      </w:r>
    </w:p>
    <w:p>
      <w:r>
        <w:t>Address: 1288 James Parkway, Martinview, OK 32150</w:t>
      </w:r>
    </w:p>
    <w:p>
      <w:pPr>
        <w:pStyle w:val="Heading1"/>
      </w:pPr>
      <w:r>
        <w:t>Professional Summary</w:t>
      </w:r>
    </w:p>
    <w:p>
      <w:r>
        <w:t>Tough entire move appear. Author them smile religious enough. Start capital then stand among. Their Republican particularly purpose.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trader at Thompson-Williams (2024-08-04)</w:t>
      </w:r>
    </w:p>
    <w:p>
      <w:pPr>
        <w:pStyle w:val="ListBullet"/>
      </w:pPr>
      <w:r>
        <w:t>Counsellor at Nunez-Barnes (2017-10-28)</w:t>
      </w:r>
    </w:p>
    <w:p>
      <w:pPr>
        <w:pStyle w:val="ListBullet"/>
      </w:pPr>
      <w:r>
        <w:t>Commissioning editor at Montgomery-Foster (2024-09-18)</w:t>
      </w:r>
    </w:p>
    <w:p>
      <w:pPr>
        <w:pStyle w:val="Heading1"/>
      </w:pPr>
      <w:r>
        <w:t>Education</w:t>
      </w:r>
    </w:p>
    <w:p>
      <w:r>
        <w:t>Programme researcher, broadcasting/film/video degree from Hughes-Evans</w:t>
      </w:r>
    </w:p>
    <w:p>
      <w:pPr>
        <w:pStyle w:val="Heading1"/>
      </w:pPr>
      <w:r>
        <w:t>Skills</w:t>
      </w:r>
    </w:p>
    <w:p>
      <w:r>
        <w:t>measure, green, feel, drop, radio, nice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