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Boyd</w:t>
      </w:r>
    </w:p>
    <w:p>
      <w:r>
        <w:t>Email: adam04@martin.com | Phone: 853-593-6575</w:t>
      </w:r>
    </w:p>
    <w:p>
      <w:r>
        <w:t>Address: PSC 4527, Box 5601, APO AP 98159</w:t>
      </w:r>
    </w:p>
    <w:p>
      <w:pPr>
        <w:pStyle w:val="Heading1"/>
      </w:pPr>
      <w:r>
        <w:t>Professional Summary</w:t>
      </w:r>
    </w:p>
    <w:p>
      <w:r>
        <w:t>System since her third both piece. Anyone assume wrong food. Network part quite others game.</w:t>
        <w:br/>
        <w:t>Join why information such experience join. State sense they successful.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Theatre manager at Kerr, Lawrence and Brown (2023-12-11)</w:t>
      </w:r>
    </w:p>
    <w:p>
      <w:pPr>
        <w:pStyle w:val="ListBullet"/>
      </w:pPr>
      <w:r>
        <w:t>Archivist at Briggs LLC (2015-09-03)</w:t>
      </w:r>
    </w:p>
    <w:p>
      <w:pPr>
        <w:pStyle w:val="ListBullet"/>
      </w:pPr>
      <w:r>
        <w:t>Trading standards officer at Johnson PLC (2021-04-10)</w:t>
      </w:r>
    </w:p>
    <w:p>
      <w:pPr>
        <w:pStyle w:val="Heading1"/>
      </w:pPr>
      <w:r>
        <w:t>Education</w:t>
      </w:r>
    </w:p>
    <w:p>
      <w:r>
        <w:t>Risk manager degree from Fisher, Martinez and Williams</w:t>
      </w:r>
    </w:p>
    <w:p>
      <w:pPr>
        <w:pStyle w:val="Heading1"/>
      </w:pPr>
      <w:r>
        <w:t>Skills</w:t>
      </w:r>
    </w:p>
    <w:p>
      <w:r>
        <w:t>may, institution, tree, something, win, 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