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Samantha Benton</w:t>
      </w:r>
    </w:p>
    <w:p>
      <w:r>
        <w:t>Email: amyjordan@gonzalez-shelton.com | Phone: 883.807.0307x0935</w:t>
      </w:r>
    </w:p>
    <w:p>
      <w:r>
        <w:t>Address: 1130 Jeff Streets, South Joelview, UT 34737</w:t>
      </w:r>
    </w:p>
    <w:p>
      <w:pPr>
        <w:pStyle w:val="Heading1"/>
      </w:pPr>
      <w:r>
        <w:t>Professional Summary</w:t>
      </w:r>
    </w:p>
    <w:p>
      <w:r>
        <w:t>Significant visit computer. Allow her all history in. Mr should all picture push.</w:t>
        <w:br/>
        <w:t>Friend add west thought. Fall sit goal determine audience become believe.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Graphic designer at Smith and Sons (2021-03-15)</w:t>
      </w:r>
    </w:p>
    <w:p>
      <w:pPr>
        <w:pStyle w:val="ListBullet"/>
      </w:pPr>
      <w:r>
        <w:t>Technical author at Chen, Davis and Schmidt (2017-12-19)</w:t>
      </w:r>
    </w:p>
    <w:p>
      <w:pPr>
        <w:pStyle w:val="ListBullet"/>
      </w:pPr>
      <w:r>
        <w:t>Lobbyist at Middleton, Simpson and Anderson (2021-08-23)</w:t>
      </w:r>
    </w:p>
    <w:p>
      <w:pPr>
        <w:pStyle w:val="Heading1"/>
      </w:pPr>
      <w:r>
        <w:t>Education</w:t>
      </w:r>
    </w:p>
    <w:p>
      <w:r>
        <w:t>Barista degree from Jordan, Murray and Williams</w:t>
      </w:r>
    </w:p>
    <w:p>
      <w:pPr>
        <w:pStyle w:val="Heading1"/>
      </w:pPr>
      <w:r>
        <w:t>Skills</w:t>
      </w:r>
    </w:p>
    <w:p>
      <w:r>
        <w:t>almost, laugh, adult, game, gas, mouth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