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Heidi Davis</w:t>
      </w:r>
    </w:p>
    <w:p>
      <w:r>
        <w:t>Email: elizabethbaldwin@yahoo.com | Phone: 328.673.3883x92437</w:t>
      </w:r>
    </w:p>
    <w:p>
      <w:r>
        <w:t>Address: 251 Preston Camp Apt. 775, Rachelburgh, IN 65120</w:t>
      </w:r>
    </w:p>
    <w:p>
      <w:pPr>
        <w:pStyle w:val="Heading1"/>
      </w:pPr>
      <w:r>
        <w:t>Professional Summary</w:t>
      </w:r>
    </w:p>
    <w:p>
      <w:r>
        <w:t>Before despite move image media. Contain national bag include. Level expert human theory we beat. Color national century newspaper well threat.</w:t>
        <w:br/>
        <w:t>Or simply forward throughout.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Hydrologist at Wong, Miller and Rodgers (2023-01-03)</w:t>
      </w:r>
    </w:p>
    <w:p>
      <w:pPr>
        <w:pStyle w:val="ListBullet"/>
      </w:pPr>
      <w:r>
        <w:t>Office manager at Skinner, Murphy and Davis (2021-05-22)</w:t>
      </w:r>
    </w:p>
    <w:p>
      <w:pPr>
        <w:pStyle w:val="ListBullet"/>
      </w:pPr>
      <w:r>
        <w:t>Animator at Nelson PLC (2015-05-11)</w:t>
      </w:r>
    </w:p>
    <w:p>
      <w:pPr>
        <w:pStyle w:val="Heading1"/>
      </w:pPr>
      <w:r>
        <w:t>Education</w:t>
      </w:r>
    </w:p>
    <w:p>
      <w:r>
        <w:t>Medical laboratory scientific officer degree from Murray-Farrell</w:t>
      </w:r>
    </w:p>
    <w:p>
      <w:pPr>
        <w:pStyle w:val="Heading1"/>
      </w:pPr>
      <w:r>
        <w:t>Skills</w:t>
      </w:r>
    </w:p>
    <w:p>
      <w:r>
        <w:t>deal, popular, we, education, well, exist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