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Stephanie Villanueva</w:t>
      </w:r>
    </w:p>
    <w:p>
      <w:r>
        <w:t>Email: enelson@jones.com | Phone: 881.555.3382x73467</w:t>
      </w:r>
    </w:p>
    <w:p>
      <w:r>
        <w:t>Address: USNV Jones, FPO AA 76297</w:t>
      </w:r>
    </w:p>
    <w:p>
      <w:pPr>
        <w:pStyle w:val="Heading1"/>
      </w:pPr>
      <w:r>
        <w:t>Professional Summary</w:t>
      </w:r>
    </w:p>
    <w:p>
      <w:r>
        <w:t>Break discussion return particular first film. Idea left lawyer grow case everything itself.</w:t>
        <w:br/>
        <w:t>Audience writer do bill realize even those prevent. Success traditional daughter officer.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Database administrator at Yoder and Sons (2024-03-27)</w:t>
      </w:r>
    </w:p>
    <w:p>
      <w:pPr>
        <w:pStyle w:val="ListBullet"/>
      </w:pPr>
      <w:r>
        <w:t>Psychologist, occupational at Parker, Wallace and Bryant (2020-12-31)</w:t>
      </w:r>
    </w:p>
    <w:p>
      <w:pPr>
        <w:pStyle w:val="ListBullet"/>
      </w:pPr>
      <w:r>
        <w:t>Illustrator at Hodges, Phillips and Robinson (2020-11-11)</w:t>
      </w:r>
    </w:p>
    <w:p>
      <w:pPr>
        <w:pStyle w:val="Heading1"/>
      </w:pPr>
      <w:r>
        <w:t>Education</w:t>
      </w:r>
    </w:p>
    <w:p>
      <w:r>
        <w:t>Teacher, music degree from Bates-Hughes</w:t>
      </w:r>
    </w:p>
    <w:p>
      <w:pPr>
        <w:pStyle w:val="Heading1"/>
      </w:pPr>
      <w:r>
        <w:t>Skills</w:t>
      </w:r>
    </w:p>
    <w:p>
      <w:r>
        <w:t>truth, always, than, beyond, dog, brother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