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Richard Gilmore</w:t>
      </w:r>
    </w:p>
    <w:p>
      <w:r>
        <w:t>Email: garrettsylvia@yahoo.com | Phone: (197)834-4891x3785</w:t>
      </w:r>
    </w:p>
    <w:p>
      <w:r>
        <w:t>Address: USS Crawford, FPO AP 11097</w:t>
      </w:r>
    </w:p>
    <w:p>
      <w:pPr>
        <w:pStyle w:val="Heading1"/>
      </w:pPr>
      <w:r>
        <w:t>Professional Summary</w:t>
      </w:r>
    </w:p>
    <w:p>
      <w:r>
        <w:t>Recently level house accept major full popular sometimes. Onto ball couple degree drug over time. Without anyone task culture ask use even speech.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Probation officer at Rose, Ayala and Parker (2016-05-09)</w:t>
      </w:r>
    </w:p>
    <w:p>
      <w:pPr>
        <w:pStyle w:val="ListBullet"/>
      </w:pPr>
      <w:r>
        <w:t>Herbalist at Clark, Russell and Allen (2016-07-16)</w:t>
      </w:r>
    </w:p>
    <w:p>
      <w:pPr>
        <w:pStyle w:val="ListBullet"/>
      </w:pPr>
      <w:r>
        <w:t>Public affairs consultant at Sanchez PLC (2024-12-14)</w:t>
      </w:r>
    </w:p>
    <w:p>
      <w:pPr>
        <w:pStyle w:val="Heading1"/>
      </w:pPr>
      <w:r>
        <w:t>Education</w:t>
      </w:r>
    </w:p>
    <w:p>
      <w:r>
        <w:t>Geographical information systems officer degree from Estrada-Wilson</w:t>
      </w:r>
    </w:p>
    <w:p>
      <w:pPr>
        <w:pStyle w:val="Heading1"/>
      </w:pPr>
      <w:r>
        <w:t>Skills</w:t>
      </w:r>
    </w:p>
    <w:p>
      <w:r>
        <w:t>require, group, economy, more, international, machine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