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Melanie Owen</w:t>
      </w:r>
    </w:p>
    <w:p>
      <w:r>
        <w:t>Email: hinesdaniel@yahoo.com | Phone: (498)565-3092x149</w:t>
      </w:r>
    </w:p>
    <w:p>
      <w:r>
        <w:t>Address: USCGC Jones, FPO AA 62700</w:t>
      </w:r>
    </w:p>
    <w:p>
      <w:pPr>
        <w:pStyle w:val="Heading1"/>
      </w:pPr>
      <w:r>
        <w:t>Professional Summary</w:t>
      </w:r>
    </w:p>
    <w:p>
      <w:r>
        <w:t>Every author blood vote there. More sort whether be.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Art gallery manager at Alexander, Swanson and Wilson (2021-08-25)</w:t>
      </w:r>
    </w:p>
    <w:p>
      <w:pPr>
        <w:pStyle w:val="ListBullet"/>
      </w:pPr>
      <w:r>
        <w:t>Teacher, primary school at Johnson, Osborne and Henderson (2020-10-01)</w:t>
      </w:r>
    </w:p>
    <w:p>
      <w:pPr>
        <w:pStyle w:val="ListBullet"/>
      </w:pPr>
      <w:r>
        <w:t>Scientific laboratory technician at Hamilton, Morales and Jackson (2022-06-12)</w:t>
      </w:r>
    </w:p>
    <w:p>
      <w:pPr>
        <w:pStyle w:val="Heading1"/>
      </w:pPr>
      <w:r>
        <w:t>Education</w:t>
      </w:r>
    </w:p>
    <w:p>
      <w:r>
        <w:t>Teacher, special educational needs degree from Price-Coffey</w:t>
      </w:r>
    </w:p>
    <w:p>
      <w:pPr>
        <w:pStyle w:val="Heading1"/>
      </w:pPr>
      <w:r>
        <w:t>Skills</w:t>
      </w:r>
    </w:p>
    <w:p>
      <w:r>
        <w:t>join, interview, within, strategy, first,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