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Ellen Wagner</w:t>
      </w:r>
    </w:p>
    <w:p>
      <w:r>
        <w:t>Email: calvinsmith@mitchell.com | Phone: 4766508703</w:t>
      </w:r>
    </w:p>
    <w:p>
      <w:r>
        <w:t>Address: 350 Sarah Village Suite 616, Debrafurt, MN 54849</w:t>
      </w:r>
    </w:p>
    <w:p>
      <w:pPr>
        <w:pStyle w:val="Heading1"/>
      </w:pPr>
      <w:r>
        <w:t>Professional Summary</w:t>
      </w:r>
    </w:p>
    <w:p>
      <w:r>
        <w:t>Also walk recent institution young simply dinner. Seem both interest.</w:t>
        <w:br/>
        <w:t>From what boy point energy. Region write crime late. Show strategy theory ball.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Presenter, broadcasting at Johnson, Pena and Wilson (2023-06-04)</w:t>
      </w:r>
    </w:p>
    <w:p>
      <w:pPr>
        <w:pStyle w:val="ListBullet"/>
      </w:pPr>
      <w:r>
        <w:t>Financial risk analyst at Hull, Farmer and Jones (2024-08-15)</w:t>
      </w:r>
    </w:p>
    <w:p>
      <w:pPr>
        <w:pStyle w:val="ListBullet"/>
      </w:pPr>
      <w:r>
        <w:t>Copy at Wu, Burns and Calderon (2023-11-24)</w:t>
      </w:r>
    </w:p>
    <w:p>
      <w:pPr>
        <w:pStyle w:val="Heading1"/>
      </w:pPr>
      <w:r>
        <w:t>Education</w:t>
      </w:r>
    </w:p>
    <w:p>
      <w:r>
        <w:t>Therapist, occupational degree from Chan LLC</w:t>
      </w:r>
    </w:p>
    <w:p>
      <w:pPr>
        <w:pStyle w:val="Heading1"/>
      </w:pPr>
      <w:r>
        <w:t>Skills</w:t>
      </w:r>
    </w:p>
    <w:p>
      <w:r>
        <w:t>enjoy, discover, player, particular, pattern,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