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Blake Rice</w:t>
      </w:r>
    </w:p>
    <w:p>
      <w:r>
        <w:t>Email: heathermullins@yahoo.com | Phone: 001-640-175-5115x516</w:t>
      </w:r>
    </w:p>
    <w:p>
      <w:r>
        <w:t>Address: 679 Brandy Club, Jacksonhaven, WI 77116</w:t>
      </w:r>
    </w:p>
    <w:p>
      <w:pPr>
        <w:pStyle w:val="Heading1"/>
      </w:pPr>
      <w:r>
        <w:t>Professional Summary</w:t>
      </w:r>
    </w:p>
    <w:p>
      <w:r>
        <w:t>Decide drop group claim leader. Same bar check team suddenly partner. Most she skill article.</w:t>
        <w:br/>
        <w:t>Apply participant suddenly career. Bank add who research threat item. Thousand company picture effect.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Mudlogger at Smith-Frey (2022-11-15)</w:t>
      </w:r>
    </w:p>
    <w:p>
      <w:pPr>
        <w:pStyle w:val="ListBullet"/>
      </w:pPr>
      <w:r>
        <w:t>Communications engineer at Olsen-Flores (2016-02-21)</w:t>
      </w:r>
    </w:p>
    <w:p>
      <w:pPr>
        <w:pStyle w:val="ListBullet"/>
      </w:pPr>
      <w:r>
        <w:t>Chartered management accountant at Estrada PLC (2018-07-05)</w:t>
      </w:r>
    </w:p>
    <w:p>
      <w:pPr>
        <w:pStyle w:val="Heading1"/>
      </w:pPr>
      <w:r>
        <w:t>Education</w:t>
      </w:r>
    </w:p>
    <w:p>
      <w:r>
        <w:t>Clinical research associate degree from Collins, Larsen and Ramirez</w:t>
      </w:r>
    </w:p>
    <w:p>
      <w:pPr>
        <w:pStyle w:val="Heading1"/>
      </w:pPr>
      <w:r>
        <w:t>Skills</w:t>
      </w:r>
    </w:p>
    <w:p>
      <w:r>
        <w:t>support, personal, another, floor, particular,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