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Cynthia Olson</w:t>
      </w:r>
    </w:p>
    <w:p>
      <w:r>
        <w:t>Email: eoneal@yoder-carey.com | Phone: 384.190.0441x56243</w:t>
      </w:r>
    </w:p>
    <w:p>
      <w:r>
        <w:t>Address: 0224 Wells Trafficway, New Caitlinbury, WA 98855</w:t>
      </w:r>
    </w:p>
    <w:p>
      <w:pPr>
        <w:pStyle w:val="Heading1"/>
      </w:pPr>
      <w:r>
        <w:t>Professional Summary</w:t>
      </w:r>
    </w:p>
    <w:p>
      <w:r>
        <w:t>History race in check thought. Term green huge commercial ball structure.</w:t>
        <w:br/>
        <w:t>Himself husband own film say. Vote four peace manager law dog perhaps.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Quarry manager at Morrison-Martinez (2023-03-15)</w:t>
      </w:r>
    </w:p>
    <w:p>
      <w:pPr>
        <w:pStyle w:val="ListBullet"/>
      </w:pPr>
      <w:r>
        <w:t>Buyer, industrial at Cunningham, Morales and Moran (2023-03-22)</w:t>
      </w:r>
    </w:p>
    <w:p>
      <w:pPr>
        <w:pStyle w:val="ListBullet"/>
      </w:pPr>
      <w:r>
        <w:t>Accountant, chartered public finance at Barnett-Patterson (2019-02-07)</w:t>
      </w:r>
    </w:p>
    <w:p>
      <w:pPr>
        <w:pStyle w:val="Heading1"/>
      </w:pPr>
      <w:r>
        <w:t>Education</w:t>
      </w:r>
    </w:p>
    <w:p>
      <w:r>
        <w:t>Designer, jewellery degree from Burns PLC</w:t>
      </w:r>
    </w:p>
    <w:p>
      <w:pPr>
        <w:pStyle w:val="Heading1"/>
      </w:pPr>
      <w:r>
        <w:t>Skills</w:t>
      </w:r>
    </w:p>
    <w:p>
      <w:r>
        <w:t>far, either, attack, song, happen, nothing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