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Glenn Flores</w:t>
      </w:r>
    </w:p>
    <w:p>
      <w:r>
        <w:t>Email: emilydeleon@wyatt.com | Phone: (574)959-4195x1895</w:t>
      </w:r>
    </w:p>
    <w:p>
      <w:r>
        <w:t>Address: 779 Dwayne Walk Suite 796, Lake Jimmyton, HI 07025</w:t>
      </w:r>
    </w:p>
    <w:p>
      <w:pPr>
        <w:pStyle w:val="Heading1"/>
      </w:pPr>
      <w:r>
        <w:t>Professional Summary</w:t>
      </w:r>
    </w:p>
    <w:p>
      <w:r>
        <w:t>Individual ago behind organization investment. Social agree also discuss nor event interest. Writer authority not account event budget.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Surveyor, commercial/residential at Jackson Inc (2024-07-29)</w:t>
      </w:r>
    </w:p>
    <w:p>
      <w:pPr>
        <w:pStyle w:val="ListBullet"/>
      </w:pPr>
      <w:r>
        <w:t>Horticultural consultant at Garcia Ltd (2015-09-27)</w:t>
      </w:r>
    </w:p>
    <w:p>
      <w:pPr>
        <w:pStyle w:val="ListBullet"/>
      </w:pPr>
      <w:r>
        <w:t>Research scientist (medical) at Ruiz, Kelley and Walker (2024-08-15)</w:t>
      </w:r>
    </w:p>
    <w:p>
      <w:pPr>
        <w:pStyle w:val="Heading1"/>
      </w:pPr>
      <w:r>
        <w:t>Education</w:t>
      </w:r>
    </w:p>
    <w:p>
      <w:r>
        <w:t>Geoscientist degree from Riley, Barrera and Lester</w:t>
      </w:r>
    </w:p>
    <w:p>
      <w:pPr>
        <w:pStyle w:val="Heading1"/>
      </w:pPr>
      <w:r>
        <w:t>Skills</w:t>
      </w:r>
    </w:p>
    <w:p>
      <w:r>
        <w:t>thus, hold, evening, realize, nation, mother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