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Brendan Cross</w:t>
      </w:r>
    </w:p>
    <w:p>
      <w:r>
        <w:t>Email: blairteresa@hotmail.com | Phone: 001-976-576-7710</w:t>
      </w:r>
    </w:p>
    <w:p>
      <w:r>
        <w:t>Address: PSC 0977, Box 9212, APO AA 89213</w:t>
      </w:r>
    </w:p>
    <w:p>
      <w:pPr>
        <w:pStyle w:val="Heading1"/>
      </w:pPr>
      <w:r>
        <w:t>Professional Summary</w:t>
      </w:r>
    </w:p>
    <w:p>
      <w:r>
        <w:t>Its provide week goal without. Management might hold it money all can.</w:t>
        <w:br/>
        <w:t>Term TV risk game play cause treatment a. Score method sometimes should share subject decision.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Operating Officer at Reed Group (2016-02-19)</w:t>
      </w:r>
    </w:p>
    <w:p>
      <w:pPr>
        <w:pStyle w:val="ListBullet"/>
      </w:pPr>
      <w:r>
        <w:t>Accounting technician at Martinez-Moore (2023-06-23)</w:t>
      </w:r>
    </w:p>
    <w:p>
      <w:pPr>
        <w:pStyle w:val="ListBullet"/>
      </w:pPr>
      <w:r>
        <w:t>Surveyor, minerals at Eaton PLC (2016-08-31)</w:t>
      </w:r>
    </w:p>
    <w:p>
      <w:pPr>
        <w:pStyle w:val="Heading1"/>
      </w:pPr>
      <w:r>
        <w:t>Education</w:t>
      </w:r>
    </w:p>
    <w:p>
      <w:r>
        <w:t>Doctor, general practice degree from Martin Ltd</w:t>
      </w:r>
    </w:p>
    <w:p>
      <w:pPr>
        <w:pStyle w:val="Heading1"/>
      </w:pPr>
      <w:r>
        <w:t>Skills</w:t>
      </w:r>
    </w:p>
    <w:p>
      <w:r>
        <w:t>style, before, interest, mission, write, song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