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Seth Cox</w:t>
      </w:r>
    </w:p>
    <w:p>
      <w:r>
        <w:t>Email: alexanderkelly@hotmail.com | Phone: 001-443-830-3911x99706</w:t>
      </w:r>
    </w:p>
    <w:p>
      <w:r>
        <w:t>Address: 8260 Kelly Island Apt. 959, Kaufmanside, NY 05397</w:t>
      </w:r>
    </w:p>
    <w:p>
      <w:pPr>
        <w:pStyle w:val="Heading1"/>
      </w:pPr>
      <w:r>
        <w:t>Professional Summary</w:t>
      </w:r>
    </w:p>
    <w:p>
      <w:r>
        <w:t>Like represent fight old. Significant dinner page until like walk tough future.</w:t>
        <w:br/>
        <w:t>Begin always find writer lay baby. Today she bed responsibility high treatment door four.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Buyer, industrial at Foster, Castro and Harrington (2024-12-22)</w:t>
      </w:r>
    </w:p>
    <w:p>
      <w:pPr>
        <w:pStyle w:val="ListBullet"/>
      </w:pPr>
      <w:r>
        <w:t>Amenity horticulturist at Cook-Allen (2021-10-30)</w:t>
      </w:r>
    </w:p>
    <w:p>
      <w:pPr>
        <w:pStyle w:val="ListBullet"/>
      </w:pPr>
      <w:r>
        <w:t>Administrator, arts at Collins, Roberts and Reed (2024-07-12)</w:t>
      </w:r>
    </w:p>
    <w:p>
      <w:pPr>
        <w:pStyle w:val="Heading1"/>
      </w:pPr>
      <w:r>
        <w:t>Education</w:t>
      </w:r>
    </w:p>
    <w:p>
      <w:r>
        <w:t>Engineer, maintenance (IT) degree from Caldwell LLC</w:t>
      </w:r>
    </w:p>
    <w:p>
      <w:pPr>
        <w:pStyle w:val="Heading1"/>
      </w:pPr>
      <w:r>
        <w:t>Skills</w:t>
      </w:r>
    </w:p>
    <w:p>
      <w:r>
        <w:t>each, image, itself, thought, century, reveal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