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379" w:rsidRPr="00232379" w:rsidRDefault="00232379" w:rsidP="00232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2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Requirements Document (BRD)</w:t>
      </w:r>
    </w:p>
    <w:p w:rsidR="00232379" w:rsidRPr="00232379" w:rsidRDefault="00232379" w:rsidP="002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Project Astra (Gemini Wearable Pin)</w:t>
      </w:r>
    </w:p>
    <w:p w:rsidR="00232379" w:rsidRPr="00232379" w:rsidRDefault="00232379" w:rsidP="002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[Your Name/TPM]</w:t>
      </w:r>
    </w:p>
    <w:p w:rsidR="00232379" w:rsidRPr="00232379" w:rsidRDefault="00232379" w:rsidP="002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1.0 (Draft)</w:t>
      </w:r>
    </w:p>
    <w:p w:rsidR="00232379" w:rsidRPr="00232379" w:rsidRDefault="00232379" w:rsidP="002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March 10, 2026</w:t>
      </w:r>
    </w:p>
    <w:p w:rsidR="00232379" w:rsidRPr="00232379" w:rsidRDefault="00232379" w:rsidP="00232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232379" w:rsidRPr="00232379" w:rsidRDefault="00232379" w:rsidP="00232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Project Astra (Gemini Pin) is a screenless, multimodal AI wearable designed to provide a proactive "always-on" personal assistant. By moving away from the "glasses" form factor, the Pin offers a less intrusive way to access Gemini's vision and voice capabilities. The product's core value proposition is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Ambient Intelligence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>: the ability for the AI to remember where you left your keys, summarize meetings as they happen, and provide audio-first assistance without requiring the user to hold a phone.</w:t>
      </w:r>
    </w:p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2. Target Audience</w:t>
      </w:r>
    </w:p>
    <w:p w:rsidR="00232379" w:rsidRPr="00232379" w:rsidRDefault="00232379" w:rsidP="002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The "Screen-Fatigued" User: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Individuals looking to reduce phone screen time while remaining connected.</w:t>
      </w:r>
    </w:p>
    <w:p w:rsidR="00232379" w:rsidRPr="00232379" w:rsidRDefault="00232379" w:rsidP="002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Community: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Specifically optimized for the blind and low-vision community as a "Visual Interpreter."</w:t>
      </w:r>
    </w:p>
    <w:p w:rsidR="00232379" w:rsidRPr="00232379" w:rsidRDefault="00232379" w:rsidP="00232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Memory-Optimized Professionals: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Users who need "Contextual Recall" (e.g., "What was the name of the person I just met?").</w:t>
      </w:r>
    </w:p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3. Product Variants &amp; Pricing (Proposed)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938"/>
        <w:gridCol w:w="3640"/>
      </w:tblGrid>
      <w:tr w:rsidR="00232379" w:rsidRPr="00232379" w:rsidTr="002323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Gemini Pin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Gemini Pin Ultra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Wi-Fi + Bluetooth (Tethered)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5G + Wi-Fi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Single 12MP Wide-Angle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Dual 12MP (Standard + Ultra-Wide)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Cloud-Reliant Gemini 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On-Device Astra SL2610 NPU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$199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$349</w:t>
            </w:r>
          </w:p>
        </w:tc>
      </w:tr>
    </w:tbl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03"/>
        <w:gridCol w:w="1758"/>
        <w:gridCol w:w="6197"/>
      </w:tblGrid>
      <w:tr w:rsidR="00232379" w:rsidRPr="00232379" w:rsidTr="002323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The pin must support "Always-Sensing" mode to identify objects and context without a wake-word.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Privacy Kill-Switch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A physical shutter or slider to electronically disconnect the camera and mic.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Haptics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A multi-color LED "Trust Light" that indicates to the public when the device is recording/analyzing.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Contextual 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Users must be able to ask, "Where did I put my [object]?" based on the last 2 hours of visual history.</w:t>
            </w:r>
          </w:p>
        </w:tc>
      </w:tr>
      <w:tr w:rsidR="00232379" w:rsidRPr="00232379" w:rsidTr="002323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Laser Projection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379" w:rsidRPr="00232379" w:rsidRDefault="00232379" w:rsidP="0023237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379">
              <w:rPr>
                <w:rFonts w:ascii="Times New Roman" w:eastAsia="Times New Roman" w:hAnsi="Times New Roman" w:cs="Times New Roman"/>
                <w:sz w:val="24"/>
                <w:szCs w:val="24"/>
              </w:rPr>
              <w:t>(Ultra only) A low-power laser "ink" display for projecting simple text (time, caller ID) onto the user's hand.</w:t>
            </w:r>
          </w:p>
        </w:tc>
      </w:tr>
    </w:tbl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232379" w:rsidRPr="00232379" w:rsidRDefault="00232379" w:rsidP="002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Audio response to a visual query must be &lt; 800ms (Project Astra benchmark).</w:t>
      </w:r>
    </w:p>
    <w:p w:rsidR="00232379" w:rsidRPr="00232379" w:rsidRDefault="00232379" w:rsidP="002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Thermal Management: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The device must not exceed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36°C (96.8°F)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during continuous 1080p stream analysis to prevent discomfort through clothing.</w:t>
      </w:r>
    </w:p>
    <w:p w:rsidR="00232379" w:rsidRPr="00232379" w:rsidRDefault="00232379" w:rsidP="002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IP68 rated (dust and water-resistant) for outdoor use.</w:t>
      </w:r>
    </w:p>
    <w:p w:rsidR="00232379" w:rsidRPr="00232379" w:rsidRDefault="00232379" w:rsidP="00232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Total weight including magnetic battery pack must be &lt; 48g.</w:t>
      </w:r>
    </w:p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Technical Specifications &amp; Dependencies</w:t>
      </w:r>
    </w:p>
    <w:p w:rsidR="00232379" w:rsidRPr="00232379" w:rsidRDefault="00232379" w:rsidP="002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Compute: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Leverages the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Astra SL2610 product line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(developed with Synaptics) for ultra-low power always-on sensing.</w:t>
      </w:r>
    </w:p>
    <w:p w:rsidR="00232379" w:rsidRPr="00232379" w:rsidRDefault="00232379" w:rsidP="002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Running a specialized fork of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Android XR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optimized for screenless interactions.</w:t>
      </w:r>
    </w:p>
    <w:p w:rsidR="00232379" w:rsidRPr="00232379" w:rsidRDefault="00232379" w:rsidP="002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32GB on-device encrypted "Visual Memory" buffer (auto-deleted every 24 hours for privacy).</w:t>
      </w:r>
    </w:p>
    <w:p w:rsidR="00232379" w:rsidRPr="00232379" w:rsidRDefault="00232379" w:rsidP="00232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Google One AI Premium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subscription for advanced "Long-Term Memory" features.</w:t>
      </w:r>
    </w:p>
    <w:p w:rsidR="00232379" w:rsidRPr="00232379" w:rsidRDefault="00232379" w:rsidP="00232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2379">
        <w:rPr>
          <w:rFonts w:ascii="Times New Roman" w:eastAsia="Times New Roman" w:hAnsi="Times New Roman" w:cs="Times New Roman"/>
          <w:b/>
          <w:bCs/>
          <w:sz w:val="36"/>
          <w:szCs w:val="36"/>
        </w:rPr>
        <w:t>7. Competitive Comparison (Why Google Wins)</w:t>
      </w:r>
    </w:p>
    <w:p w:rsidR="00232379" w:rsidRPr="00232379" w:rsidRDefault="00232379" w:rsidP="002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Humane/Rabbit: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Failed due to high latency and lack of ecosystem.</w:t>
      </w:r>
    </w:p>
    <w:p w:rsidR="00232379" w:rsidRPr="00232379" w:rsidRDefault="00232379" w:rsidP="00232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Google Advantage: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 xml:space="preserve"> Seamless integration with </w:t>
      </w:r>
      <w:r w:rsidRPr="00232379">
        <w:rPr>
          <w:rFonts w:ascii="Times New Roman" w:eastAsia="Times New Roman" w:hAnsi="Times New Roman" w:cs="Times New Roman"/>
          <w:b/>
          <w:bCs/>
          <w:sz w:val="24"/>
          <w:szCs w:val="24"/>
        </w:rPr>
        <w:t>Google Calendar, Keep, and Maps</w:t>
      </w:r>
      <w:r w:rsidRPr="00232379">
        <w:rPr>
          <w:rFonts w:ascii="Times New Roman" w:eastAsia="Times New Roman" w:hAnsi="Times New Roman" w:cs="Times New Roman"/>
          <w:sz w:val="24"/>
          <w:szCs w:val="24"/>
        </w:rPr>
        <w:t>. If the Pin sees a flyer for a concert, it can automatically add the event to your calendar and set a reminder.</w:t>
      </w:r>
    </w:p>
    <w:p w:rsidR="002D3D3E" w:rsidRDefault="002D3D3E">
      <w:bookmarkStart w:id="0" w:name="_GoBack"/>
      <w:bookmarkEnd w:id="0"/>
    </w:p>
    <w:sectPr w:rsidR="002D3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83255"/>
    <w:multiLevelType w:val="multilevel"/>
    <w:tmpl w:val="237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2D5DB1"/>
    <w:multiLevelType w:val="multilevel"/>
    <w:tmpl w:val="1B6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0512F2"/>
    <w:multiLevelType w:val="multilevel"/>
    <w:tmpl w:val="FA5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952FB0"/>
    <w:multiLevelType w:val="multilevel"/>
    <w:tmpl w:val="4AC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379"/>
    <w:rsid w:val="00232379"/>
    <w:rsid w:val="002D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2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23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237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2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23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2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2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3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A</dc:creator>
  <cp:lastModifiedBy>Akshay A</cp:lastModifiedBy>
  <cp:revision>1</cp:revision>
  <dcterms:created xsi:type="dcterms:W3CDTF">2026-03-11T04:19:00Z</dcterms:created>
  <dcterms:modified xsi:type="dcterms:W3CDTF">2026-03-11T04:19:00Z</dcterms:modified>
</cp:coreProperties>
</file>