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E293B"/>
          <w:sz w:val="48"/>
          <w:szCs w:val="48"/>
        </w:rPr>
        <w:t xml:space="preserve">基于多模态大模型的智能教学闭环系统</w:t>
      </w:r>
    </w:p>
    <w:p>
      <w:pPr>
        <w:spacing w:after="400"/>
        <w:jc w:val="center"/>
      </w:pPr>
      <w:r>
        <w:rPr>
          <w:rFonts w:ascii="Arial" w:eastAsia="Microsoft YaHei" w:hAnsi="Arial"/>
          <w:color w:val="6366F1"/>
          <w:sz w:val="32"/>
          <w:szCs w:val="32"/>
        </w:rPr>
        <w:t xml:space="preserve">重构设计文档 v1.1</w:t>
      </w:r>
    </w:p>
    <w:p>
      <w:pPr>
        <w:spacing w:after="100"/>
        <w:jc w:val="center"/>
      </w:pPr>
      <w:r>
        <w:rPr>
          <w:rFonts w:ascii="Consolas" w:eastAsia="Consolas" w:hAnsi="Consolas"/>
          <w:color w:val="94A3B8"/>
          <w:sz w:val="20"/>
          <w:szCs w:val="20"/>
        </w:rPr>
        <w:t xml:space="preserve">Spring Boot 3 | Vue 3 | Qwen | RAG | MySQL 8 | Redis | Elasticsearch</w:t>
      </w:r>
    </w:p>
    <w:p>
      <w:pPr>
        <w:spacing w:after="100"/>
        <w:jc w:val="center"/>
      </w:pPr>
      <w:r>
        <w:rPr>
          <w:rFonts w:ascii="Arial" w:eastAsia="Microsoft YaHei" w:hAnsi="Arial"/>
          <w:color w:val="94A3B8"/>
          <w:sz w:val="20"/>
          <w:szCs w:val="20"/>
        </w:rPr>
        <w:t xml:space="preserve">技术栈：模块化单体架构 | 前后端分离 | JWT+RBAC</w:t>
      </w:r>
    </w:p>
    <w:p>
      <w:pPr>
        <w:spacing w:before="600"/>
        <w:jc w:val="center"/>
      </w:pPr>
      <w:r>
        <w:rPr>
          <w:rFonts w:ascii="Arial" w:eastAsia="Microsoft YaHei" w:hAnsi="Arial"/>
          <w:color w:val="94A3B8"/>
          <w:sz w:val="22"/>
          <w:szCs w:val="22"/>
        </w:rPr>
        <w:t xml:space="preserve">2026年4月</w:t>
      </w:r>
    </w:p>
    <w:p>
      <w:r>
        <w:br w:type="page"/>
      </w:r>
    </w:p>
    <w:p>
      <w:pPr>
        <w:spacing w:after="300" w:before="400"/>
        <w:jc w:val="center"/>
      </w:pPr>
      <w:r>
        <w:rPr>
          <w:rFonts w:ascii="Arial" w:eastAsia="Microsoft YaHei" w:hAnsi="Arial"/>
          <w:b/>
          <w:bCs/>
          <w:color w:val="6366F1"/>
          <w:sz w:val="40"/>
          <w:szCs w:val="40"/>
        </w:rPr>
        <w:t xml:space="preserve">第一部分：架构设计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1.1 系统总体架构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本系统采用前后端分离的分层模块化单体架构，在逻辑上划分为用户接入层、前端展现层、后端业务逻辑层、数据处理层及外部服务层五个核心层级。</w:t>
      </w:r>
    </w:p>
    <w:p>
      <w:pPr>
        <w:spacing w:after="60"/>
      </w:pP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                  用户接入层              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浏览器客户端 (Chrome/Edge/Firefox/Safari)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Nginx 反向代理 / HTTPS 终端              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                  前端展现层              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Vue 3 + TypeScript + Vite | Pinia | Element Plus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ECharts 可视化 | Axios HTTP客户端         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                后端业务逻辑层            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module_security | module_video | module_rag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module_analytics | module_teacher | module_student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module_admin | module_ai_adapter | common   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Spring Security + JWT + RBAC             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                  数据处理层              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MySQL 8.0 (业务数据) | Redis (缓存+会话)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Elasticsearch 8.x (向量检索+全文搜索)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RabbitMQ (异步任务队列)                 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                  外部服务层              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阿里云 DashScope (Qwen-VL / ASR / Embedding)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阿里云 OSS (视频+文件存储)              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用户接入层：</w:t>
      </w:r>
      <w:r>
        <w:rPr>
          <w:rFonts w:ascii="Arial" w:eastAsia="Microsoft YaHei" w:hAnsi="Arial"/>
          <w:color w:val="334155"/>
          <w:sz w:val="22"/>
          <w:szCs w:val="22"/>
        </w:rPr>
        <w:t xml:space="preserve">Nginx作为反向代理与负载均衡，处理HTTPS卸载与静态资源缓存。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前端展现层：</w:t>
      </w:r>
      <w:r>
        <w:rPr>
          <w:rFonts w:ascii="Arial" w:eastAsia="Microsoft YaHei" w:hAnsi="Arial"/>
          <w:color w:val="334155"/>
          <w:sz w:val="22"/>
          <w:szCs w:val="22"/>
        </w:rPr>
        <w:t xml:space="preserve">Vue 3 Composition API + Pinia状态管理 + Element Plus UI + ECharts可视化。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后端业务逻辑层：</w:t>
      </w:r>
      <w:r>
        <w:rPr>
          <w:rFonts w:ascii="Arial" w:eastAsia="Microsoft YaHei" w:hAnsi="Arial"/>
          <w:color w:val="334155"/>
          <w:sz w:val="22"/>
          <w:szCs w:val="22"/>
        </w:rPr>
        <w:t xml:space="preserve">8个功能模块，Spring Security Filter Chain统一认证。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数据处理层：</w:t>
      </w:r>
      <w:r>
        <w:rPr>
          <w:rFonts w:ascii="Arial" w:eastAsia="Microsoft YaHei" w:hAnsi="Arial"/>
          <w:color w:val="334155"/>
          <w:sz w:val="22"/>
          <w:szCs w:val="22"/>
        </w:rPr>
        <w:t xml:space="preserve">MySQL业务数据 + Redis缓存/会话 + ES向量检索 + RabbitMQ异步队列。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外部服务层：</w:t>
      </w:r>
      <w:r>
        <w:rPr>
          <w:rFonts w:ascii="Arial" w:eastAsia="Microsoft YaHei" w:hAnsi="Arial"/>
          <w:color w:val="334155"/>
          <w:sz w:val="22"/>
          <w:szCs w:val="22"/>
        </w:rPr>
        <w:t xml:space="preserve">DashScope SDK调用Qwen系列模型 + OSS视频分发。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1.2 技术栈选型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200"/>
        <w:gridCol w:w="2400"/>
        <w:gridCol w:w="2760"/>
      </w:tblGrid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层级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组件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版本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用途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关键配置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接入层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Nginx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1.24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反向代理/HTTPS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upstream轮询、gzip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前端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Vue 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3.4.x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UI框架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Composition API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前端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5.x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类型安全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strict模式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前端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Pinia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2.x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状态管理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持久化插件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前端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Element Plus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2.x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UI组件库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按需引入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前端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ECharts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5.x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数据可视化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热力图、词云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后端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Spring Boot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3.2.0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应用框架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内嵌Tomcat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后端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Spring Security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6.2.x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安全框架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JWT无状态认证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后端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MyBatis-Plus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3.5.5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ORM框架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通用CRUD、分页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数据层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MySQL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8.0.35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关系数据库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InnoDB、utf8mb4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数据层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7.0+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缓存/会话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Token黑名单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数据层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Elasticsearch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8.x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向量检索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dense_vector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消息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RabbitMQ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3.12.x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异步队列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视频解析任务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DashScope SDK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2.x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AI服务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Qwen-VL、ASR、Embedding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存储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Aliyun OSS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3.x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对象存储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视频文件</w:t>
            </w:r>
          </w:p>
        </w:tc>
      </w:tr>
    </w:tbl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1.3 核心流程设计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1.3.1 用户认证流程（JWT + RBAC）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用户提交登录表单 → AuthController.login() → BCrypt验证密码 → 查询角色(user_roles+roles) → JwtUtil生成Token → 存入Redis(TTL:24h) → 返回LoginResponse{token,userInfo,roles}。后续请求携带Authorization: Bearer{token}，经JwtAuthenticationFilter拦截验证后，@PreAuthorize注解校验角色权限。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1.3.2 RAG智能问答流程（SSE流式）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学生提问(question+videoId+currentTime) → 构建上下文约束 → Embedding向量化 → ES向量检索TopK=5 → Rerank精排TopN=3 → 构建Prompt(System+Context+Question) → Qwen流式生成 → SSE响应流(chunk→source→done) → 前端EventSource逐字渲染。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1.3.3 视频异步解析流程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教师上传视频 → OSS存储 → 更新parse_status=1 → RabbitMQ消息队列 → Consumer消费 → FFmpeg提取关键帧 → 并行调用Qwen-VL视觉分析+ASR语音转写 → 时空对齐生成“视-听-文”三元组 → Embedding向量化 → 存入MySQL+ES → parse_status=2。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1.3.4 学情热力图生成流程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聚合学习行为日志 → 滑动窗口切片(30秒) → 统计回看/暂停/提问频次 → 加权计算Score=0.4*Replay+0.3*Pause+0.3*Questions → 超阈值0.7标记难点 → JSON返回ECharts渲染。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1.4 模块划分与职责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2200"/>
        <w:gridCol w:w="1760"/>
      </w:tblGrid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模块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包路径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核心职责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关键类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API前缀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安全模块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com.zhike.module_security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JWT认证、RBAC、限流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JwtUtil, JwtAuthFilter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/api/auth/**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视频模块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com.zhike.module_video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视频解析、知识片段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VideoAnalysisService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/api/video/**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RAG模块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com.zhike.module_rag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向量检索、智能问答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RagChatService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/api/qa/**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学情分析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com.zhike.module_analytics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学情分析、热力图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LearningAnalyticsService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/api/analytics/**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教师模块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com.zhike.module_teacher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视频/课程管理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TeacherService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/api/teacher/**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学生模块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com.zhike.module_student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学习、问答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StudentService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/api/student/**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管理员模块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com.zhike.module_admin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系统配置、日志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AdminController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/api/admin/**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AI适配器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com.zhike.module_ai_adapter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AI服务统一适配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AiAdapterService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内部调用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通用模块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com.zhike.common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公共组件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Result, GlobalExceptionHandler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</w:t>
            </w:r>
          </w:p>
        </w:tc>
      </w:tr>
    </w:tbl>
    <w:p>
      <w:r>
        <w:br w:type="page"/>
      </w:r>
    </w:p>
    <w:p>
      <w:pPr>
        <w:spacing w:after="300" w:before="400"/>
        <w:jc w:val="center"/>
      </w:pPr>
      <w:r>
        <w:rPr>
          <w:rFonts w:ascii="Arial" w:eastAsia="Microsoft YaHei" w:hAnsi="Arial"/>
          <w:b/>
          <w:bCs/>
          <w:color w:val="6366F1"/>
          <w:sz w:val="40"/>
          <w:szCs w:val="40"/>
        </w:rPr>
        <w:t xml:space="preserve">第二部分：数据库详细设计 (DDL)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2.1 设计原则与范式分析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所有表遵循第三范式(3NF)，消除传递依赖。表名小写下划线复数，字段名小写下划线，字符集utf8mb4，存储引擎InnoDB，时间字段DATETIME，主键INT自增。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2.2 ER关系模型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500"/>
        <w:gridCol w:w="3660"/>
      </w:tblGrid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实体A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关系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实体B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关联方式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1:N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LearningRecord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一个用户多条学习记录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M:N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Role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通过user_roles关联表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1:N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QaLog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一个用户多条问答日志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Course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1:N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Video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一门课程多个视频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Video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1:N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KnowledgeFragment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一个视频多个知识片段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KnowledgeFragment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1:N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KnowledgeMastery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一个片段多个掌握度</w:t>
            </w:r>
          </w:p>
        </w:tc>
      </w:tr>
    </w:tbl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2.3 完整DDL语句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2.3.1 角色信息表 (roles)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RBAC权限模型的核心，预置ADMIN/TEACHER/STUDENT三种角色。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`roles`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`id` INT NOT NULL AUTO_INCREMENT COMMENT '角色编号',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`role_name` VARCHAR(50) NOT NULL COMMENT '角色名称',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`role_code` VARCHAR(50) NOT NULL COMMENT '角色代码',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`description` VARCHAR(255) DEFAULT NULL COMMENT '角色描述',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UNIQUE KEY `uk_role_code` (`role_code`)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COMMENT='角色信息表';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2.3.2 用户信息表 (users)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存储用户身份信息与BCrypt加密密码，role_id外键关联roles表。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`users`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`id` INT NOT NULL AUTO_INCREMENT COMMENT '用户编号',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`username` VARCHAR(50) NOT NULL COMMENT '登录用户名',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`password` VARCHAR(100) NOT NULL COMMENT 'BCrypt加密密码',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`email` VARCHAR(100) DEFAULT NULL COMMENT '邮箱',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`avatar_url` VARCHAR(255) DEFAULT NULL COMMENT '头像OSS路径',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`role_id` INT NOT NULL COMMENT '角色编号',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`status` TINYINT NOT NULL DEFAULT 1 COMMENT '0-禁用,1-启用',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`created_at` DATETIME NOT NULL DEFAULT CURRENT_TIMESTAMP,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`updated_at` DATETIME NOT NULL DEFAULT CURRENT_TIMESTAMP ON UPDATE CURRENT_TIMESTAMP,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(`id`), UNIQUE KEY `uk_username` (`username`),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UNIQUE KEY `uk_email` (`email`), KEY `idx_role_id` (`role_id`),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`fk_users_role` FOREIGN KEY (`role_id`) REFERENCES `roles` (`id`)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COMMENT='用户信息表';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2.3.3 用户-角色关联表 (user_roles)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支持多角色的M:N关系，联合主键防止重复关联。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`user_roles`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`user_id` INT NOT NULL, `role_id` INT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(`user_id`, `role_id`),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`fk_ur_user` FOREIGN KEY (`user_id`) REFERENCES `users` (`id`) ON DELETE CASCADE,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`fk_ur_role` FOREIGN KEY (`role_id`) REFERENCES `roles` (`id`) ON DELETE CASCADE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COMMENT='用户-角色关联表';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2.3.4 课程信息表 (courses)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教学资源顶层容器，is_published控制发布状态。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`courses`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`id` INT NOT NULL AUTO_INCREMENT, `title` VARCHAR(100)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`teacher_id` INT NOT NULL, `description` TEXT DEFAULT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`cover_image` VARCHAR(255) DEFAULT NULL, `category` VARCHAR(50) DEFAULT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`is_published` TINYINT NOT NULL DEFAULT 0 COMMENT '0-未发布,1-已发布',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`created_at` DATETIME NOT NULL DEFAULT CURRENT_TIMESTAMP,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(`id`), KEY `idx_teacher_id` (`teacher_id`),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`fk_courses_teacher` FOREIGN KEY (`teacher_id`) REFERENCES `users` (`id`)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COMMENT='课程信息表';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2.3.5 视频信息表 (videos)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视频元数据及解析状态机(0待解析→1进行中→2完成/3失败)。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`videos`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`id` INT NOT NULL AUTO_INCREMENT, `course_id` INT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`title` VARCHAR(100) NOT NULL, `oss_url` VARCHAR(255)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`duration` INT NOT NULL COMMENT '时长(秒)',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`parse_status` TINYINT NOT NULL DEFAULT 0 COMMENT '0-待解析,1-进行中,2-完成,3-失败',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`thumbnail_url` VARCHAR(255) DEFAULT NULL, `order_num` INT NOT NULL DEFAULT 0,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(`id`), KEY `idx_course_id` (`course_id`),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KEY `idx_course_order` (`course_id`, `order_num`),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`fk_videos_course` FOREIGN KEY (`course_id`) REFERENCES `courses` (`id`)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COMMENT='视频信息表';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2.3.6 知识点片段表 (knowledge_fragments)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RAG核心数据源，vector_id与ES向量文档一一对应。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`knowledge_fragments`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`id` INT NOT NULL AUTO_INCREMENT, `video_id` INT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`start_time` DECIMAL(10,2) NOT NULL, `end_time` DECIMAL(10,2)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`content_text` TEXT NOT NULL COMMENT '视-听-文融合文本',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`summary` VARCHAR(500) DEFAULT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`keywords` JSON DEFAULT NULL COMMENT '关键词列表',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`vector_id` VARCHAR(64) DEFAULT NULL COMMENT 'ES向量文档ID',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(`id`), KEY `idx_video_id` (`video_id`),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UNIQUE KEY `uk_vector_id` (`vector_id`),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`fk_fragments_video` FOREIGN KEY (`video_id`) REFERENCES `videos` (`id`) ON DELETE CASCADE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COMMENT='知识点片段表';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2.3.7 学习记录表 (learning_records)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学习进度与行为轨迹，支持断点续播。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`learning_records`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`id` INT NOT NULL AUTO_INCREMENT, `user_id` INT NOT NULL, `video_id` INT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`progress` DECIMAL(5,2) NOT NULL DEFAULT 0.00 COMMENT '观看进度(0-100)',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`last_watch_time` DECIMAL(10,2) DEFAULT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`total_duration` INT NOT NULL DEFAULT 0,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`is_completed` TINYINT NOT NULL DEFAULT 0,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`updated_at` DATETIME NOT NULL DEFAULT CURRENT_TIMESTAMP ON UPDATE CURRENT_TIMESTAMP,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(`id`), UNIQUE KEY `uk_user_video` (`user_id`, `video_id`),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KEY `idx_video_completed` (`video_id`, `is_completed`),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`fk_lr_user` FOREIGN KEY (`user_id`) REFERENCES `users` (`id`),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`fk_lr_video` FOREIGN KEY (`video_id`) REFERENCES `videos` (`id`)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COMMENT='学习记录表';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2.3.8 问答日志表 (qa_logs)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记录每次AI交互，context_fragments为JSON支撑答案溯源。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`qa_logs`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`id` INT NOT NULL AUTO_INCREMENT, `user_id` INT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`question` TEXT NOT NULL, `answer` TEXT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`context_fragments` JSON DEFAULT NULL COMMENT '参考片段列表',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`model_version` VARCHAR(50) DEFAULT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`token_usage` INT DEFAULT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`created_at` DATETIME NOT NULL DEFAULT CURRENT_TIMESTAMP,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(`id`), KEY `idx_user_id` (`user_id`),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KEY `idx_created_at` (`created_at`),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`fk_qa_user` FOREIGN KEY (`user_id`) REFERENCES `users` (`id`)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COMMENT='问答日志表';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2.3.9 笔记表 (notes)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视频时间点关联的学习笔记，支持公开/私有。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`notes`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`id` INT NOT NULL AUTO_INCREMENT, `user_id` INT NOT NULL, `video_id` INT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`timestamp` DECIMAL(10,2) NOT NULL, `content` TEXT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`is_public` TINYINT NOT NULL DEFAULT 0,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`created_at` DATETIME NOT NULL DEFAULT CURRENT_TIMESTAMP,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(`id`), KEY `idx_user_video` (`user_id`, `video_id`),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`fk_notes_user` FOREIGN KEY (`user_id`) REFERENCES `users` (`id`),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`fk_notes_video` FOREIGN KEY (`video_id`) REFERENCES `videos` (`id`)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COMMENT='笔记表';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2.3.10 知识掌握度表 (knowledge_mastery)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量化掌握程度(0.00-1.00)，参与热力图算法。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`knowledge_mastery`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`id` INT NOT NULL AUTO_INCREMENT, `user_id` INT NOT NULL, `fragment_id` INT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`mastery_score` DECIMAL(5,2) NOT NULL DEFAULT 0.00 COMMENT '掌握度(0.00-1.00)',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`last_review_at` DATETIME DEFAULT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(`id`), UNIQUE KEY `uk_user_fragment` (`user_id`, `fragment_id`),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KEY `idx_fragment_id` (`fragment_id`),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`fk_km_user` FOREIGN KEY (`user_id`) REFERENCES `users` (`id`),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`fk_km_fragment` FOREIGN KEY (`fragment_id`) REFERENCES `knowledge_fragments` (`id`)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COMMENT='知识点掌握度表';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2.3.11 操作日志表 (operation_logs)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审计关键操作行为，支撑安全审计与故障追溯。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`operation_logs`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`id` INT NOT NULL AUTO_INCREMENT, `user_id` INT DEFAULT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`operation_type` VARCHAR(50) NOT NULL, `request_uri` VARCHAR(255)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`ip_address` VARCHAR(50) DEFAULT NULL, `result_status` TINYINT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`error_msg` TEXT DEFAULT NULL, `created_at` DATETIME NOT NULL DEFAULT CURRENT_TIMESTAMP,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(`id`), KEY `idx_user_id` (`user_id`), KEY `idx_created_at` (`created_at`)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COMMENT='操作日志表';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2.3.12 系统配置表 (sys_config)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动态参数配置，避免硬编码。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`sys_config`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`config_key` VARCHAR(100) NOT NULL COMMENT '配置项键名',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`config_value` TEXT DEFAULT NULL, `description` VARCHAR(255) DEFAULT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`updated_at` DATETIME NOT NULL DEFAULT CURRENT_TIMESTAMP ON UPDATE CURRENT_TIMESTAMP,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(`config_key`)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COMMENT='系统配置表';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2.4 初始化数据脚本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INSERT INTO `roles` (`role_name`, `role_code`, `description`) VALUES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('管理员', 'ADMIN', '系统管理员，拥有所有权限'),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('教师', 'TEACHER', '教师，可管理课程、视频、查看学情'),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('学生', 'STUDENT', '学生，可观看视频、提问、查看个人学情');</w:t>
      </w:r>
    </w:p>
    <w:p>
      <w:pPr>
        <w:spacing w:after="60"/>
      </w:pP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INSERT INTO `sys_config` (`config_key`, `config_value`, `description`) VALUES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('ai.model.version', 'qwen-plus', '默认大模型版本'),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('ai.max_token', '2048', '单次问答最大Token数'),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('video.max_size_mb', '500', '视频上传最大文件大小(MB)'),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('qa.rate_limit', '20', '每分钟问答次数限制'),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('heatmap.window_seconds', '30', '热力图时间窗口(秒)'),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('heatmap.threshold', '0.7', '难点判定阈值');</w:t>
      </w:r>
    </w:p>
    <w:p>
      <w:r>
        <w:br w:type="page"/>
      </w:r>
    </w:p>
    <w:p>
      <w:pPr>
        <w:spacing w:after="300" w:before="400"/>
        <w:jc w:val="center"/>
      </w:pPr>
      <w:r>
        <w:rPr>
          <w:rFonts w:ascii="Arial" w:eastAsia="Microsoft YaHei" w:hAnsi="Arial"/>
          <w:b/>
          <w:bCs/>
          <w:color w:val="6366F1"/>
          <w:sz w:val="40"/>
          <w:szCs w:val="40"/>
        </w:rPr>
        <w:t xml:space="preserve">第三部分：后端 API 接口规范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3.1 接口设计约定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统一响应格式: { code: 200, message: "操作成功", data: {...}, timestamp: ... }。请求头: Authorization: Bearer {jwt_token}。分页: page(默认1), pageSize(默认10)。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3.2 认证授权接口组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800"/>
        <w:gridCol w:w="2400"/>
        <w:gridCol w:w="2600"/>
        <w:gridCol w:w="1460"/>
      </w:tblGrid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路径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方法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功能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请求DTO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响应DTO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错误码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登录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LoginRequest{username,password}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LoginResponse{token,userInfo,roles}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401,403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/api/auth/register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注册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RegisterRequest{username,password,roleCode}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Result&lt;number&gt;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/api/auth/logout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登出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Header携带Token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Result&lt;void&gt;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/api/auth/refresh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刷新Token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Header携带Token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Result&lt;TokenDTO&gt;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/api/auth/info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获取用户信息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无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Result&lt;UserInfoDTO&gt;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</w:t>
            </w:r>
          </w:p>
        </w:tc>
      </w:tr>
    </w:tbl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3.3 视频资源接口组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"/>
        <w:gridCol w:w="1100"/>
        <w:gridCol w:w="1800"/>
        <w:gridCol w:w="2200"/>
        <w:gridCol w:w="1660"/>
      </w:tblGrid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路径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方法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功能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请求DTO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响应DTO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错误码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/api/video/upload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上传视频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MultipartFile+courseId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Result&lt;VideoDTO&gt;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400,403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/api/video/{id}/parse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触发解析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路径参数:id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Result&lt;void&gt;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404,409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/api/video/{id}/status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查询解析状态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路径参数:id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Result&lt;ParseStatusDTO&gt;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/api/video/{id}/sign-url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获取签名URL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路径参数:id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Result&lt;SignUrlDTO&gt;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/api/teacher/videos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教师视频列表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courseId,page,pageSize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Result&lt;PageResult&lt;VideoDTO&gt;&gt;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/api/teacher/fragments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知识片段列表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videoId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Result&lt;FragmentDTO[]&gt;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/api/teacher/fragments/{id}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PUT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更新片段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UpdateFragmentRequest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Result&lt;void&gt;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403,404</w:t>
            </w:r>
          </w:p>
        </w:tc>
      </w:tr>
    </w:tbl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3.4 RAG智能问答接口组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100"/>
        <w:gridCol w:w="2200"/>
        <w:gridCol w:w="2000"/>
        <w:gridCol w:w="1660"/>
      </w:tblGrid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路径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方法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功能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请求DTO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响应DTO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错误码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/api/qa/chat-stream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POST(SSE)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流式问答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RagChatRequest{question,videoId,currentTime?}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SSE:text/event-stream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401,429,503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/api/qa/history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问答历史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page,pageSize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Result&lt;PageResult&lt;QaLogDTO&gt;&gt;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</w:t>
            </w:r>
          </w:p>
        </w:tc>
      </w:tr>
    </w:tbl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3.5 学情分析接口组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1100"/>
        <w:gridCol w:w="1800"/>
        <w:gridCol w:w="2200"/>
        <w:gridCol w:w="1860"/>
      </w:tblGrid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路径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方法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功能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请求参数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响应DTO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错误码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/api/analytics/heatmap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难点热力图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courseId,videoId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Result&lt;HeatmapDTO&gt;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/api/analytics/class-overview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班级学情概览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courseId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Result&lt;ClassOverviewDTO&gt;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/api/analytics/student-profile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学生学习画像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studentId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Result&lt;StudentProfileDTO&gt;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/api/analytics/wordcloud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高频困惑词云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courseId,startDate?,endDate?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Result&lt;WordCloudDTO&gt;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403</w:t>
            </w:r>
          </w:p>
        </w:tc>
      </w:tr>
    </w:tbl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3.6 学生接口组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"/>
        <w:gridCol w:w="1000"/>
        <w:gridCol w:w="2200"/>
        <w:gridCol w:w="2000"/>
        <w:gridCol w:w="1560"/>
      </w:tblGrid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路径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方法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功能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请求参数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响应DTO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错误码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/api/student/courses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课程列表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keyword?,page,pageSize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Result&lt;PageResult&lt;CourseDTO&gt;&gt;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/api/student/courses/{id}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课程详情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路径参数:id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Result&lt;CourseDetailDTO&gt;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/api/student/videos/{id}/play-info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播放信息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路径参数:id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Result&lt;PlayInfoDTO&gt;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/api/student/records/heartbeat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心跳上报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HeartbeatRequest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Result&lt;void&gt;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/api/student/records/progress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保存进度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ProgressRequest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Result&lt;void&gt;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/api/student/notes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添加笔记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NoteRequest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Result&lt;number&gt;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</w:t>
            </w:r>
          </w:p>
        </w:tc>
      </w:tr>
    </w:tbl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3.7 统一错误码定义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5160"/>
      </w:tblGrid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错误码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HTTP状态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含义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200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200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成功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请求处理成功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参数错误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请求参数校验失败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未认证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Token缺失/无效/过期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无权限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角色权限不足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资源不存在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请求资源未找到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状态冲突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视频正在解析中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429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429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请求过频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触发速率限制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500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500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服务器错误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未预期异常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503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503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服务不可用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外部AI服务失败</w:t>
            </w:r>
          </w:p>
        </w:tc>
      </w:tr>
    </w:tbl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3.8 DTO完整定义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以下TypeScript接口确保前后端字段名、类型完全一致。后端Jackson SnakeCaseStrategy序列化为snake_case传输，前端Axios拦截器自动转换。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3.8.1 认证相关DTO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LoginRequest { username: string; password: string;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LoginResponse { token: string; userInfo: UserInfoDTO; roles: RoleDTO[];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UserInfoDTO { userId: number; username: string; email: string|null; avatarUrl: string|null; roleCode: string; roleName: string;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RoleDTO { roleCode: string; roleName: string; description: string|null; }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3.8.2 视频相关DTO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VideoDTO { id: number; courseId: number; title: string; duration: number; parseStatus: number; thumbnailUrl: string|null; orderNum: number; createdAt: string;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FragmentDTO { id: number; videoId: number; startTime: number; endTime: number; contentText: string; summary: string|null; keywords: string[]|null; vectorId: string|null; }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3.8.3 RAG问答DTO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RagChatRequest { question: string; videoId: number; currentTime?: number;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QaLogDTO { id: number; question: string; answer: string; contextFragments: ContextFragment[]|null; modelVersion: string|null; tokenUsage: number|null; createdAt: string;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ContextFragment { fragmentId: number; startTime: number; endTime: number; relevance: number; }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3.8.4 学情分析DTO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HeatmapDTO { videoId: number; duration: number; windowSize: number; data: HeatPoint[];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HeatPoint { startTime: number; endTime: number; score: number; isDifficulty: boolean;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ClassOverviewDTO { totalStudents: number; avgCompletionRate: number; avgWatchDuration: number; activeTodayCount: number; totalQuestions: number; }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3.8.5 学生接口DTO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HeartbeatRequest { videoId: number; currentTime: number; status: 'PLAYING'|'PAUSED'|'SEEKING';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ProgressRequest { videoId: number; currentTime: number; duration: number;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NoteRequest { videoId: number; timestamp: number; content: string;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PlayInfoDTO { videoId: number; title: string; signUrl: string; duration: number; fragments: FragmentDTO[]; lastWatchTime: number|null; }</w:t>
      </w:r>
    </w:p>
    <w:p>
      <w:pPr>
        <w:spacing w:after="60"/>
      </w:pPr>
    </w:p>
    <w:p>
      <w:r>
        <w:br w:type="page"/>
      </w:r>
    </w:p>
    <w:p>
      <w:pPr>
        <w:spacing w:after="300" w:before="400"/>
        <w:jc w:val="center"/>
      </w:pPr>
      <w:r>
        <w:rPr>
          <w:rFonts w:ascii="Arial" w:eastAsia="Microsoft YaHei" w:hAnsi="Arial"/>
          <w:b/>
          <w:bCs/>
          <w:color w:val="6366F1"/>
          <w:sz w:val="40"/>
          <w:szCs w:val="40"/>
        </w:rPr>
        <w:t xml:space="preserve">第四部分：前端 UI/UX 设计方桉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4.1 设计系统规格 (DESIGN.md)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本设计系统参考 Google Stitch 提出的 DESIGN.md 规范，并融合 GitHub 热门项目 awesome-design-md 的设计令牌体系。核心理念：通过结构化 Markdown 文档定义设计系统，使 AI Agent 能像读取 API 文档一样理解 UI 规范，实现像素级一致的界面输出。前端开发采用 Mock 数据模式，通过 Vite Plugin Mock 或 MSW (Mock Service Worker) 模拟后端接口，实现前后端并行开发。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4.1.1 多角色设计风格策略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系统服务三种角色，采用“共享基底 + 角色主题”架构。共享底层包括布局格子、间距系统、组件交互状态、响应式断点等基础规范；角色主题通过 CSS 变量切换颜色、字体、阴影等视觉层。首页根据 JWT Token 中的 roleCode 自动路由到对应角色的主界面。</w:t>
      </w:r>
    </w:p>
    <w:p>
      <w:pPr>
        <w:spacing w:after="6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2800"/>
      </w:tblGrid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角色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设计风格参考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主题模式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学生 (STUDENT)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VoltAgent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暗色主题 (Dark)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视频学习、AI助教、笔记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教师 (TEACHER)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PostHog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浅色主题 (Light)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知识片段管理、学情查看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管理员 (ADMIN)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PostHog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浅色主题 (Light)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用户管理、系统配置、日志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4.1.2 视觉主题与氛围 (Visual Theme &amp; Atmosphere)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学生端（暗色主题）：</w:t>
      </w:r>
      <w:r>
        <w:rPr>
          <w:rFonts w:ascii="Arial" w:eastAsia="Microsoft YaHei" w:hAnsi="Arial"/>
          <w:color w:val="334155"/>
          <w:sz w:val="22"/>
          <w:szCs w:val="22"/>
        </w:rPr>
        <w:t xml:space="preserve">参考 VoltAgent 设计理念——深空指令终端风格。以近纯黑画布 (#050507) 为基底，薄荷绿信号色 (#00d992) 作为唯一色彩能量源，如电路板传导信号。整体氛围如同凌晨2am的高性能 IDE，暗色、聚焦、充满目的性。绿色脉冲光效 (drop-shadow glow) 赋予 UI 元素电气感。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教师/管理端（浅色主题）：</w:t>
      </w:r>
      <w:r>
        <w:rPr>
          <w:rFonts w:ascii="Arial" w:eastAsia="Microsoft YaHei" w:hAnsi="Arial"/>
          <w:color w:val="334155"/>
          <w:sz w:val="22"/>
          <w:szCs w:val="22"/>
        </w:rPr>
        <w:t xml:space="preserve">参考 PostHog 设计理念——温暖鼠尾草色调。以暖纸色背景 (#fdfdf8) 为基底，橄榄灰文字 (#4d4f46) 带有黄绿色调，鼠尾草色边框 (#bfc1b7) 创造温暖包围感。整体风格亲切、专业、可信赖，适合数据密集的管理场景。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4.1.3 色彩系统 (Color Palette &amp; Roles)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以下为完整的双主题色彩令牌表，通过 CSS 变量实现主题切换。</w:t>
      </w:r>
    </w:p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■ 学生端暗色主题令片 (Dark Theme Tokens)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3400"/>
      </w:tblGrid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值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角色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--color-bg-canvas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#050507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Surface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页面主背景，近纯黑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--color-bg-card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#101010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Surface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卡片/按钮背景，比画布亮一度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--color-border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#3d3a39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Border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暖炭色边框，防止冷感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--color-accent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#00d992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Primary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薄荷绿信号色，唯一色彩能量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--color-accent-mint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#2fd6a1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Primary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CTA按钮文字，更温暖的绿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--color-text-primary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#f2f2f2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Text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雪白主文字，柔和护眼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--color-text-secondary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#b8b3b0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Text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暖羊皮纸色副文字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--color-text-tertiary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#8b949e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Text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钢蓝灰三级文字/元数据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--color-success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#008b00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Semantic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成功状态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--color-warning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#ffba00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Semantic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警告状态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--color-danger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#fb565b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Semantic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错误/危险状态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--color-info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#4cb3d4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Semantic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信息提示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■ 教师/管理端浅色主题令片 (Light Theme Tokens)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3400"/>
      </w:tblGrid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值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角色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--color-bg-canvas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#fdfdf8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Surface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页面主背景，暖纸色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--color-bg-card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#ffffff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Surface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卡片背景，纯白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--color-bg-secondary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#eeefe9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Surface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输入框/次级容器，鼠尾草色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--color-border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#bfc1b7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Border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鼠尾草色边框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--color-accent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#F54E00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Primary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PostHog橙，悬停时显示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--color-accent-hover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#F7A501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Primary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琥珀金，深色按钮悬停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--color-text-primary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#4d4f46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Text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橄榄墨主文字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--color-text-secondary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#65675e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Text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柔和橄榄副文字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--color-text-link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#23251d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Text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深橄榄链接文字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--color-text-placeholder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#9ea096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Text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鼠尾草占位文字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--color-cta-bg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#1e1f23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CTA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深色主要CTA按钮背景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--color-cta-text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#ffffff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CTA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CTA按钮白色文字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4.1.4 字体规范 (Typography Rules)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双主题共享字体体系，通过 CSS 变量切换。学生端采用 VoltAgent 的双字体系统（system-ui + Inter），教师端采用 PostHog 的 IBM Plex Sans Variable。</w:t>
      </w:r>
    </w:p>
    <w:p>
      <w:pPr>
        <w:spacing w:after="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000"/>
        <w:gridCol w:w="1000"/>
        <w:gridCol w:w="1000"/>
        <w:gridCol w:w="1200"/>
        <w:gridCol w:w="2200"/>
      </w:tblGrid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层级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字体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字号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字重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行高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字间距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Display / Hero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system-ui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60px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1.00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-0.65px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学生端首屏标题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Section Heading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system-ui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36px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1.11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-0.9px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学生端章节标题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Display Hero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IBM Plex Sans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30px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800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1.20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-0.75px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教师端首屏标题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Section Heading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IBM Plex Sans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36px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700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1.50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0px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教师端章节标题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Sub-heading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system-ui / IBM Plex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24px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700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1.33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-0.6px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卡片标题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Feature Title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Inter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20px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500-600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1.40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normal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功能名称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Body Large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Inter / IBM Plex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18-20px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400-600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1.50-1.56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normal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引导段落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Body Standard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Inter / IBM Plex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16px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400-500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1.50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normal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标准正文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Nav / Button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Inter / IBM Plex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14-15px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500-600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1.50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normal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导航链接、按钮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Caption / Label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Inter / IBM Plex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12-14px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400-700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1.33-1.43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0-0.125px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元数据、徽章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SFMono-Regular / Source Code Pro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13-14px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400-500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1.43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normal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代码块、终端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4.1.5 组件样式规范 (Component Stylings)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■ 按钮系统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400"/>
        <w:gridCol w:w="800"/>
        <w:gridCol w:w="2200"/>
        <w:gridCol w:w="1900"/>
      </w:tblGrid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背景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文字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圆角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悬停效果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适用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Ghost Outline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transparent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#ffffff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6px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bg变暗+0.4透明度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学生端默认按钮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Green CTA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#101010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#2fd6a1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6px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同Ghost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学生端主要CTA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Dark Primary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#1e1f23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#ffffff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4-6px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透明度0.7+橙色文字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教师端主要CTA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Sage Light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#e5e7e0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#4d4f46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4px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bg变#f4f4f4+橙色文字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教师端次要按钮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Warm Tan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#d4c9b8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#000000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0px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橙色文字闪现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教师端特色按钮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Pill Badge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#f2f9ff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#097fe8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9999px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状态徽章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■ 卡片与容器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3400"/>
      </w:tblGrid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属性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学生端 (Dark)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教师端 (Light)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背景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#101010 (Carbon Surface)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#ffffff / #fdfdf8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边框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1px solid #3d3a39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1px solid #bfc1b7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高亮边框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2px solid #00d992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圆角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8px (标准) / 4-6px (小元素)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4-6px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阴影 L1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rgba(92,88,85,0.2) 0 0 15px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无阴影，仅边框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阴影 L2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rgba(0,0,0,0.7) 0 20px 60px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0 25px 50px -12px rgba(0,0,0,0.25)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悬停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边框变绿 / 透明度增加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文字闪现橙色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■ 输入框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3400"/>
      </w:tblGrid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属性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学生端 (Dark)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教师端 (Light)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背景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#101010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#eeefe9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文字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#f2f2f2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#374151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占位符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#8b949e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#9ea096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边框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1px solid #3d3a39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1px solid #b6b7af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聚焦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薄荷绿光环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Tailwind蓝色光环 #3b82f6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圆角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6px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4px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4.1.6 布局原则 (Layout Principles)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间距系统：</w:t>
      </w:r>
      <w:r>
        <w:rPr>
          <w:rFonts w:ascii="Arial" w:eastAsia="Microsoft YaHei" w:hAnsi="Arial"/>
          <w:color w:val="334155"/>
          <w:sz w:val="22"/>
          <w:szCs w:val="22"/>
        </w:rPr>
        <w:t xml:space="preserve">基础单元 8px，刻度 2/4/6/8/12/16/20/24/32/48/64px。卡片内边距 24-32px，组件间距 16-24px，章节间距 64-96px。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容器宽度：</w:t>
      </w:r>
      <w:r>
        <w:rPr>
          <w:rFonts w:ascii="Arial" w:eastAsia="Microsoft YaHei" w:hAnsi="Arial"/>
          <w:color w:val="334155"/>
          <w:sz w:val="22"/>
          <w:szCs w:val="22"/>
        </w:rPr>
        <w:t xml:space="preserve">最大内容宽度 1280px，居中。学生端视频学习页采用全宽布局，教师端管理页采用 1200px 容器。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留白哲学：</w:t>
      </w:r>
      <w:r>
        <w:rPr>
          <w:rFonts w:ascii="Arial" w:eastAsia="Microsoft YaHei" w:hAnsi="Arial"/>
          <w:color w:val="334155"/>
          <w:sz w:val="22"/>
          <w:szCs w:val="22"/>
        </w:rPr>
        <w:t xml:space="preserve">学生端采用“电影级呼吸感”——章节间大量空白创造滚动分章体验，组件内部紧凑密集。教师端采用“编辑式节奏”——内容密集但行高宽松 (1.50-1.71)，信息富集但不拥挤。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4.1.7 深度与层级 (Depth &amp; Elevation)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000"/>
      </w:tblGrid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层级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学生端 (Dark)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教师端 (Light)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L0 Flat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无阴影、无边框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无阴影、暖纸背景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页面画布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L1 Contained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1px solid #3d3a39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1px solid #bfc1b7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标准卡片、分割线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L2 Ring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0 0 0 1px 暖灰光环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多层1px边框组合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交互卡片、悬停态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L3 Whisper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rgba(92,88,85,0.2) 0 0 15px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无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标准抬升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L4 Deep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rgba(0,0,0,0.7) 0 20px 60px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0 25px 50px -12px rgba(0,0,0,0.25)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模态框、浮动元素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4.1.8 响应式行为 (Responsive Behavior)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000"/>
      </w:tblGrid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断点名称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宽度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关键变化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Mobile 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&lt;425px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单列布局，紧凑内边距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425-640px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标准移动端，堆叠布局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Tablet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640-768px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2列网格开始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Tablet 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768-1024px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导航部分可见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1024-1280px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完整布局，3列卡片网格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Desktop 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&gt;1280px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最大容器宽度，居中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4.1.9 设计红线与禁忌 (Do's and Don'ts)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660"/>
      </w:tblGrid>
      <w:tr>
        <w:trPr>
          <w:cantSplit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规则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✓ 学生端使用 #050507 主背景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近纯黑是 VoltAgent 风格的基础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✓ 绿色信号仅用于学生端强调元素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保持单一色彩能量源的精准感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✓ 教师端使用 #fdfdf8 暖纸背景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不用纯白 #ffffff 作为页面背景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✓ 教师端悬停时闪现橙色文字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PostHog 风格的核心交互特征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✓ 共享 8px 基础间距系统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保证双主题布局一致性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✗ 学生端不要使用蓝/紫色调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仅绿色作为唯一色彩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✗ 教师端不要使用重阴影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仅边框和表面色差创造层级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✗ 不要在两个主题间混用色彩令片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严格通过 CSS 变量切换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✗ 不要使用大圆角 (&gt;12px) 在教师端卡片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教师端保持 4-6px 紧凑圆角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4.1.10 主题切换 CSS 架构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通过 Vue 3 的 composable 函数 useTheme() 根据用户角色自动切换主题。核心逻辑：登录后从 useUserStore 获取 roleCode → STUDENT 加载 dark-theme.css，TEACHER/ADMIN 加载 light-theme.css → 通过 document.documentElement.setAttribute('data-theme', 'dark'/'light') 激活。所有组件通过 var(--color-xxx) 引用令片，无需硬编码颜色值。</w:t>
      </w:r>
    </w:p>
    <w:p>
      <w:pPr>
        <w:spacing w:after="60"/>
      </w:pP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:root { /* 共享基底 */ --spacing-unit: 8px; --radius-sm: 4px; --radius-md: 6px; --radius-lg: 8px;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[data-theme='dark'] { /* 学生端 VoltAgent */ --color-bg-canvas: #050507; --color-accent: #00d992; ...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[data-theme='light'] { /* 教师/管理端 PostHog */ --color-bg-canvas: #fdfdf8; --color-accent: #F54E00; ... }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4.2 核心页面视觉描述 (Agent Prompt Guide)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4.2.0 多角色首页 (Role-Based Homepage)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首页是用户登录后的第一个界面，根据 JWT Token 中的 roleCode 自动路由到对应角色的主界面。前端采用 Mock 数据模式开发，通过 Vite Plugin Mock 或 MSW 模拟 /api/auth/info 接口返回的 roleCode 字段实现角色分发。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94A3B8"/>
          <w:sz w:val="22"/>
          <w:szCs w:val="22"/>
        </w:rPr>
        <w:t xml:space="preserve">Dark theme, VoltAgent style. Top nav: logo (left) + role badge pill + user avatar dropdown (right). Center: large greeting "Hi, {username}" in system-ui 36px + role-specific subtitle. Below: 2x3 grid of feature cards with Carbon Surface bg, Warm Charcoal border, emerald green icon accents. Cards: "My Courses", "Continue Learning", "AI Assistant", "My Notes", "Progress Report", "Settings". Each card has green glow on hover. Bottom: recent activity feed with timestamp entries.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94A3B8"/>
          <w:sz w:val="22"/>
          <w:szCs w:val="22"/>
        </w:rPr>
        <w:t xml:space="preserve">Light theme, PostHog style. Warm parchment (#fdfdf8) background. Top nav: logo + breadcrumb + notification bell. Left sidebar: collapsible navigation with IBM Plex Sans 600, sage-tinted active indicator. Main area: dashboard grid — top row: 4 KPI metric cards (total students, active courses, completion rate, questions today) with large IBM Plex 700 numbers; middle: course management table with sage borders; bottom: recent activity timeline. Orange text flash on hover for all interactive elements.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94A3B8"/>
          <w:sz w:val="22"/>
          <w:szCs w:val="22"/>
        </w:rPr>
        <w:t xml:space="preserve">Light theme, PostHog style. Similar layout to teacher but with admin-specific modules. Left sidebar: User Management, Role Permissions, System Config, Operation Logs, Video Audit. Main area: user list table with role filter dropdowns (pill badges), system health status cards, audit log viewer with date range picker. Warm, professional, data-dense.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4.2.1 沉浸式视频学习页 (Student)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94A3B8"/>
          <w:sz w:val="22"/>
          <w:szCs w:val="22"/>
        </w:rPr>
        <w:t xml:space="preserve">Dark theme, VoltAgent style. Abyss Black (#050507) full-width background. Layout: Two-column (70% left, 30% right). Left column: Video player (Carbon Surface #101010 card, 8px radius, Warm Charcoal border) + timeline with emerald green (#00d992) knowledge-point markers (glowing dots with drop-shadow pulse) + AI Chat panel below (Carbon Surface cards, 2px solid #00d992 left border on AI responses, clickable source citations like [02:45-03:20] in mint green, streaming text with blinking green cursor, Carbon Surface input bar with mint green #2fd6a1 send button text on dark bg). Right sidebar: Knowledge Outline (collapsible sections with timestamps, currently playing highlighted with emerald green + pulsing glow dot) + My Notes (timestamped Carbon Surface cards). Green glow effects on all interactive elements. System-ui headings, Inter body text, SFMono-Regular for code snippets.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4.2.2 知识图谱管理页 (Teacher)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94A3B8"/>
          <w:sz w:val="22"/>
          <w:szCs w:val="22"/>
        </w:rPr>
        <w:t xml:space="preserve">Light theme, PostHog style. Warm parchment (#fdfdf8) background. Top: breadcrumb + filter bar (course/video dropdown in Sage Cream #eeefe9 bg, search input with sage border). Main: Left - video preview with timeline overlay showing fragment segments (green=#008b00 confirmed, amber=#F7A501 pending, coral=#fb565b needs review). Right - fragment cards (4px radius, sage border, IBM Plex Sans 700 title at 21.4px, timestamp range, content preview, keywords as pill badges with #f2f9ff bg, edit/preview/delete buttons as Dark Primary #1e1f23). Bottom: Add Fragment button (Dark Primary style). All hover states flash PostHog Orange (#F54E00) text. Data-dense layout, scrollable list with sticky video preview. IBM Plex Sans Variable throughout, Source Code Pro for timestamps.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4.2.3 学情分析大屏 (Teacher/Admin)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94A3B8"/>
          <w:sz w:val="22"/>
          <w:szCs w:val="22"/>
        </w:rPr>
        <w:t xml:space="preserve">Light theme, PostHog style. Warm parchment (#fdfdf8) background. Top bar: course selector dropdown + date range picker + export button (Dark Primary #1e1f23). Grid layout: Top-left (2/3) - Difficulty Heatmap (horizontal, X=timeline, Y=student density, blue-to-red gradient, pulsing red dots on peaks, ECharts). Top-right (1/3) - Class Overview KPI cards (4 cards: completion rate circular chart, active students, avg watch duration, total questions, each with IBM Plex 700 large number + 400 description, sage border). Bottom-left (1/2) - Question Word Cloud (olive ink #4d4f46 large text for high-frequency, sage #9ea096 for low). Bottom-right (1/2) - Student Ranking horizontal bar chart (top 10, avatar thumbnails, olive ink bars). All cards with 4px radius, sage border #bfc1b7, no heavy shadows. Orange hover flash on interactive chart elements.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4.3 关键组件代码逻辑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4.3.1 useSSEChat Composable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完整的Vue 3 Composable函数，处理SSE流式响应。核心逻辑：添加用户消息 → 创建AI占位消息(isStreaming=true) → fetch建立SSE连接 → 按\n\n分割事件 → 解析data:行的JSON → 根据type(chunk/source/done/error)分别处理。chunk追加到content，source保存到fragments，done标记完成并记录tokenUsage。错误时追加错误信息并关闭isStreaming。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完整代码请参见随附的composables/useSSEChat.ts文件。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4.3.2 useTheme Composable (新增)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多角色主题切换。核心逻辑：从 useUserStore 获取 roleCode → STUDENT 设置 data-theme='dark' 并加载暗色主题 CSS → TEACHER/ADMIN 设置 data-theme='light' 并加载浅色主题 CSS → watch roleCode 变化自动切换。初始化时检测 system prefers-color-scheme 作为备选。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4.3.3 useUserStore Pinia Store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JWT Token管理。核心状态：token, userInfo, roles。计算属性：isLoggedIn, roleCode, isTeacher, isStudent, isAdmin。方法：login(username,password)调用API并存储token到localStorage；logout()清除所有状态；fetchUserInfo()获取当前用户信息。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4.3.4 Axios拦截器配置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请求拦截器自动注入Bearer Token。响应拦截器统一处理错误：code=200直接返回data，code=401自动登出并跳转登录页，其他错误拒绝Promise。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4.3.5 引用溯源高亮组件逻辑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点击引用标签触发路由跳转：/student/learn/:videoId?startTime=240&amp;highlight=5。视频播放器接收参数后自动seek到对应时间点，并高亮对应知识片段大纲。引用标签使用薄荷绿色 (#00d992) 背景 + 白色文字的 pill 样式，悬停时显示绿色光环。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4.4 前后端对接规范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后端Java camelCase → Jackson SnakeCaseStrategy → 网络snake_case → Axios拦截器 → 前端TypeScript camelCase。前端代码统一camelCase，网络传输统一snake_case。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前端TS字段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网络snake_case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后端Java字段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数据库字段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userId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userId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id(users)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createdAt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created_at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parseStatus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parse_status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parseStatus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parse_status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videoId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video_id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videoId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video_id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tokenUsage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token_usage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tokenUsage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token_usage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avatarUrl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avatar_url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avatarUrl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avatar_url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roleCode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role_code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roleCode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role_code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4.5 Mock 数据开发模式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前端采用 Mock 数据模式开发，前后端并行开发。推荐方案：MSW (Mock Service Worker) 拦截网络请求，在浏览器 Service Worker 层返回 Mock 数据。Mock 数据存放在 src/mocks/ 目录，按模块分文件组织：auth.mock.ts、video.mock.ts、qa.mock.ts、analytics.mock.ts。Mock 数据必须与 3.8 节定义的 DTO 字段名、类型完全一致。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开发流程：启动 Vite 开发服务器 → MSW 自动注公 Service Worker → 前端发起请求 → MSW 拦截并返回 Mock 数据 → 前端正常渲染。联调时关闭 MSW，请求转发到真实后端。</w:t>
      </w:r>
    </w:p>
    <w:p>
      <w:pPr>
        <w:spacing w:after="60"/>
      </w:pP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240"/>
      </w:tblGrid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Mock文件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覆盖接口</w:t>
            </w:r>
          </w:p>
        </w:tc>
        <w:tc>
          <w:tcPr>
            <w:tcW w:type="dxa" w:w="4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核心Mock数据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auth.mock.ts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/api/auth/login, /api/auth/info</w:t>
            </w:r>
          </w:p>
        </w:tc>
        <w:tc>
          <w:tcPr>
            <w:tcW w:type="dxa" w:w="4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多角色用户数据 (STUDENT/TEACHER/ADMIN)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video.mock.ts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/api/video/*, /api/teacher/*</w:t>
            </w:r>
          </w:p>
        </w:tc>
        <w:tc>
          <w:tcPr>
            <w:tcW w:type="dxa" w:w="4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视频列表、知识片段、解析状态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qa.mock.ts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/api/qa/chat-stream, /api/qa/history</w:t>
            </w:r>
          </w:p>
        </w:tc>
        <w:tc>
          <w:tcPr>
            <w:tcW w:type="dxa" w:w="4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SSE流式模拟 + 问答历史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analytics.mock.ts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/api/analytics/*</w:t>
            </w:r>
          </w:p>
        </w:tc>
        <w:tc>
          <w:tcPr>
            <w:tcW w:type="dxa" w:w="4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热力图、班级概览、词云数据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student.mock.ts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/api/student/*</w:t>
            </w:r>
          </w:p>
        </w:tc>
        <w:tc>
          <w:tcPr>
            <w:tcW w:type="dxa" w:w="4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课程列表、学习记录、笔记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4.5.1 MSW 配置与启动示例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以下为 src/mocks/browser.ts 的核心配置，负责注册 Service Worker 并汇聚所有模块的 Mock 处理器。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// src/mocks/browser.ts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import { setupWorker } from 'msw/browser';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import { authHandlers } from './handlers/auth.handler';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import { videoHandlers } from './handlers/video.handler';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import { qaHandlers } from './handlers/qa.handler';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import { analyticsHandlers } from './handlers/analytics.handler';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import { studentHandlers } from './handlers/student.handler';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/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export const worker = setupWorker(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...authHandlers, ...videoHandlers, ...qaHandlers,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...analyticsHandlers, ...studentHandlers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/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// src/main.ts 条件启动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if (import.meta.env.DEV) {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const { worker } = await import('./mocks/browser');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await worker.start({ onUnhandledRequest: 'bypass' });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}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4.5.2 Mock 数据结构示例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以 auth.mock.ts 为例，展示如何构造与 DTO 完全一致的 Mock 数据。所有字段名、类型必须与 3.8 节定义严格匹配。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// src/mocks/data/auth.data.ts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import type { LoginResponse, UserInfoDTO, RoleDTO } from '@/types/api';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/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export const mockRoles: RoleDTO[] = [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{ roleCode: 'STUDENT', roleName: '学生', description: '可观看视频、提问' },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{ roleCode: 'TEACHER', roleName: '教师', description: '可管理课程' },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{ roleCode: 'ADMIN', roleName: '管理员', description: '系统管理' },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];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/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export const mockUsers: Record&lt;string, LoginResponse&gt; = {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student: {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token: 'mock-jwt-student-token-xxx',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userInfo: { userId: 1, username: 'zhangsan', email: 'zhangsan@edu.cn',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  avatarUrl: null, roleCode: 'STUDENT', roleName: '学生' },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roles: [mockRoles[0]],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},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teacher: {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token: 'mock-jwt-teacher-token-xxx',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userInfo: { userId: 2, username: 'lisi', email: 'lisi@edu.cn',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  avatarUrl: '/avatars/lisi.png', roleCode: 'TEACHER', roleName: '教师' },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roles: [mockRoles[1]],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},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};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4.5.3 SSE 流式模拟逻辑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qa.mock.ts 中的 SSE 模拟是最复杂的部分，需要模拟服务端逐字输出的 text/event-stream 格式。核心逻辑：将完整回答文本按 2-5 字分片，每片包裹为 data:{JSON}
 格式的 SSE 事件，通过 ReadableStream 逐步发送，最后发送 source 和 done 事件。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// src/mocks/handlers/qa.handler.ts (SSE模拟核心逻辑)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const mockAnswer = '根据视频内容，这个知识点主要讲解了...';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const mockSources = [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{ fragmentId: 1, startTime: 120.5, endTime: 185.0, relevance: 0.95 },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{ fragmentId: 3, startTime: 240.0, endTime: 310.5, relevance: 0.82 },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];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/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function createSSEStream(answer: string, sources: any[]) {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const encoder = new TextEncoder();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return new ReadableStream({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async start(controller) {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  // 1. 逐字发送 chunk 事件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  for (let i = 0; i &lt; answer.length; i += 3) {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    const chunk = answer.slice(i, i + 3);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    const event = `data:${JSON.stringify({ type:'chunk', content:chunk })}
`;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    controller.enqueue(encoder.encode(event));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    await new Promise(r =&gt; setTimeout(r, 30 + Math.random() * 50));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 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  // 2. 发送 source 事件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  controller.enqueue(encoder.encode(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    `data:${JSON.stringify({ type:'source', fragments:sources })}\n\n`));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  // 3. 发送 done 事件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  controller.enqueue(encoder.encode(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    `data:${JSON.stringify({ type:'done', tokenUsage:256 })}\n\n`));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  controller.close();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});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}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4.5.4 环境变量与开关控制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通过 Vite 环境变量 VITE_ENABLE_MOCK 控制 Mock 的启用与关闭。默认开发环境启用 Mock，生产环境自动关闭。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// .env.development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VITE_ENABLE_MOCK=true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VITE_API_BASE_URL=http://localhost:8080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/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// .env.production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VITE_ENABLE_MOCK=false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VITE_API_BASE_URL=https://api.zhike.edu.cn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/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// src/utils/request.ts 中的判断逻辑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const useMock = import.meta.env.VITE_ENABLE_MOCK === 'true';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// MSW 在 main.ts 中根据此变量决定是否启动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第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4A3B8"/>
        <w:sz w:val="16"/>
        <w:szCs w:val="16"/>
      </w:rPr>
      <w:t xml:space="preserve">智能教学闭环系统重构设计文档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color w:val="1E293B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2026-04-09T10:39:10.803Z</dcterms:created>
  <dcterms:modified xsi:type="dcterms:W3CDTF">2026-04-09T10:39:10.805Z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