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324"/>
        <w:spacing w:before="172" w:line="22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9"/>
        </w:rPr>
        <w:t>南京邮电大学通达学院毕业设计(论文)指导教师评价</w:t>
      </w:r>
      <w:r>
        <w:rPr>
          <w:rFonts w:ascii="SimHei" w:hAnsi="SimHei" w:eastAsia="SimHei" w:cs="SimHei"/>
          <w:sz w:val="29"/>
          <w:szCs w:val="29"/>
          <w:spacing w:val="4"/>
        </w:rPr>
        <w:t>表</w:t>
      </w:r>
    </w:p>
    <w:p>
      <w:pPr>
        <w:spacing w:line="103" w:lineRule="exact"/>
        <w:rPr/>
      </w:pPr>
      <w:r/>
    </w:p>
    <w:tbl>
      <w:tblPr>
        <w:tblStyle w:val="2"/>
        <w:tblW w:w="980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14"/>
        <w:gridCol w:w="1493"/>
        <w:gridCol w:w="372"/>
        <w:gridCol w:w="840"/>
        <w:gridCol w:w="947"/>
        <w:gridCol w:w="579"/>
        <w:gridCol w:w="1040"/>
        <w:gridCol w:w="1259"/>
        <w:gridCol w:w="154"/>
        <w:gridCol w:w="680"/>
        <w:gridCol w:w="828"/>
      </w:tblGrid>
      <w:tr>
        <w:trPr>
          <w:trHeight w:val="576" w:hRule="atLeast"/>
        </w:trPr>
        <w:tc>
          <w:tcPr>
            <w:tcW w:w="1614" w:type="dxa"/>
            <w:vAlign w:val="top"/>
          </w:tcPr>
          <w:p>
            <w:pPr>
              <w:ind w:left="393"/>
              <w:spacing w:before="183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题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  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目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ind w:left="2420"/>
              <w:spacing w:before="18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于云计算的微信校园外卖平台搭建</w:t>
            </w:r>
          </w:p>
        </w:tc>
      </w:tr>
      <w:tr>
        <w:trPr>
          <w:trHeight w:val="572" w:hRule="atLeast"/>
        </w:trPr>
        <w:tc>
          <w:tcPr>
            <w:tcW w:w="1614" w:type="dxa"/>
            <w:vAlign w:val="top"/>
          </w:tcPr>
          <w:p>
            <w:pPr>
              <w:ind w:left="397"/>
              <w:spacing w:before="17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学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生姓名</w:t>
            </w:r>
          </w:p>
        </w:tc>
        <w:tc>
          <w:tcPr>
            <w:tcW w:w="1493" w:type="dxa"/>
            <w:vAlign w:val="top"/>
          </w:tcPr>
          <w:p>
            <w:pPr>
              <w:ind w:left="437"/>
              <w:spacing w:before="17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杨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雨程</w:t>
            </w:r>
          </w:p>
        </w:tc>
        <w:tc>
          <w:tcPr>
            <w:tcW w:w="1212" w:type="dxa"/>
            <w:vAlign w:val="top"/>
            <w:gridSpan w:val="2"/>
          </w:tcPr>
          <w:p>
            <w:pPr>
              <w:ind w:left="189"/>
              <w:spacing w:before="178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班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级学号</w:t>
            </w:r>
          </w:p>
        </w:tc>
        <w:tc>
          <w:tcPr>
            <w:tcW w:w="1526" w:type="dxa"/>
            <w:vAlign w:val="top"/>
            <w:gridSpan w:val="2"/>
          </w:tcPr>
          <w:p>
            <w:pPr>
              <w:ind w:left="365"/>
              <w:spacing w:before="214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192104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07</w:t>
            </w:r>
          </w:p>
        </w:tc>
        <w:tc>
          <w:tcPr>
            <w:tcW w:w="1040" w:type="dxa"/>
            <w:vAlign w:val="top"/>
          </w:tcPr>
          <w:p>
            <w:pPr>
              <w:ind w:left="316"/>
              <w:spacing w:before="17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专业</w:t>
            </w:r>
          </w:p>
        </w:tc>
        <w:tc>
          <w:tcPr>
            <w:tcW w:w="2921" w:type="dxa"/>
            <w:vAlign w:val="top"/>
            <w:gridSpan w:val="4"/>
          </w:tcPr>
          <w:p>
            <w:pPr>
              <w:ind w:left="626"/>
              <w:spacing w:before="178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算机科学与技术</w:t>
            </w:r>
          </w:p>
        </w:tc>
      </w:tr>
      <w:tr>
        <w:trPr>
          <w:trHeight w:val="572" w:hRule="atLeast"/>
        </w:trPr>
        <w:tc>
          <w:tcPr>
            <w:tcW w:w="1614" w:type="dxa"/>
            <w:vAlign w:val="top"/>
          </w:tcPr>
          <w:p>
            <w:pPr>
              <w:ind w:left="392"/>
              <w:spacing w:before="17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分内容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2698"/>
              <w:spacing w:before="180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具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体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要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220"/>
              <w:spacing w:before="18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总分</w:t>
            </w:r>
          </w:p>
        </w:tc>
        <w:tc>
          <w:tcPr>
            <w:tcW w:w="828" w:type="dxa"/>
            <w:vAlign w:val="top"/>
          </w:tcPr>
          <w:p>
            <w:pPr>
              <w:ind w:left="208"/>
              <w:spacing w:before="18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评分</w:t>
            </w:r>
          </w:p>
        </w:tc>
      </w:tr>
      <w:tr>
        <w:trPr>
          <w:trHeight w:val="628" w:hRule="atLeast"/>
        </w:trPr>
        <w:tc>
          <w:tcPr>
            <w:tcW w:w="1614" w:type="dxa"/>
            <w:vAlign w:val="top"/>
          </w:tcPr>
          <w:p>
            <w:pPr>
              <w:ind w:left="394"/>
              <w:spacing w:before="51" w:line="312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  <w:position w:val="7"/>
              </w:rPr>
              <w:t>开题情况</w:t>
            </w:r>
          </w:p>
          <w:p>
            <w:pPr>
              <w:ind w:left="395"/>
              <w:spacing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调研论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证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6" w:right="104" w:firstLine="3"/>
              <w:spacing w:before="51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能独立查阅文献资料及从事其他形式的调研，能较好地理解课题任务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并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提出实施方案，有分析整理各类信息并从中获取新知识的能力。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24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72"/>
              <w:spacing w:before="24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7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外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文翻译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1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摘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要及外文资料翻译准确，文字流畅，符合规定内容及字数要求。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8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287"/>
              <w:spacing w:before="91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7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.5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6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设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计质量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3"/>
              <w:spacing w:before="54" w:line="23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证、分析、设计、计算、结构、建模、实验正确合理。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21"/>
              <w:spacing w:before="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231"/>
              <w:spacing w:before="90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26.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5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602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创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新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4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工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作中有创新意识，有重大改进或独特见解，有一定实用价值。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72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</w:tr>
      <w:tr>
        <w:trPr>
          <w:trHeight w:val="629" w:hRule="atLeast"/>
        </w:trPr>
        <w:tc>
          <w:tcPr>
            <w:tcW w:w="1614" w:type="dxa"/>
            <w:vAlign w:val="top"/>
          </w:tcPr>
          <w:p>
            <w:pPr>
              <w:ind w:left="393"/>
              <w:spacing w:before="21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撰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写质量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3" w:right="50" w:firstLine="3"/>
              <w:spacing w:before="53" w:line="2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结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构严谨，文字通顺，用语符合技术规范，图表清楚，书写格式规范，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符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合规定字数要求。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24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292"/>
              <w:spacing w:before="245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8.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7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学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习态度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1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努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力学习，遵守纪律，作风严谨务实，按期圆满完成规定的任务。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37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372"/>
              <w:spacing w:before="89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</w:tr>
      <w:tr>
        <w:trPr>
          <w:trHeight w:val="317" w:hRule="atLeast"/>
        </w:trPr>
        <w:tc>
          <w:tcPr>
            <w:tcW w:w="1614" w:type="dxa"/>
            <w:vAlign w:val="top"/>
          </w:tcPr>
          <w:p>
            <w:pPr>
              <w:ind w:left="396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综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合能力</w:t>
            </w:r>
          </w:p>
        </w:tc>
        <w:tc>
          <w:tcPr>
            <w:tcW w:w="6530" w:type="dxa"/>
            <w:vAlign w:val="top"/>
            <w:gridSpan w:val="7"/>
          </w:tcPr>
          <w:p>
            <w:pPr>
              <w:ind w:left="119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能综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合运用所学知识和技能发现与解决实际问题。</w:t>
            </w:r>
          </w:p>
        </w:tc>
        <w:tc>
          <w:tcPr>
            <w:tcW w:w="834" w:type="dxa"/>
            <w:vAlign w:val="top"/>
            <w:gridSpan w:val="2"/>
          </w:tcPr>
          <w:p>
            <w:pPr>
              <w:ind w:left="316"/>
              <w:spacing w:before="8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828" w:type="dxa"/>
            <w:vAlign w:val="top"/>
          </w:tcPr>
          <w:p>
            <w:pPr>
              <w:ind w:left="251"/>
              <w:spacing w:before="88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4.5</w:t>
            </w:r>
          </w:p>
        </w:tc>
      </w:tr>
      <w:tr>
        <w:trPr>
          <w:trHeight w:val="528" w:hRule="atLeast"/>
        </w:trPr>
        <w:tc>
          <w:tcPr>
            <w:tcW w:w="1614" w:type="dxa"/>
            <w:vAlign w:val="top"/>
          </w:tcPr>
          <w:p>
            <w:pPr>
              <w:ind w:left="502"/>
              <w:spacing w:before="15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总评分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ind w:left="3999"/>
              <w:spacing w:before="193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</w:t>
            </w:r>
          </w:p>
        </w:tc>
      </w:tr>
      <w:tr>
        <w:trPr>
          <w:trHeight w:val="6224" w:hRule="atLeast"/>
        </w:trPr>
        <w:tc>
          <w:tcPr>
            <w:tcW w:w="1614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396"/>
              <w:spacing w:before="65" w:line="312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  <w:position w:val="7"/>
              </w:rPr>
              <w:t>指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  <w:position w:val="7"/>
              </w:rPr>
              <w:t>导教师</w:t>
            </w:r>
          </w:p>
          <w:p>
            <w:pPr>
              <w:ind w:left="392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阅意见</w:t>
            </w:r>
          </w:p>
        </w:tc>
        <w:tc>
          <w:tcPr>
            <w:tcW w:w="8192" w:type="dxa"/>
            <w:vAlign w:val="top"/>
            <w:gridSpan w:val="10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110" w:firstLine="423"/>
              <w:spacing w:before="65" w:line="3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该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文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主要基于云计算设计了面向大学生受众的微信小程序外卖平台，旨在方便学生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们的生活。选题具有一定的理论和现实意义。</w:t>
            </w:r>
          </w:p>
          <w:p>
            <w:pPr>
              <w:ind w:left="110" w:right="53" w:firstLine="424"/>
              <w:spacing w:before="2" w:line="3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该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同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学能在老师指导和帮助下通过查阅相关资料，运用所学知识对提出的观点展开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论述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基本完成了所规划的任务，并能理论联系实际，反映出作者具有一定的综合分析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问题和解决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问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题的能力。独立完成了论文写作，论文内容正确，紧密围绕主题展开探讨，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全文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文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字通顺，层次缜密，逻辑性强。对与论文研究内容相关的知识有较好的把握和了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解</w:t>
            </w:r>
            <w:r>
              <w:rPr>
                <w:rFonts w:ascii="SimSun" w:hAnsi="SimSun" w:eastAsia="SimSun" w:cs="SimSun"/>
                <w:sz w:val="20"/>
                <w:szCs w:val="20"/>
              </w:rPr>
              <w:t>。</w:t>
            </w:r>
          </w:p>
          <w:p>
            <w:pPr>
              <w:ind w:left="113" w:right="108" w:firstLine="420"/>
              <w:spacing w:line="30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综上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所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述，该同学撰写的毕业论文结构合理、格式规范，达到了本科毕业论文的要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求</w:t>
            </w:r>
            <w:r>
              <w:rPr>
                <w:rFonts w:ascii="SimSun" w:hAnsi="SimSun" w:eastAsia="SimSun" w:cs="SimSun"/>
                <w:sz w:val="20"/>
                <w:szCs w:val="20"/>
              </w:rPr>
              <w:t>。</w:t>
            </w:r>
          </w:p>
        </w:tc>
      </w:tr>
      <w:tr>
        <w:trPr>
          <w:trHeight w:val="633" w:hRule="atLeast"/>
        </w:trPr>
        <w:tc>
          <w:tcPr>
            <w:tcW w:w="1614" w:type="dxa"/>
            <w:vAlign w:val="top"/>
          </w:tcPr>
          <w:p>
            <w:pPr>
              <w:ind w:left="392"/>
              <w:spacing w:before="21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阅成绩</w:t>
            </w:r>
          </w:p>
        </w:tc>
        <w:tc>
          <w:tcPr>
            <w:tcW w:w="1865" w:type="dxa"/>
            <w:vAlign w:val="top"/>
            <w:gridSpan w:val="2"/>
          </w:tcPr>
          <w:p>
            <w:pPr>
              <w:ind w:left="748"/>
              <w:spacing w:before="247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4.3</w:t>
            </w:r>
          </w:p>
        </w:tc>
        <w:tc>
          <w:tcPr>
            <w:tcW w:w="1787" w:type="dxa"/>
            <w:vAlign w:val="top"/>
            <w:gridSpan w:val="2"/>
          </w:tcPr>
          <w:p>
            <w:pPr>
              <w:ind w:left="272"/>
              <w:spacing w:before="21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指导教师签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名</w:t>
            </w:r>
          </w:p>
        </w:tc>
        <w:tc>
          <w:tcPr>
            <w:tcW w:w="1619" w:type="dxa"/>
            <w:vAlign w:val="top"/>
            <w:gridSpan w:val="2"/>
          </w:tcPr>
          <w:p>
            <w:pPr>
              <w:ind w:firstLine="303"/>
              <w:spacing w:before="64" w:line="497" w:lineRule="exact"/>
              <w:textAlignment w:val="center"/>
              <w:rPr/>
            </w:pPr>
            <w:r>
              <w:drawing>
                <wp:inline distT="0" distB="0" distL="0" distR="0">
                  <wp:extent cx="638555" cy="315467"/>
                  <wp:effectExtent l="0" t="0" r="0" b="0"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8555" cy="31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top"/>
            <w:gridSpan w:val="2"/>
          </w:tcPr>
          <w:p>
            <w:pPr>
              <w:ind w:left="540"/>
              <w:spacing w:before="21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>日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期</w:t>
            </w:r>
          </w:p>
        </w:tc>
        <w:tc>
          <w:tcPr>
            <w:tcW w:w="1508" w:type="dxa"/>
            <w:vAlign w:val="top"/>
            <w:gridSpan w:val="2"/>
          </w:tcPr>
          <w:p>
            <w:pPr>
              <w:ind w:left="335"/>
              <w:spacing w:before="24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2023.5.26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06" w:h="16839"/>
      <w:pgMar w:top="1431" w:right="1047" w:bottom="0" w:left="104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2023-06-06T14:16:28Z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2023-06-14T11:47:51</vt:filetime>
  </op:property>
</op:Properties>
</file>