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Cuda测试：</w:t>
      </w:r>
      <w:r>
        <w:rPr>
          <w:rFonts w:hint="eastAsia"/>
          <w:lang w:val="en-US" w:eastAsia="zh-CN"/>
        </w:rPr>
        <w:t>（管理员身份运行；）bandwidth Test.exe成功</w:t>
      </w:r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909060" cy="2044065"/>
            <wp:effectExtent l="0" t="0" r="152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DeviceQuery.exe 成功</w:t>
      </w:r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648710" cy="31197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查看版本：nvcc -V</w:t>
      </w:r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562350" cy="1626235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cudnn测试；emmmm,好像无法测试。解压正确就行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B07CF"/>
    <w:multiLevelType w:val="multilevel"/>
    <w:tmpl w:val="30DB07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801B6"/>
    <w:rsid w:val="1C492A22"/>
    <w:rsid w:val="29907F2E"/>
    <w:rsid w:val="53DB5A23"/>
    <w:rsid w:val="6C650E81"/>
    <w:rsid w:val="6FF1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2020-12-07T03:12:40Z</dcterms:created>
  <dc:creator>Administrator</dc:creator>
  <cp:lastModifiedBy>Administrator</cp:lastModifiedBy>
  <dcterms:modified xsi:type="dcterms:W3CDTF">2020-12-07T03:20:19Z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