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Times New Roman" w:hAnsi="Times New Roman" w:cs="Times New Roman"/>
          <w:sz w:val="24"/>
          <w:sz-cs w:val="24"/>
        </w:rPr>
        <w:t xml:space="preserve">STATER: ABN AMRO BankPRIVATE </w:t>
      </w:r>
    </w:p>
    <w:p>
      <w:pPr/>
      <w:r>
        <w:rPr>
          <w:rFonts w:ascii="Times New Roman" w:hAnsi="Times New Roman" w:cs="Times New Roman"/>
          <w:sz w:val="24"/>
          <w:sz-cs w:val="24"/>
        </w:rPr>
        <w:t xml:space="preserve">HYSTAA00  (model AAB.01)</w:t>
        <w:tab/>
        <w:t xml:space="preserve"/>
        <w:tab/>
        <w:t xml:space="preserve"/>
        <w:tab/>
        <w:t xml:space="preserve"/>
        <w:tab/>
        <w:t xml:space="preserve">versie 19-02-2018</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r>
        <w:t>Hypotheek</w:t>
      </w:r>
    </w:p>
    <w:p>
      <w:pPr/>
      <w:r>
        <w:t xml:space="preserve">Offertenummer: &lt;&lt;OFFERTENUMMER&gt;&gt;</w:t>
      </w:r>
    </w:p>
    <w:p>
      <w:r>
        <w:t>Zaaknummer: &lt;&lt;DOSSIERNUMMER&gt;&gt;</w:t>
      </w:r>
    </w:p>
    <w:p>
      <w:pPr/>
      <w:r>
        <w:rPr>
          <w:rFonts w:ascii="Times New Roman" w:hAnsi="Times New Roman" w:cs="Times New Roman"/>
          <w:sz w:val="24"/>
          <w:sz-cs w:val="24"/>
        </w:rPr>
        <w:t xml:space="preserve"/>
      </w:r>
    </w:p>
    <w:p>
      <w:pPr/>
      <w:r>
        <w:t xml:space="preserve">Heden, &lt;&lt;AKTE_DATUM&gt;&gt;, verschenen voor mij, &lt;&lt;NOTARIS_NAAM&gt;&gt;, notaris te &lt;&lt;NOTARIS_STANDPLAATS&gt;&gt;:</w:t>
      </w:r>
    </w:p>
    <w:p>
      <w:pPr>
        <w:ind w:left="425" w:first-line="-425"/>
      </w:pPr>
      <w:r>
        <w:t xml:space="preserve">1.</w:t>
        <w:tab/>
        <w:t xml:space="preserve">&lt;&lt;BANK_VOLMACHTHOUDER&gt;&gt;, te dezen handelend als mondeling gevolmachtigde van de naamloze vennootschap ABN AMRO Bank N.V., statutair gevestigd te 1082 PP Amsterdam, Gustav Mahlerlaan 10, ingeschreven in het register van de Kamer van Koophandel en Fabrieken, onder dossiernummer 34334259, correspondentieadres voor alle aangelegenheden betreffende de hierna te vermelden rechtshandelingen: postbus 547, 3800 AM Amersfoort, alsmede haar rechtsopvolgers onder algemene of bijzondere titel, hierna te noemen: ‘Bank’;</w:t>
      </w:r>
    </w:p>
    <w:p>
      <w:pPr>
        <w:ind w:left="425" w:first-line="-425"/>
      </w:pPr>
      <w:r>
        <w:t>2.</w:t>
        <w:tab/>
        <w:t>&lt;&lt;AANHEF_1&gt;&gt; &lt;&lt;NAAM_1_HOOFDLETTERS&gt;&gt;, geboren te &lt;&lt;GEBOORTEPLAATS_1&gt;&gt; op &lt;&lt;GEBOORTEDAG_1_WOORDEN&gt;&gt; &lt;&lt;GEBOORTEMAAND_1_WOORDEN&gt;&gt; &lt;&lt;GEBOORTEJAAR_1_WOORDEN&gt;&gt;,</w:t>
      </w:r>
    </w:p>
    <w:p>
      <w:pPr>
        <w:ind w:left="425" w:first-line="-425"/>
      </w:pPr>
      <w:r>
        <w:t>&lt;&lt;#BEGIN:client_2&gt;&gt;</w:t>
      </w:r>
    </w:p>
    <w:p>
      <w:pPr>
        <w:ind w:left="425" w:first-line="-425"/>
      </w:pPr>
      <w:r>
        <w:t>&lt;&lt;AANHEF_2&gt;&gt; &lt;&lt;NAAM_2_HOOFDLETTERS&gt;&gt;, geboren te &lt;&lt;GEBOORTEPLAATS_2&gt;&gt; op &lt;&lt;GEBOORTEDAG_2_WOORDEN&gt;&gt; &lt;&lt;GEBOORTEMAAND_2_WOORDEN&gt;&gt; &lt;&lt;GEBOORTEJAAR_2_WOORDEN&gt;&gt;,</w:t>
      </w:r>
    </w:p>
    <w:p>
      <w:pPr>
        <w:ind w:left="425" w:first-line="-425"/>
      </w:pPr>
      <w:r>
        <w:t>&lt;&lt;#END:client_2&gt;&gt;</w:t>
      </w:r>
    </w:p>
    <w:p>
      <w:pPr>
        <w:ind w:left="425" w:first-line="-425"/>
      </w:pPr>
      <w:r>
        <w:rPr>
          <w:rFonts w:ascii="Times New Roman" w:hAnsi="Times New Roman" w:cs="Times New Roman"/>
          <w:sz w:val="24"/>
          <w:sz-cs w:val="24"/>
        </w:rPr>
        <w:t xml:space="preserve"/>
        <w:tab/>
        <w:t xml:space="preserve">hierna, zowel tezamen als ieder afzonderlijk, te noemen: de </w:t>
      </w:r>
      <w:r>
        <w:rPr>
          <w:rFonts w:ascii="Times New Roman" w:hAnsi="Times New Roman" w:cs="Times New Roman"/>
          <w:sz w:val="24"/>
          <w:sz-cs w:val="24"/>
          <w:u w:val="single"/>
        </w:rPr>
        <w:t xml:space="preserve">"Schuldenaar"</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Van gemelde volmacht(en) is mij, notaris, genoegzaam gebleken.</w:t>
      </w:r>
    </w:p>
    <w:p>
      <w:pPr/>
      <w:r>
        <w:rPr>
          <w:rFonts w:ascii="Times New Roman" w:hAnsi="Times New Roman" w:cs="Times New Roman"/>
          <w:sz w:val="24"/>
          <w:sz-cs w:val="24"/>
        </w:rPr>
        <w:t xml:space="preserve">De comparanten verklaarden dat tussen de Bank en de Schuldenaar is overeengekomen een geldlening met hypotheekstelling en inpandgeving aan te gaan, van welke overeenkomst blijkt uit een aan deze Akte gehechte, door de Schuldenaar ondertekende offerte, ter uitvoering waarvan zij het volgende zijn overeengekomen. </w:t>
      </w:r>
    </w:p>
    <w:p>
      <w:pPr/>
      <w:r>
        <w:rPr>
          <w:rFonts w:ascii="Times New Roman" w:hAnsi="Times New Roman" w:cs="Times New Roman"/>
          <w:sz w:val="24"/>
          <w:sz-cs w:val="24"/>
          <w:u w:val="single"/>
        </w:rPr>
        <w:t xml:space="preserve">LENING</w:t>
      </w:r>
      <w:r>
        <w:rPr>
          <w:rFonts w:ascii="Times New Roman" w:hAnsi="Times New Roman" w:cs="Times New Roman"/>
          <w:sz w:val="24"/>
          <w:sz-cs w:val="24"/>
        </w:rPr>
        <w:t xml:space="preserve"/>
      </w:r>
    </w:p>
    <w:p>
      <w:pPr/>
      <w:r>
        <w:t xml:space="preserve">a. De Schuldenaar verklaarde wegens van de Bank ter leen ontvangen gelden (hoofdelijk) schuldig te zijn aan de Bank een bedrag van &lt;&lt;HOOFDSOM_CIJFER&gt;&gt;.</w:t>
      </w:r>
    </w:p>
    <w:p>
      <w:pPr/>
      <w:r>
        <w:rPr>
          <w:rFonts w:ascii="Times New Roman" w:hAnsi="Times New Roman" w:cs="Times New Roman"/>
          <w:sz w:val="24"/>
          <w:sz-cs w:val="24"/>
        </w:rPr>
        <w:t xml:space="preserve">De Bank verklaarde de hiervoor vermelde schuldbekentenis te aanvaarden.</w:t>
      </w:r>
    </w:p>
    <w:p>
      <w:pPr/>
      <w:r>
        <w:rPr>
          <w:rFonts w:ascii="Times New Roman" w:hAnsi="Times New Roman" w:cs="Times New Roman"/>
          <w:sz w:val="24"/>
          <w:sz-cs w:val="24"/>
        </w:rPr>
        <w:t xml:space="preserve">b. Door de schuldenaar zullen ten behoeven van de Bank een recht van hypotheek en pandrechten worden verleend op de in deze Akte omschreven goederen, tot zekerheid zoals in deze Akte wordt omschreven.</w:t>
      </w:r>
    </w:p>
    <w:p>
      <w:pPr/>
      <w:r>
        <w:t xml:space="preserve">c. Met betrekking tot deze lening hebben de comparanten verklaard dat de Bank en de Schuldenaar het volgende zijn overeengekomen. </w:t>
      </w:r>
    </w:p>
    <w:p>
      <w:pPr/>
      <w:r>
        <w:rPr>
          <w:rFonts w:ascii="Times New Roman" w:hAnsi="Times New Roman" w:cs="Times New Roman"/>
          <w:sz w:val="24"/>
          <w:sz-cs w:val="24"/>
          <w:u w:val="single"/>
        </w:rPr>
        <w:t xml:space="preserve">Looptijd en aflossing</w:t>
      </w:r>
      <w:r>
        <w:rPr>
          <w:rFonts w:ascii="Times New Roman" w:hAnsi="Times New Roman" w:cs="Times New Roman"/>
          <w:sz w:val="24"/>
          <w:sz-cs w:val="24"/>
        </w:rPr>
        <w:t xml:space="preserve"/>
      </w:r>
    </w:p>
    <w:p>
      <w:pPr/>
      <w:r>
        <w:rPr>
          <w:rFonts w:ascii="Times New Roman" w:hAnsi="Times New Roman" w:cs="Times New Roman"/>
          <w:sz w:val="24"/>
          <w:sz-cs w:val="24"/>
        </w:rPr>
        <w:t xml:space="preserve">De lening heeft een looptijd zoals in de offerte is overeengekomen. De aflossing van de lening vindt plaats op de wijze zoals in de offerte is overeengekomen, respectievelijk zoals eventueel nader tussen partijen zal worden overeengekomen.</w:t>
      </w:r>
    </w:p>
    <w:p>
      <w:pPr/>
      <w:r>
        <w:rPr>
          <w:rFonts w:ascii="Times New Roman" w:hAnsi="Times New Roman" w:cs="Times New Roman"/>
          <w:sz w:val="24"/>
          <w:sz-cs w:val="24"/>
          <w:u w:val="single"/>
        </w:rPr>
        <w:t xml:space="preserve">Rente en administratiekosten</w:t>
      </w:r>
      <w:r>
        <w:rPr>
          <w:rFonts w:ascii="Times New Roman" w:hAnsi="Times New Roman" w:cs="Times New Roman"/>
          <w:sz w:val="24"/>
          <w:sz-cs w:val="24"/>
        </w:rPr>
        <w:t xml:space="preserve"/>
      </w:r>
    </w:p>
    <w:p>
      <w:pPr/>
      <w:r>
        <w:rPr>
          <w:rFonts w:ascii="Times New Roman" w:hAnsi="Times New Roman" w:cs="Times New Roman"/>
          <w:sz w:val="24"/>
          <w:sz-cs w:val="24"/>
        </w:rPr>
        <w:t xml:space="preserve">De Schuldenaar is voor het eerst vanaf de datum omschreven in de toepasselijke voorwaarden ABN AMRO Hypotheekvormen tot het einde van de desbetreffende maand naar het in de offerte overeengekomen percentage rente verschuldigd, berekend over de lening. Eventueel verschuldigde administratiekosten worden separaat maandelijks in rekening gebracht. De rente wordt voor iedere volgende maand naar het overeengekomen percentage berekend over de lening per het einde van de daaraan voorafgaande maand. Bij de saldobepaling van de geldlening zullen eventueel verschuldigde maar niet betaalde rente, kosten en andere bedragen bij de lening worden geteld. </w:t>
      </w:r>
    </w:p>
    <w:p>
      <w:pPr/>
      <w:r>
        <w:rPr>
          <w:rFonts w:ascii="Times New Roman" w:hAnsi="Times New Roman" w:cs="Times New Roman"/>
          <w:sz w:val="24"/>
          <w:sz-cs w:val="24"/>
          <w:u w:val="single"/>
        </w:rPr>
        <w:t xml:space="preserve">Overige bepalingen</w:t>
      </w:r>
      <w:r>
        <w:rPr>
          <w:rFonts w:ascii="Times New Roman" w:hAnsi="Times New Roman" w:cs="Times New Roman"/>
          <w:sz w:val="24"/>
          <w:sz-cs w:val="24"/>
        </w:rPr>
        <w:t xml:space="preserve"/>
      </w:r>
    </w:p>
    <w:p>
      <w:pPr/>
      <w:r>
        <w:rPr>
          <w:rFonts w:ascii="Times New Roman" w:hAnsi="Times New Roman" w:cs="Times New Roman"/>
          <w:sz w:val="24"/>
          <w:sz-cs w:val="24"/>
        </w:rPr>
        <w:t xml:space="preserve">Verder zijn op voormelde lening de volgende voorwaarden van toepassing: </w:t>
      </w:r>
    </w:p>
    <w:p>
      <w:pPr/>
      <w:r>
        <w:rPr>
          <w:rFonts w:ascii="Times New Roman" w:hAnsi="Times New Roman" w:cs="Times New Roman"/>
          <w:sz w:val="24"/>
          <w:sz-cs w:val="24"/>
        </w:rPr>
        <w:t xml:space="preserve">-</w:t>
        <w:tab/>
        <w:t xml:space="preserve">de Voorwaarden ABN AMRO Hypotheekvormen  </w:t>
      </w:r>
    </w:p>
    <w:p>
      <w:pPr/>
      <w:r>
        <w:rPr>
          <w:rFonts w:ascii="Times New Roman" w:hAnsi="Times New Roman" w:cs="Times New Roman"/>
          <w:sz w:val="24"/>
          <w:sz-cs w:val="24"/>
        </w:rPr>
        <w:t xml:space="preserve">-</w:t>
        <w:tab/>
        <w:t xml:space="preserve">de Algemene Bepalingen voor hypotheken</w:t>
      </w:r>
    </w:p>
    <w:p>
      <w:pPr/>
      <w:r>
        <w:rPr>
          <w:rFonts w:ascii="Times New Roman" w:hAnsi="Times New Roman" w:cs="Times New Roman"/>
          <w:sz w:val="24"/>
          <w:sz-cs w:val="24"/>
        </w:rPr>
        <w:t xml:space="preserve">-</w:t>
        <w:tab/>
        <w:t xml:space="preserve">Algemene Voorwaarden ABN AMRO Bank N.V.</w:t>
      </w:r>
    </w:p>
    <w:p>
      <w:pPr/>
      <w:r>
        <w:rPr>
          <w:rFonts w:ascii="Times New Roman" w:hAnsi="Times New Roman" w:cs="Times New Roman"/>
          <w:sz w:val="24"/>
          <w:sz-cs w:val="24"/>
          <w:color w:val="000000"/>
        </w:rPr>
        <w:t xml:space="preserve">In de offerte die aan deze akte is gehecht staat precies aangegeven welke versies van genoemde voorwaarden op de lening van toepassing zijn. De drie genoemde voorwaarden worden hierna tezamen de “Algemene Bepalingen” genoemd. </w:t>
      </w:r>
    </w:p>
    <w:p>
      <w:pPr/>
      <w:r>
        <w:rPr>
          <w:rFonts w:ascii="Times New Roman" w:hAnsi="Times New Roman" w:cs="Times New Roman"/>
          <w:sz w:val="24"/>
          <w:sz-cs w:val="24"/>
          <w:u w:val="single"/>
        </w:rPr>
        <w:t xml:space="preserve">SVn Starterslening</w:t>
      </w:r>
    </w:p>
    <w:p>
      <w:pPr/>
      <w:r>
        <w:rPr>
          <w:rFonts w:ascii="Times New Roman" w:hAnsi="Times New Roman" w:cs="Times New Roman"/>
          <w:sz w:val="24"/>
          <w:sz-cs w:val="24"/>
        </w:rPr>
        <w:t xml:space="preserve">In verband met de door de Stichting Stimuleringsfonds Volkshuisvesting Nederlandse Gemeenten (SVn) te verstrekken Starterslening, heeft de Bank zich jegens SVn en Stichting Waarborgfonds Eigen Woningen (WEW) verplicht, na het ingaan van de lening geen gelden meer onder verband van de eerste hypotheekstelling ter leen te verstrekken aan de schuldenaar. Tevens heeft de Bank zich jegens SVn en WEW verplicht reeds afgeloste bedragen op de lening, onder verband van de eerste hypotheekstelling, niet opnieuw te laten opnemen door de schuldenaar. Voormelde verplichtingen rusten op de Bank uitsluitend zolang de bij SVn aangegane Starterslening niet volledig is afgelost.</w:t>
      </w:r>
    </w:p>
    <w:p>
      <w:pPr/>
      <w:r>
        <w:rPr>
          <w:rFonts w:ascii="Times New Roman" w:hAnsi="Times New Roman" w:cs="Times New Roman"/>
          <w:sz w:val="24"/>
          <w:sz-cs w:val="24"/>
          <w:u w:val="single"/>
        </w:rPr>
        <w:t xml:space="preserve">HYPOTHEEKSTELLING EN VERPANDING</w:t>
      </w:r>
      <w:r>
        <w:rPr>
          <w:rFonts w:ascii="Times New Roman" w:hAnsi="Times New Roman" w:cs="Times New Roman"/>
          <w:sz w:val="24"/>
          <w:sz-cs w:val="24"/>
        </w:rPr>
        <w:t xml:space="preserve"/>
      </w:r>
    </w:p>
    <w:p>
      <w:pPr/>
      <w:r>
        <w:t xml:space="preserve">De Schuldenaar verklaarde bij deze ten behoeve van de Bank het recht van hypotheek, welk recht de Bank hierbij van de Schuldenaar aanvaardt, te verlenen tot een bedrag van &lt;&lt;INSCHRIJVINGSBEDRAG_CIJFER&gt;&gt;;</w:t>
      </w:r>
    </w:p>
    <w:p>
      <w:pPr/>
      <w:r>
        <w:t xml:space="preserve">met rente en kosten begroot op &lt;&lt;OPSLAG_CIJFER&gt;&gt;, dus tezamen ten belope van &lt;&lt;TOTAAL_HYPOTHEEK_CIJFER&gt;&gt;.</w:t>
      </w:r>
    </w:p>
    <w:p>
      <w:pPr/>
      <w:r>
        <w:rPr>
          <w:rFonts w:ascii="Times New Roman" w:hAnsi="Times New Roman" w:cs="Times New Roman"/>
          <w:sz w:val="24"/>
          <w:sz-cs w:val="24"/>
        </w:rPr>
        <w:t xml:space="preserve">op elk van de hierna in deze akte genoemde goederen afzonderlijk voor de gehele som met rente en kosten:</w:t>
      </w:r>
    </w:p>
    <w:p>
      <w:pPr/>
      <w:r/>
    </w:p>
    <w:p>
      <w:pPr/>
      <w:r>
        <w:t xml:space="preserve">Schuldenaar verleent bij deze aan de Bank, die dit van de Schuldenaar aanvaardt, het recht van &lt;&lt;TYPE_HYPOTHEEK_1&gt;&gt; hypotheek op het hierna te beschrijven onderpand</w:t>
      </w:r>
    </w:p>
    <w:p>
      <w:pPr/>
      <w:r>
        <w:t>&lt;&lt;ONDERPAND_TEKST&gt;&gt;</w:t>
      </w:r>
    </w:p>
    <w:p>
      <w:pPr/>
      <w:r>
        <w:rPr>
          <w:rFonts w:ascii="Times New Roman" w:hAnsi="Times New Roman" w:cs="Times New Roman"/>
          <w:sz w:val="24"/>
          <w:sz-cs w:val="24"/>
        </w:rPr>
        <w:t xml:space="preserve">hierna te noemen het: ‘Onderpand’.</w:t>
      </w:r>
    </w:p>
    <w:p>
      <w:pPr/>
      <w:r>
        <w:t xml:space="preserve">&lt;&lt;#BEGIN:overbrugging&gt;&gt;</w:t>
      </w:r>
    </w:p>
    <w:p>
      <w:pPr/>
      <w:r>
        <w:rPr>
          <w:rFonts w:ascii="Times New Roman" w:hAnsi="Times New Roman" w:cs="Times New Roman"/>
          <w:sz w:val="24"/>
          <w:sz-cs w:val="24"/>
          <w:u w:val="single"/>
        </w:rPr>
        <w:t xml:space="preserve">OVERBRUGGINGSHYPOTHEEK</w:t>
      </w:r>
    </w:p>
    <w:p>
      <w:pPr/>
      <w:r>
        <w:tab/>
        <w:t xml:space="preserve">Voorts verleent de Schuldenaar, tot meerdere zekerheid voor de betaling van de schuld als hierboven vermeld, bij deze aan de Bank, die van de Schuldenaar aanvaardt, het recht van &lt;&lt;TYPE_HYPOTHEEK_OVERBRUGGING&gt;&gt; hypotheek op het hierna te omschrijven onderpand:</w:t>
      </w:r>
    </w:p>
    <w:p>
      <w:pPr/>
      <w:r>
        <w:t xml:space="preserve">&lt;&lt;ONDERPAND_OVERBRUGGING_BLOK&gt;&gt;</w:t>
      </w:r>
    </w:p>
    <w:p>
      <w:pPr/>
      <w:r>
        <w:t xml:space="preserve">&lt;&lt;#END:overbrugging&gt;&gt;</w:t>
      </w:r>
    </w:p>
    <w:p>
      <w:pPr/>
      <w:r>
        <w:rPr>
          <w:rFonts w:ascii="Times New Roman" w:hAnsi="Times New Roman" w:cs="Times New Roman"/>
          <w:sz w:val="24"/>
          <w:sz-cs w:val="24"/>
          <w:color w:val="000000"/>
        </w:rPr>
        <w:t xml:space="preserve">De Bank verklaarde hierbij alle aan haar gegeven rechten en bevoegdheden te aanvaarden. </w:t>
      </w:r>
    </w:p>
    <w:p>
      <w:pPr/>
      <w:r>
        <w:rPr>
          <w:rFonts w:ascii="Times New Roman" w:hAnsi="Times New Roman" w:cs="Times New Roman"/>
          <w:sz w:val="24"/>
          <w:sz-cs w:val="24"/>
          <w:u w:val="single"/>
          <w:color w:val="000000"/>
        </w:rPr>
        <w:t xml:space="preserve">Woonplaats </w:t>
      </w:r>
      <w:r>
        <w:rPr>
          <w:rFonts w:ascii="Times New Roman" w:hAnsi="Times New Roman" w:cs="Times New Roman"/>
          <w:sz w:val="24"/>
          <w:sz-cs w:val="24"/>
          <w:color w:val="000000"/>
        </w:rPr>
        <w:t xml:space="preserve"/>
      </w:r>
    </w:p>
    <w:p>
      <w:pPr/>
      <w:r>
        <w:rPr>
          <w:rFonts w:ascii="Times New Roman" w:hAnsi="Times New Roman" w:cs="Times New Roman"/>
          <w:sz w:val="24"/>
          <w:sz-cs w:val="24"/>
          <w:color w:val="000000"/>
        </w:rPr>
        <w:t xml:space="preserve">Partijen kiezen woonplaats ten kantore van de bewaarder van deze Akte.</w:t>
      </w:r>
      <w:r>
        <w:rPr>
          <w:rFonts w:ascii="Times New Roman" w:hAnsi="Times New Roman" w:cs="Times New Roman"/>
          <w:sz w:val="24"/>
          <w:sz-cs w:val="24"/>
        </w:rPr>
        <w:t xml:space="preserve"/>
      </w:r>
    </w:p>
    <w:p>
      <w:pPr>
        <w:ind w:left="425" w:first-line="-425"/>
      </w:pPr>
      <w:r>
        <w:rPr>
          <w:rFonts w:ascii="Times New Roman" w:hAnsi="Times New Roman" w:cs="Times New Roman"/>
          <w:sz w:val="24"/>
          <w:sz-cs w:val="24"/>
        </w:rPr>
        <w:t xml:space="preserve">EINDE KADASTERDEEL </w:t>
      </w:r>
    </w:p>
    <w:p>
      <w:r>
        <w:t>&lt;&lt;#BEGIN:beperkte_rechten&gt;&gt;</w:t>
      </w:r>
    </w:p>
    <w:p>
      <w:r>
        <w:t>NADERE OMSCHRIJVING ZAKELIJK RECHT</w:t>
      </w:r>
    </w:p>
    <w:p>
      <w:r>
        <w:t>&lt;&lt;BEPERKTE_RECHTEN_TEKST&gt;&gt;</w:t>
      </w:r>
    </w:p>
    <w:p>
      <w:r>
        <w:t>&lt;&lt;#END:beperkte_rechten&gt;&gt;</w:t>
      </w:r>
    </w:p>
    <w:p>
      <w:pPr>
        <w:ind w:left="425" w:first-line="-425"/>
      </w:pPr>
      <w:r>
        <w:rPr>
          <w:rFonts w:ascii="Times New Roman" w:hAnsi="Times New Roman" w:cs="Times New Roman"/>
          <w:sz w:val="24"/>
          <w:sz-cs w:val="24"/>
        </w:rPr>
        <w:t xml:space="preserve">De schuldenaar staat er voorts jegens de bank voor in dat het </w:t>
      </w:r>
      <w:r>
        <w:rPr>
          <w:rFonts w:ascii="Times New Roman" w:hAnsi="Times New Roman" w:cs="Times New Roman"/>
          <w:sz w:val="24"/>
          <w:sz-cs w:val="24"/>
          <w:color w:val="000000"/>
        </w:rPr>
        <w:t xml:space="preserve">onder ‘Hypotheekstelling en</w:t>
      </w:r>
    </w:p>
    <w:p>
      <w:pPr>
        <w:ind w:left="425" w:first-line="-425"/>
      </w:pPr>
      <w:r>
        <w:rPr>
          <w:rFonts w:ascii="Times New Roman" w:hAnsi="Times New Roman" w:cs="Times New Roman"/>
          <w:sz w:val="24"/>
          <w:sz-cs w:val="24"/>
          <w:color w:val="000000"/>
        </w:rPr>
        <w:t xml:space="preserve">verpanding’ vermelde Onderpand</w:t>
      </w:r>
      <w:r>
        <w:rPr>
          <w:rFonts w:ascii="Times New Roman" w:hAnsi="Times New Roman" w:cs="Times New Roman"/>
          <w:sz w:val="24"/>
          <w:sz-cs w:val="24"/>
        </w:rPr>
        <w:t xml:space="preserve">:</w:t>
      </w:r>
    </w:p>
    <w:p>
      <w:pPr>
        <w:ind w:left="425" w:first-line="-425"/>
      </w:pPr>
      <w:r>
        <w:rPr>
          <w:rFonts w:ascii="Times New Roman" w:hAnsi="Times New Roman" w:cs="Times New Roman"/>
          <w:sz w:val="24"/>
          <w:sz-cs w:val="24"/>
        </w:rPr>
        <w:t xml:space="preserve">a.</w:t>
        <w:tab/>
        <w:t xml:space="preserve">hem in volle en onbezwaarde eigendom toebehoort; </w:t>
      </w:r>
    </w:p>
    <w:p>
      <w:pPr>
        <w:ind w:left="425" w:first-line="-425"/>
      </w:pPr>
      <w:r>
        <w:rPr>
          <w:rFonts w:ascii="Times New Roman" w:hAnsi="Times New Roman" w:cs="Times New Roman"/>
          <w:sz w:val="24"/>
          <w:sz-cs w:val="24"/>
        </w:rPr>
        <w:t xml:space="preserve">b.</w:t>
        <w:tab/>
        <w:t xml:space="preserve">niet is belast met beslagen, niet is verhuurd noch anderszins in gebruik of genot is afgestaan aan derden en dat het dient voor zelfbewoning door de Schuldenaar;</w:t>
      </w:r>
    </w:p>
    <w:p>
      <w:pPr>
        <w:ind w:left="425" w:first-line="-425"/>
      </w:pPr>
      <w:r>
        <w:rPr>
          <w:rFonts w:ascii="Times New Roman" w:hAnsi="Times New Roman" w:cs="Times New Roman"/>
          <w:sz w:val="24"/>
          <w:sz-cs w:val="24"/>
        </w:rPr>
        <w:t xml:space="preserve">c.</w:t>
        <w:tab/>
        <w:t xml:space="preserve">niet anders met recht van hypotheek is of zal worden bezwaard dan krachtens deze Akte, tenzij in deze Akte uitdrukkelijk anders vermeld.</w:t>
      </w:r>
    </w:p>
    <w:p>
      <w:pPr>
        <w:ind w:left="1440" w:first-line="-1440"/>
      </w:pPr>
      <w:r>
        <w:rPr>
          <w:rFonts w:ascii="Times New Roman" w:hAnsi="Times New Roman" w:cs="Times New Roman"/>
          <w:sz w:val="24"/>
          <w:sz-cs w:val="24"/>
        </w:rPr>
        <w:t xml:space="preserve">De Schuldenaar verklaarde aan de Bank in pand te geven alle tegenwoordige en toekomstige:</w:t>
      </w:r>
    </w:p>
    <w:p>
      <w:pPr>
        <w:ind w:left="1416" w:first-line="-1416"/>
      </w:pPr>
      <w:r>
        <w:rPr>
          <w:rFonts w:ascii="Times New Roman" w:hAnsi="Times New Roman" w:cs="Times New Roman"/>
          <w:sz w:val="24"/>
          <w:sz-cs w:val="24"/>
        </w:rPr>
        <w:t xml:space="preserve">-</w:t>
        <w:tab/>
        <w:t xml:space="preserve">roerende zaken die volgens verkeersopvatting bestemd zijn om het Onderpand</w:t>
      </w:r>
    </w:p>
    <w:p>
      <w:pPr>
        <w:ind w:left="1416" w:first-line="-1416"/>
      </w:pPr>
      <w:r>
        <w:rPr>
          <w:rFonts w:ascii="Times New Roman" w:hAnsi="Times New Roman" w:cs="Times New Roman"/>
          <w:sz w:val="24"/>
          <w:sz-cs w:val="24"/>
        </w:rPr>
        <w:t xml:space="preserve"> </w:t>
        <w:tab/>
        <w:t xml:space="preserve">duurzaam te dienen en door hun vorm als zodanig zijn te herkennen;</w:t>
      </w:r>
    </w:p>
    <w:p>
      <w:pPr>
        <w:ind w:left="1416" w:first-line="-1416"/>
      </w:pPr>
      <w:r>
        <w:rPr>
          <w:rFonts w:ascii="Times New Roman" w:hAnsi="Times New Roman" w:cs="Times New Roman"/>
          <w:sz w:val="24"/>
          <w:sz-cs w:val="24"/>
        </w:rPr>
        <w:t xml:space="preserve">-</w:t>
        <w:tab/>
        <w:t xml:space="preserve">aan het Onderpand aangebrachte veranderingen en/of toevoegingen.</w:t>
      </w:r>
    </w:p>
    <w:p>
      <w:pPr/>
      <w:r>
        <w:rPr>
          <w:rFonts w:ascii="Times New Roman" w:hAnsi="Times New Roman" w:cs="Times New Roman"/>
          <w:sz w:val="24"/>
          <w:sz-cs w:val="24"/>
        </w:rPr>
        <w:t xml:space="preserve">De Schuldenaar verklaarde dat hij tot deze verpanding bevoegd is alsmede dat op deze goederen geen beslag is gelegd en geen ander pandrecht, dan ten behoeve van de Bank, of recht van vruchtgebruik rust, tenzij in deze Akte uitdrukkelijk anders is vermeld. De Schuldenaar is zonder toestemming van de Bank niet bevoegd de in pand gegeven rechten en zaken te vervreemden of met beperkte rechten te bezwaren.</w:t>
      </w:r>
    </w:p>
    <w:p>
      <w:pPr/>
      <w:r>
        <w:rPr>
          <w:rFonts w:ascii="Times New Roman" w:hAnsi="Times New Roman" w:cs="Times New Roman"/>
          <w:sz w:val="24"/>
          <w:sz-cs w:val="24"/>
        </w:rPr>
        <w:t xml:space="preserve">De Schuldenaar verklaarde het recht van hypotheek en de pandrechten aan de Bank te verlenen, in de eerste plaats tot zekerheid voor de voldoening van de lening en van al hetgeen de Schuldenaar uit hoofde van de in deze Akte vastgestelde overeenkomst aan de Bank schuldig is of zal worden en voorts voor al hetgeen de Schuldenaar aan de Bank nu of te eniger tijd mocht blijken verschuldigd te zijn, uit welken hoofde ook, zowel in als buiten rekening-courant en al dan niet in het gewone bankverkeer.</w:t>
      </w:r>
    </w:p>
    <w:p>
      <w:pPr/>
      <w:r>
        <w:rPr>
          <w:rFonts w:ascii="Times New Roman" w:hAnsi="Times New Roman" w:cs="Times New Roman"/>
          <w:sz w:val="24"/>
          <w:sz-cs w:val="24"/>
        </w:rPr>
        <w:t xml:space="preserve">De Schuldenaar en de Bank komen hierbij overeen en verklaren uitdrukkelijk dat bij de overgang van, of vestiging van een beperkt recht op (een deel van) de vordering(en) tot zekerheid waarvan het (de) hypotheekrecht (en) of de pandrechten werden gevestigd, op de verkrijger van de vordering(en), tevens een met (het overgedragen of met een beperkt recht bezwaarde deel van) deze vordering(en) evenredig deel van het (de) hypotheekrecht (en) en de pandrechten zal overgaan of kunnen worden uitgeoefend door die beperkt gerechtigde met uitsluiting van de Bank.</w:t>
      </w:r>
    </w:p>
    <w:p>
      <w:pPr/>
      <w:r>
        <w:rPr>
          <w:rFonts w:ascii="Times New Roman" w:hAnsi="Times New Roman" w:cs="Times New Roman"/>
          <w:sz w:val="24"/>
          <w:sz-cs w:val="24"/>
        </w:rPr>
        <w:t xml:space="preserve">Indien als gevolg van een overgang (door overdracht of op welke andere wijze dan ook) van, of vestiging van een beperkt recht op (een deel van) de vordering(en) tot zekerheid waarvan het (de) hypotheekrecht(en) of de pandrechten werden gevestigd, er een gemeenschappelijk hypotheekrecht en/of pandrecht ontstaat en een verdelingsregeling ten aanzien van dit gemeenschappelijke recht wordt overeengekomen tussen de deelgenoten, dan verkaart de Schuldenaar hierbij reeds nu voor alsdan dat hij gebonden zal zijn aan deze verdelingsregeling.</w:t>
      </w:r>
    </w:p>
    <w:p>
      <w:pPr/>
      <w:r>
        <w:t xml:space="preserve">De Schuldenaar staat er jegens de Bank voor in dat hij de eigendom van het onder ‘hypotheekstelling en verpanding’ vermelde onderpand verkreeg door: &lt;&lt;VERKRIJGING_TITEL_1&gt;&gt;</w:t>
      </w:r>
    </w:p>
    <w:p>
      <w:pPr/>
      <w:r>
        <w:t xml:space="preserve">&lt;&lt;BESCHIKKINGSBEVOEGDHEID_TEKST&gt;&gt;</w:t>
      </w:r>
    </w:p>
    <w:p>
      <w:r>
        <w:t>&lt;&lt;#BEGIN:voorbelasting_bezwaard&gt;&gt;</w:t>
      </w:r>
    </w:p>
    <w:p>
      <w:r>
        <w:t>Het onder 'hypotheekstelling en verpanding' vermelde onderpand is &lt;&lt;VOORBELASTING_OMSCHRIJVING&gt;&gt;.</w:t>
      </w:r>
    </w:p>
    <w:p>
      <w:r>
        <w:t>&lt;&lt;#END:voorbelasting_bezwaard&gt;&gt;</w:t>
      </w:r>
    </w:p>
    <w:p>
      <w:r>
        <w:t>&lt;&lt;#BEGIN:voorbelasting_onbekend&gt;&gt;</w:t>
      </w:r>
    </w:p>
    <w:p>
      <w:r>
        <w:t>[voorbelasting onderpand — geen hypothecaire informatie in het dossier; handmatig vaststellen]</w:t>
      </w:r>
    </w:p>
    <w:p>
      <w:r>
        <w:t>&lt;&lt;#END:voorbelasting_onbekend&gt;&gt;</w:t>
      </w:r>
    </w:p>
    <w:p>
      <w:pPr>
        <w:ind w:left="720" w:first-line="-720"/>
      </w:pPr>
      <w:r>
        <w:t>&lt;&lt;#BEGIN:overbrugging&gt;&gt;</w:t>
      </w:r>
    </w:p>
    <w:p>
      <w:pPr>
        <w:ind w:left="720" w:first-line="-720"/>
      </w:pPr>
      <w:r>
        <w:rPr>
          <w:rFonts w:ascii="Times New Roman" w:hAnsi="Times New Roman" w:cs="Times New Roman"/>
          <w:sz w:val="24"/>
          <w:sz-cs w:val="24"/>
        </w:rPr>
        <w:t xml:space="preserve">De Schuldenaar staat er voorts jegens de Bank voor in </w:t>
      </w:r>
      <w:r>
        <w:rPr>
          <w:rFonts w:ascii="Times New Roman" w:hAnsi="Times New Roman" w:cs="Times New Roman"/>
          <w:sz w:val="24"/>
          <w:sz-cs w:val="24"/>
          <w:color w:val="000000"/>
        </w:rPr>
        <w:t xml:space="preserve">dat het onder </w:t>
      </w:r>
    </w:p>
    <w:p>
      <w:pPr>
        <w:ind w:left="720" w:first-line="-720"/>
      </w:pPr>
      <w:r>
        <w:rPr>
          <w:rFonts w:ascii="Times New Roman" w:hAnsi="Times New Roman" w:cs="Times New Roman"/>
          <w:sz w:val="24"/>
          <w:sz-cs w:val="24"/>
          <w:color w:val="000000"/>
        </w:rPr>
        <w:t xml:space="preserve">Overbruggingshypotheek” vermelde</w:t>
      </w:r>
      <w:r>
        <w:rPr>
          <w:rFonts w:ascii="Times New Roman" w:hAnsi="Times New Roman" w:cs="Times New Roman"/>
          <w:sz w:val="24"/>
          <w:sz-cs w:val="24"/>
        </w:rPr>
        <w:t xml:space="preserve"> onderpand:</w:t>
      </w:r>
    </w:p>
    <w:p>
      <w:pPr>
        <w:ind w:left="720" w:first-line="-720"/>
      </w:pPr>
      <w:r>
        <w:rPr>
          <w:rFonts w:ascii="Times New Roman" w:hAnsi="Times New Roman" w:cs="Times New Roman"/>
          <w:sz w:val="24"/>
          <w:sz-cs w:val="24"/>
        </w:rPr>
        <w:t xml:space="preserve">a.</w:t>
        <w:tab/>
        <w:t xml:space="preserve"> hem in volle en onbezwaarde eigendom toebehoort, behoudens het (de) ten behoeve van de Bank of andere hypotheekhouders eerder gevestigde hypotheekrecht(en) ten laste van de Schuldenaar en dat hij daarover de onvoorwaardelijke beschikking heeft;</w:t>
      </w:r>
    </w:p>
    <w:p>
      <w:pPr>
        <w:ind w:left="720" w:first-line="-720"/>
      </w:pPr>
      <w:r>
        <w:rPr>
          <w:rFonts w:ascii="Times New Roman" w:hAnsi="Times New Roman" w:cs="Times New Roman"/>
          <w:sz w:val="24"/>
          <w:sz-cs w:val="24"/>
        </w:rPr>
        <w:t xml:space="preserve">b.</w:t>
        <w:tab/>
        <w:t xml:space="preserve">niet is belast met beslagen en niet is verhuurd noch anderszins in gebruik of genot is afgestaan aan derden;</w:t>
      </w:r>
    </w:p>
    <w:p>
      <w:pPr>
        <w:ind w:left="720" w:first-line="-720"/>
      </w:pPr>
      <w:r>
        <w:rPr>
          <w:rFonts w:ascii="Times New Roman" w:hAnsi="Times New Roman" w:cs="Times New Roman"/>
          <w:sz w:val="24"/>
          <w:sz-cs w:val="24"/>
        </w:rPr>
        <w:t xml:space="preserve">c.</w:t>
        <w:tab/>
        <w:t xml:space="preserve">niet anders met recht van hypotheek is of kan worden bezwaard dan krachtens deze Akte, behoudens het (de) ten behoeve van de Bank of andere hypotheekhouders eerder gevestigde hypotheekrecht(en) ten laste van de Schuldenaar.</w:t>
      </w:r>
    </w:p>
    <w:p>
      <w:pPr>
        <w:ind w:left="720" w:first-line="-720"/>
      </w:pPr>
      <w:r>
        <w:rPr>
          <w:rFonts w:ascii="Times New Roman" w:hAnsi="Times New Roman" w:cs="Times New Roman"/>
          <w:sz w:val="24"/>
          <w:sz-cs w:val="24"/>
        </w:rPr>
        <w:t xml:space="preserve">De Schuldenaar staat er jegens de Bank voor in dat hij de eigendom van het onder</w:t>
      </w:r>
    </w:p>
    <w:p>
      <w:pPr>
        <w:ind w:left="720" w:first-line="-720"/>
      </w:pPr>
      <w:r>
        <w:rPr>
          <w:rFonts w:ascii="Times New Roman" w:hAnsi="Times New Roman" w:cs="Times New Roman"/>
          <w:sz w:val="24"/>
          <w:sz-cs w:val="24"/>
        </w:rPr>
        <w:t xml:space="preserve">‘Overbruggingshypotheek’ vermelde onderpand verkreeg door:</w:t>
      </w:r>
    </w:p>
    <w:p>
      <w:pPr>
        <w:ind w:left="720" w:first-line="-720"/>
      </w:pPr>
      <w:r>
        <w:t xml:space="preserve">&lt;&lt;VERKRIJGING_TITEL_OVERBRUGGING&gt;&gt;</w:t>
      </w:r>
    </w:p>
    <w:p>
      <w:pPr>
        <w:ind w:left="720" w:first-line="-720"/>
      </w:pPr>
      <w:r>
        <w:t xml:space="preserve">&lt;&lt;#END:overbrugging&gt;&gt;</w:t>
      </w:r>
    </w:p>
    <w:p>
      <w:pPr/>
      <w:r>
        <w:rPr>
          <w:rFonts w:ascii="Times New Roman" w:hAnsi="Times New Roman" w:cs="Times New Roman"/>
          <w:sz w:val="24"/>
          <w:sz-cs w:val="24"/>
        </w:rPr>
        <w:t xml:space="preserve">De Schuldenaar geeft (bij voorbaat), tot meerdere zekerheid voor de betaling van de geldlening, bij deze in pand aan de Bank, die in pand van de Schuldenaar aanvaardt:</w:t>
      </w:r>
    </w:p>
    <w:p>
      <w:pPr>
        <w:ind w:left="720" w:first-line="-720"/>
      </w:pPr>
      <w:r>
        <w:rPr>
          <w:rFonts w:ascii="Times New Roman" w:hAnsi="Times New Roman" w:cs="Times New Roman"/>
          <w:sz w:val="24"/>
          <w:sz-cs w:val="24"/>
        </w:rPr>
        <w:t xml:space="preserve">a.</w:t>
        <w:tab/>
        <w:t xml:space="preserve">alle rechten en acties, voortvloeiende uit huur‑ of pachtovereenkomsten die het (de) onderpand(en) (zullen) betreffen, in bijzonder de rechten op de huur‑ respectievelijk pachtpenningen en op vergoedingen, ongeacht welke, ter zake van het gebruik van het (de) onderpand(en);</w:t>
      </w:r>
    </w:p>
    <w:p>
      <w:pPr>
        <w:ind w:left="720" w:first-line="-720"/>
      </w:pPr>
      <w:r>
        <w:rPr>
          <w:rFonts w:ascii="Times New Roman" w:hAnsi="Times New Roman" w:cs="Times New Roman"/>
          <w:sz w:val="24"/>
          <w:sz-cs w:val="24"/>
        </w:rPr>
        <w:t xml:space="preserve">b.</w:t>
        <w:tab/>
        <w:t xml:space="preserve">alle rechten en acties die de Schuldenaar tegen degenen die het (de) onderpand(en) zonder recht of titel in gebruik (zullen) hebben, kan laten gelden;</w:t>
        <w:tab/>
        <w:t xml:space="preserve"/>
        <w:tab/>
        <w:t xml:space="preserve"/>
      </w:r>
    </w:p>
    <w:p>
      <w:pPr>
        <w:ind w:left="720" w:first-line="-720"/>
      </w:pPr>
      <w:r>
        <w:rPr>
          <w:rFonts w:ascii="Times New Roman" w:hAnsi="Times New Roman" w:cs="Times New Roman"/>
          <w:sz w:val="24"/>
          <w:sz-cs w:val="24"/>
        </w:rPr>
        <w:t xml:space="preserve">c.</w:t>
        <w:tab/>
        <w:t xml:space="preserve">alle rechten en acties die de Schuldenaar tegenover derden mocht hebben of verkrijgen in geval van ontbinding, nietigverklaring of vernietiging van de overeenkomst(en), krachtens welke het (de) onderpand(en) of een gedeelte daarvan door de Schuldenaar of één van diens rechtsvoorgangers werd(en) verkregen;</w:t>
      </w:r>
    </w:p>
    <w:p>
      <w:pPr/>
      <w:r>
        <w:t xml:space="preserve">&lt;&lt;#BEGIN:verpanding_verzekering&gt;&gt;</w:t>
      </w:r>
    </w:p>
    <w:p>
      <w:pPr/>
      <w:r>
        <w:rPr>
          <w:rFonts w:ascii="Times New Roman" w:hAnsi="Times New Roman" w:cs="Times New Roman"/>
          <w:sz w:val="24"/>
          <w:sz-cs w:val="24"/>
          <w:u w:val="single"/>
        </w:rPr>
        <w:t xml:space="preserve">VERPANDING (LEVENS)VERZEKERING</w:t>
      </w:r>
    </w:p>
    <w:p>
      <w:pPr/>
      <w:r>
        <w:rPr>
          <w:rFonts w:ascii="Times New Roman" w:hAnsi="Times New Roman" w:cs="Times New Roman"/>
          <w:sz w:val="24"/>
          <w:sz-cs w:val="24"/>
        </w:rPr>
        <w:t xml:space="preserve"/>
        <w:tab/>
        <w:t xml:space="preserve">Voorts verklaarde Schuldenaar tot meerdere zekerheid als in deze Akte vermeld, hierbij in eerste pand te geven, welke inpandgeving de Bank hierbij verklaart aan te nemen, de vorderingen(en) en alle rechten, voortvloeiende uit de door de Schuldenaar gesloten verzekering(en), zoals in deze Akte nader genoemd onder Levensverzekering.</w:t>
      </w:r>
    </w:p>
    <w:p>
      <w:pPr/>
      <w:r>
        <w:rPr>
          <w:rFonts w:ascii="Times New Roman" w:hAnsi="Times New Roman" w:cs="Times New Roman"/>
          <w:sz w:val="24"/>
          <w:sz-cs w:val="24"/>
        </w:rPr>
        <w:t xml:space="preserve">Van de verpanding zijn uitgezonderd eventueel meeverzekerde rechten uit gerichte lijfrenten, uit arbeidsongeschiktheidsrenten, uit kapitaalverzekeringen met lijfrenteclausule en uit werkloosheidsverzekeringen.</w:t>
      </w:r>
    </w:p>
    <w:p>
      <w:pPr/>
      <w:r>
        <w:rPr>
          <w:rFonts w:ascii="Times New Roman" w:hAnsi="Times New Roman" w:cs="Times New Roman"/>
          <w:sz w:val="24"/>
          <w:sz-cs w:val="24"/>
        </w:rPr>
        <w:t xml:space="preserve">Schuldenaar verklaart hierbij dat hij bevoegd is tot het verpanden van de vordering(en) en dat op de vordering(en) geen beslag is gelegd, geen ander pandrecht dan ten behoeve van de Bank of een recht van vruchtgebruik rust, tenzij in deze Akte uitdrukkelijk anders is vermeld.</w:t>
      </w:r>
    </w:p>
    <w:p>
      <w:pPr/>
      <w:r>
        <w:rPr>
          <w:rFonts w:ascii="Times New Roman" w:hAnsi="Times New Roman" w:cs="Times New Roman"/>
          <w:sz w:val="24"/>
          <w:sz-cs w:val="24"/>
        </w:rPr>
        <w:t xml:space="preserve">Zonder schriftelijke toestemming van de Bank is de Schuldenaar niet bevoegd de bij deze Akte verpande vordering(en) aan derden over te dragen respectievelijk te leveren of hierop een recht van vruchtgebruik of een pandrecht ten behoeve van een ander dan de Bank te vestigen. </w:t>
      </w:r>
    </w:p>
    <w:p>
      <w:pPr/>
      <w:r>
        <w:rPr>
          <w:rFonts w:ascii="Times New Roman" w:hAnsi="Times New Roman" w:cs="Times New Roman"/>
          <w:sz w:val="24"/>
          <w:sz-cs w:val="24"/>
        </w:rPr>
        <w:t xml:space="preserve">De verpande vordering(en) zal (zullen) door de Bank worden aangewend ter gehele of gedeeltelijke aflossing van de geldlening .</w:t>
      </w:r>
    </w:p>
    <w:p>
      <w:pPr/>
      <w:r>
        <w:rPr>
          <w:rFonts w:ascii="Times New Roman" w:hAnsi="Times New Roman" w:cs="Times New Roman"/>
          <w:sz w:val="24"/>
          <w:sz-cs w:val="24"/>
        </w:rPr>
        <w:t xml:space="preserve">De verpanding geschiedt met alle afhankelijke rechten en nevenrechten verbonden aan die vorderingen.</w:t>
      </w:r>
    </w:p>
    <w:p>
      <w:pPr>
        <w:ind w:left="720" w:first-line="-720"/>
      </w:pPr>
      <w:r>
        <w:rPr>
          <w:rFonts w:ascii="Times New Roman" w:hAnsi="Times New Roman" w:cs="Times New Roman"/>
          <w:sz w:val="24"/>
          <w:sz-cs w:val="24"/>
        </w:rPr>
        <w:t xml:space="preserve">De Schuldenaar verleent hierbij volmacht met het recht van substitutie aan de Bank om:</w:t>
      </w:r>
    </w:p>
    <w:p>
      <w:pPr/>
      <w:r>
        <w:rPr>
          <w:rFonts w:ascii="Times New Roman" w:hAnsi="Times New Roman" w:cs="Times New Roman"/>
          <w:sz w:val="24"/>
          <w:sz-cs w:val="24"/>
        </w:rPr>
        <w:t xml:space="preserve">a. tot afkoop van de verzekeringen op de door de Maatschappij genoemde voorwaarden over te gaan ofwel deze geheel of gedeeltelijk premievrij te maken of deze te belenen;</w:t>
      </w:r>
    </w:p>
    <w:p>
      <w:pPr/>
      <w:r>
        <w:rPr>
          <w:rFonts w:ascii="Times New Roman" w:hAnsi="Times New Roman" w:cs="Times New Roman"/>
          <w:sz w:val="24"/>
          <w:sz-cs w:val="24"/>
        </w:rPr>
        <w:t xml:space="preserve">b. begunstigden aan te wijzen of enige wijziging in de begunstiging aan te (doen) brengen met dien verstande echter dat de door de Schuldenaar getroffen begunstiging en eventueel daarin door hem aangebrachte wijzigingen geldig zijn, indien en voor zover de bank zich niet op de verzekeringen zal verhalen;</w:t>
      </w:r>
    </w:p>
    <w:p>
      <w:pPr/>
      <w:r>
        <w:rPr>
          <w:rFonts w:ascii="Times New Roman" w:hAnsi="Times New Roman" w:cs="Times New Roman"/>
          <w:sz w:val="24"/>
          <w:sz-cs w:val="24"/>
        </w:rPr>
        <w:t xml:space="preserve">c. enige andere wijziging in de verzekering(en) aan te doen brengen of toe te staan. Deze volmacht is onherroepelijk voor zover de wet dit toestaat;</w:t>
      </w:r>
    </w:p>
    <w:p>
      <w:pPr/>
      <w:r>
        <w:rPr>
          <w:rFonts w:ascii="Times New Roman" w:hAnsi="Times New Roman" w:cs="Times New Roman"/>
          <w:sz w:val="24"/>
          <w:sz-cs w:val="24"/>
        </w:rPr>
        <w:t xml:space="preserve">d. voor en/of namens de Schuldenaar alle rechten en plichten welke de Schuldenaar kan of zal kunnen ontlenen aan de Levensverzekering, uit te oefenen.</w:t>
      </w:r>
    </w:p>
    <w:p>
      <w:pPr/>
      <w:r>
        <w:rPr>
          <w:rFonts w:ascii="Times New Roman" w:hAnsi="Times New Roman" w:cs="Times New Roman"/>
          <w:sz w:val="24"/>
          <w:sz-cs w:val="24"/>
        </w:rPr>
        <w:t xml:space="preserve">Schuldenaar is verplicht de ter zake van de verzekering(en) verschuldigde premies en dergelijke terstond te voldoen op de daartoe vastgestelde tijdstippen en desverlangd de ontvangen premiekwitanties dadelijk aan de Bank te overhandigen. De Bank is bevoegd doch niet verplicht, de premies voor rekening van de Schuldenaar te voldoen en daarvoor te belasten, onder gehoudenheid van de Schuldenaar de aldus voorgeschoten bedragen op eerste vordering aan de Bank te voldoen.</w:t>
      </w:r>
    </w:p>
    <w:p>
      <w:pPr/>
      <w:r>
        <w:rPr>
          <w:rFonts w:ascii="Times New Roman" w:hAnsi="Times New Roman" w:cs="Times New Roman"/>
          <w:sz w:val="24"/>
          <w:sz-cs w:val="24"/>
        </w:rPr>
        <w:t xml:space="preserve">De Bank is bevoegd in en buiten rechte nakomen te eisen van de verpande vordering(en), betalingen in ontvangst te nemen, daarvoor te kwiteren, met de Maatschappij zowel minnelijke als gerechtelijke akkoorden aan te gaan en alle overige rechten aan de vordering(en) verbonden uit te oefenen zonder dat de Schuldenaar haar te dier zake enige verwijt zal kunnen maken. De Schuldenaar is verplicht alle documenten, die voor het bewijs van de vordering nuttig of noodzakelijk zijn, aan de Bank ter hand te stellen en ook overigens de Bank alle medewerking te verlenen.</w:t>
      </w:r>
    </w:p>
    <w:p>
      <w:pPr/>
      <w:r>
        <w:rPr>
          <w:rFonts w:ascii="Times New Roman" w:hAnsi="Times New Roman" w:cs="Times New Roman"/>
          <w:sz w:val="24"/>
          <w:sz-cs w:val="24"/>
        </w:rPr>
        <w:t xml:space="preserve">De Bank is te allen tijde bevoegd van het pandrecht mededeling te doen aan de Maatschappij.</w:t>
      </w:r>
    </w:p>
    <w:p>
      <w:pPr/>
      <w:r>
        <w:rPr>
          <w:rFonts w:ascii="Times New Roman" w:hAnsi="Times New Roman" w:cs="Times New Roman"/>
          <w:sz w:val="24"/>
          <w:sz-cs w:val="24"/>
        </w:rPr>
        <w:t xml:space="preserve">De Schuldenaar is/zijn verplicht, zodra hij/zij in kennis is/zijn gesteld van te zijnen/hunnen laste gelegd derdenbeslag onder de Maatschappij de Bank hiervan terstond mededeling te doen.</w:t>
      </w:r>
    </w:p>
    <w:p>
      <w:pPr/>
      <w:r>
        <w:rPr>
          <w:rFonts w:ascii="Times New Roman" w:hAnsi="Times New Roman" w:cs="Times New Roman"/>
          <w:sz w:val="24"/>
          <w:sz-cs w:val="24"/>
        </w:rPr>
        <w:t xml:space="preserve">Bij faillissement van de Maatschappij of indien zij komt te verkeren in de toestand bedoeld in artikel 3:160 van de Wet op het financieel toezicht, heeft de Bank het recht een andere aflossingsvorm te bedingen.</w:t>
      </w:r>
    </w:p>
    <w:p>
      <w:pPr/>
      <w:r>
        <w:t xml:space="preserve">&lt;&lt;#END:verpanding_verzekering&gt;&gt;</w:t>
      </w:r>
    </w:p>
    <w:p>
      <w:pPr/>
      <w:r>
        <w:t xml:space="preserve">&lt;&lt;#BEGIN:verpanding_belegging&gt;&gt;</w:t>
      </w:r>
    </w:p>
    <w:p>
      <w:pPr/>
      <w:r>
        <w:rPr>
          <w:rFonts w:ascii="Times New Roman" w:hAnsi="Times New Roman" w:cs="Times New Roman"/>
          <w:sz w:val="24"/>
          <w:sz-cs w:val="24"/>
          <w:u w:val="single"/>
        </w:rPr>
        <w:t xml:space="preserve">VERPANDING BELEGGINGSREKENING</w:t>
      </w:r>
    </w:p>
    <w:p>
      <w:pPr/>
      <w:r>
        <w:t xml:space="preserve">De Schuldenaar geeft (bij voorbaat), tot meerdere zekerheid voor de betaling van de geldlening, bij deze in pand aan de Bank, die in pand van de Schuldenaar aanvaardt alle rechten en aanspraken, waaronder uitdrukkelijk begrepen het recht de beleggingsrekening op te zeggen, in en buiten rechte uitbetaling van de beleggingsrekening te eisen en in ontvangst te nemen, welke de schuldenaar kan of zal kunnen ontlenen aan de onder nummer: &lt;&lt;BELEGGINGSREKENING_NUMMER&gt;&gt;geadministreerd beleggingsrekening die wordt aangehouden bij:&lt;&lt;BELEGGINGSREKENING_INSTELLING&gt;&gt;</w:t>
      </w:r>
    </w:p>
    <w:p>
      <w:pPr/>
      <w:r>
        <w:t xml:space="preserve">&lt;&lt;#END:verpanding_belegging&gt;&gt;</w:t>
      </w:r>
    </w:p>
    <w:p>
      <w:pPr/>
      <w:r>
        <w:t xml:space="preserve">&lt;&lt;#BEGIN:verpanding_spaarrekening&gt;&gt;</w:t>
      </w:r>
    </w:p>
    <w:p>
      <w:pPr/>
      <w:r>
        <w:rPr>
          <w:rFonts w:ascii="Times New Roman" w:hAnsi="Times New Roman" w:cs="Times New Roman"/>
          <w:sz w:val="24"/>
          <w:sz-cs w:val="24"/>
          <w:u w:val="single"/>
        </w:rPr>
        <w:t xml:space="preserve">VERPANDING SPAARREKENING</w:t>
      </w:r>
    </w:p>
    <w:p>
      <w:pPr/>
      <w:r>
        <w:t xml:space="preserve">De schuldenaar geeft (bij voorbaat), tot meerdere zekerheid voor de betaling van de schuld als hierboven vermeld, bij deze in pand aan de Bank, die in pand aanvaardt alle rechten en aanspraken, waaronder uitdrukkelijk begrepen het recht de spaarrekening op te zeggen, in en buiten rechte uitbetaling van de spaarrekening te eisen en in ontvangst te nemen, welke de schuldenaar zal kunnen ontlenen aan de onder nummer &lt;&lt;SPAARREKENING_NUMMER&gt;&gt; geadministreerde, geblokkeerde spaarrekening eigen woning, die wordt aangehouden bij ABN Amro Hypotheken Groep B.V.</w:t>
      </w:r>
    </w:p>
    <w:p>
      <w:pPr/>
      <w:r>
        <w:t xml:space="preserve">&lt;&lt;#END:verpanding_spaarrekening&gt;&gt;</w:t>
      </w:r>
    </w:p>
    <w:p>
      <w:pPr/>
      <w:r>
        <w:t xml:space="preserve">&lt;&lt;#BEGIN:verpanding_aflossing&gt;&gt;</w:t>
      </w:r>
    </w:p>
    <w:p>
      <w:pPr/>
      <w:r>
        <w:rPr>
          <w:rFonts w:ascii="Times New Roman" w:hAnsi="Times New Roman" w:cs="Times New Roman"/>
          <w:sz w:val="24"/>
          <w:sz-cs w:val="24"/>
          <w:u w:val="single"/>
        </w:rPr>
        <w:t xml:space="preserve">VERPANDING AFLOSSINGSREKENING(EN)</w:t>
      </w:r>
    </w:p>
    <w:p>
      <w:pPr/>
      <w:r>
        <w:t xml:space="preserve">De schuldenaar geeft (bij voorbaat), tot meerdere zekerheid voor de betaling van de schuld als hierboven vermeld, bij deze in pand aan de Bank, die in pand aanvaardt alle rechten en aanspraken, waaronder uitdrukkelijk begrepen het recht de Aflossingsrekening(en) op te zeggen, in en buiten rechte uitbetaling van de Aflossingsrekening te eisen en in ontvangst te nemen, welke schuldenaar zal kunnen ontlenen aan de onder nummer(s) &lt;&lt;AFLOSSINGSREKENING_NUMMER&gt;&gt; geadministreerde geblokkeerde Aflossingsrekening(en), welke steeds bestaan uit een geldrekening, een spaarrekening en een beleggersrekening, welke rekeningen, voor de rekeninghouder(s) zijn geopend in het kader van de ABN AMRO Uitgestelde Hypotheek Aflossing en/of in het kader van de Hypotheekaflossing uit Vermogen. De verpanding van de Aflossingsrekening(en) omvat steeds dit samenstel van rekeningen. De Schuldenaar deelt hierbij de verpanding aan de Bank mee.</w:t>
      </w:r>
    </w:p>
    <w:p>
      <w:pPr/>
      <w:r>
        <w:t xml:space="preserve">&lt;&lt;#END:verpanding_aflossing&gt;&gt;</w:t>
      </w:r>
    </w:p>
    <w:p>
      <w:pPr/>
      <w:r>
        <w:rPr>
          <w:rFonts w:ascii="Times New Roman" w:hAnsi="Times New Roman" w:cs="Times New Roman"/>
          <w:sz w:val="24"/>
          <w:sz-cs w:val="24"/>
          <w:u w:val="single"/>
        </w:rPr>
        <w:t xml:space="preserve">ALGEMENE BEPALINGEN </w:t>
      </w:r>
    </w:p>
    <w:p>
      <w:pPr/>
      <w:r>
        <w:rPr>
          <w:rFonts w:ascii="Times New Roman" w:hAnsi="Times New Roman" w:cs="Times New Roman"/>
          <w:sz w:val="24"/>
          <w:sz-cs w:val="24"/>
        </w:rPr>
        <w:t xml:space="preserve">De Schuldenaar verklaarde de Algemene Bepalingen te hebben ontvangen en van de inhoud kennis te hebben kunnen nemen. In de Algemene Bepalingen komen onder meer bepalingen van de volgende strekking voor, die hierbij uitdrukkelijk worden bedongen: </w:t>
      </w:r>
    </w:p>
    <w:p>
      <w:pPr>
        <w:ind w:left="720" w:first-line="-720"/>
      </w:pPr>
      <w:r>
        <w:rPr>
          <w:rFonts w:ascii="Times New Roman" w:hAnsi="Times New Roman" w:cs="Times New Roman"/>
          <w:sz w:val="24"/>
          <w:sz-cs w:val="24"/>
        </w:rPr>
        <w:t xml:space="preserve">1.</w:t>
        <w:tab/>
        <w:t xml:space="preserve">Al het aan de Bank verschuldigde is opeisbaar in de gevallen genoemd in de Algemene Bepalingen en in de aanvaarde offerte.</w:t>
      </w:r>
    </w:p>
    <w:p>
      <w:pPr>
        <w:ind w:left="720" w:first-line="-720"/>
      </w:pPr>
      <w:r>
        <w:rPr>
          <w:rFonts w:ascii="Times New Roman" w:hAnsi="Times New Roman" w:cs="Times New Roman"/>
          <w:sz w:val="24"/>
          <w:sz-cs w:val="24"/>
        </w:rPr>
        <w:t xml:space="preserve">2.</w:t>
        <w:tab/>
        <w:t xml:space="preserve">Het onderpand mag niet dan met schriftelijke toestemming van de Bank geheel of gedeeltelijk worden verhuurd of verpacht, noch onder andere titel geheel of gedeeltelijk in gebruik of genot worden afgestaan.</w:t>
      </w:r>
    </w:p>
    <w:p>
      <w:pPr>
        <w:ind w:left="720" w:first-line="-720"/>
      </w:pPr>
      <w:r>
        <w:rPr>
          <w:rFonts w:ascii="Times New Roman" w:hAnsi="Times New Roman" w:cs="Times New Roman"/>
          <w:sz w:val="24"/>
          <w:sz-cs w:val="24"/>
        </w:rPr>
        <w:t xml:space="preserve"/>
        <w:tab/>
        <w:t xml:space="preserve">Vooruitbetalingen van huur‑ of pachtpenningen mogen zonder schriftelijke toestemming van de Bank niet door de Schuldenaar worden bedongen of ontvangen over een periode die langer is dan één maand.</w:t>
      </w:r>
    </w:p>
    <w:p>
      <w:pPr>
        <w:ind w:left="720" w:first-line="-720"/>
      </w:pPr>
      <w:r>
        <w:rPr>
          <w:rFonts w:ascii="Times New Roman" w:hAnsi="Times New Roman" w:cs="Times New Roman"/>
          <w:sz w:val="24"/>
          <w:sz-cs w:val="24"/>
        </w:rPr>
        <w:t xml:space="preserve"/>
        <w:tab/>
        <w:t xml:space="preserve">Vervreemding en verpanding van huur‑ en pachtpenningen aan anderen dan de Bank is niet toegestaan.</w:t>
      </w:r>
    </w:p>
    <w:p>
      <w:pPr>
        <w:ind w:left="720" w:first-line="-720"/>
      </w:pPr>
      <w:r>
        <w:rPr>
          <w:rFonts w:ascii="Times New Roman" w:hAnsi="Times New Roman" w:cs="Times New Roman"/>
          <w:sz w:val="24"/>
          <w:sz-cs w:val="24"/>
        </w:rPr>
        <w:t xml:space="preserve">3.</w:t>
        <w:tab/>
        <w:t xml:space="preserve">De Bank heeft het zekerheidsrecht op alle vorderingen tot vergoeding die in de plaats van het onderpand treden, waaronder begrepen vorderingen ter zake van waardevermindering van het onderpand en bij schade het recht op de verzekeringspenningen.</w:t>
      </w:r>
    </w:p>
    <w:p>
      <w:pPr>
        <w:ind w:left="720" w:first-line="-720"/>
      </w:pPr>
      <w:r>
        <w:rPr>
          <w:rFonts w:ascii="Times New Roman" w:hAnsi="Times New Roman" w:cs="Times New Roman"/>
          <w:sz w:val="24"/>
          <w:sz-cs w:val="24"/>
        </w:rPr>
        <w:t xml:space="preserve">4.</w:t>
        <w:tab/>
        <w:t xml:space="preserve">Indien de Schuldenaar in ernstige mate tekort schiet in zijn verplichtingen tegenover de Bank, is de Bank bevoegd het onderpand in beheer en/of onder zich te nemen.</w:t>
      </w:r>
    </w:p>
    <w:p>
      <w:pPr>
        <w:ind w:left="720" w:first-line="-720"/>
      </w:pPr>
      <w:r>
        <w:rPr>
          <w:rFonts w:ascii="Times New Roman" w:hAnsi="Times New Roman" w:cs="Times New Roman"/>
          <w:sz w:val="24"/>
          <w:sz-cs w:val="24"/>
        </w:rPr>
        <w:t xml:space="preserve">5.</w:t>
        <w:tab/>
        <w:t xml:space="preserve">Zonder schriftelijke toestemming van de Bank is de Schuldenaar niet bevoegd tot het veranderen van de aard, de inrichting, de gedaante of de bestemming van het onderpand.</w:t>
      </w:r>
    </w:p>
    <w:p>
      <w:pPr>
        <w:ind w:left="720" w:first-line="-720"/>
      </w:pPr>
      <w:r>
        <w:rPr>
          <w:rFonts w:ascii="Times New Roman" w:hAnsi="Times New Roman" w:cs="Times New Roman"/>
          <w:sz w:val="24"/>
          <w:sz-cs w:val="24"/>
        </w:rPr>
        <w:t xml:space="preserve">6.</w:t>
        <w:tab/>
        <w:t xml:space="preserve">De Schuldenaar is verplicht om de aan het onderpand aangebrachte veranderingen of toevoegingen mede tot onderpand voor de lening van de Bank te doen strekken.</w:t>
      </w:r>
    </w:p>
    <w:p>
      <w:pPr>
        <w:ind w:left="720" w:first-line="-720"/>
      </w:pPr>
      <w:r>
        <w:rPr>
          <w:rFonts w:ascii="Times New Roman" w:hAnsi="Times New Roman" w:cs="Times New Roman"/>
          <w:sz w:val="24"/>
          <w:sz-cs w:val="24"/>
        </w:rPr>
        <w:t xml:space="preserve">7.</w:t>
        <w:tab/>
        <w:t xml:space="preserve">Als de Schuldenaar de opeisbare schuld niet aan de Bank voldoet, is de Bank gerechtigd om het onderpand, tezamen met haar bestanddelen en met de roerende zaken, die volgens verkeersopvatting dan wel door de rechthebbende bestemd zijn om het Onderpand duurzaam te dienen en door hun vorm als zodanig zijn te herkennen, bij executie te doen verkopen teneinde uit de opbrengst te verhalen al hetgeen de Bank uit welke hoofde ook, van de Schuldenaar te vorderen heeft.</w:t>
      </w:r>
    </w:p>
    <w:p>
      <w:pPr>
        <w:ind w:left="720" w:first-line="-720"/>
      </w:pPr>
      <w:r>
        <w:rPr>
          <w:rFonts w:ascii="Times New Roman" w:hAnsi="Times New Roman" w:cs="Times New Roman"/>
          <w:sz w:val="24"/>
          <w:sz-cs w:val="24"/>
        </w:rPr>
        <w:t xml:space="preserve">8.</w:t>
        <w:tab/>
        <w:t xml:space="preserve">Indien bij executie door de Bank deze het goed niet reeds ontruimd onder zich heeft, zal ontruiming kunnen geschieden uit kracht van de grosse van het procesverbaal van toewijzing (artikel 525 lid 1 Wetboek van Burgerlijke Rechtsvordering) of - indien het een onderhandse executie als bedoeld in artikel 268 lid 2 Boek 3 van het Burgerlijk Wetboek betreft - van de akte van levering.</w:t>
      </w:r>
    </w:p>
    <w:p>
      <w:pPr/>
      <w:r>
        <w:rPr>
          <w:rFonts w:ascii="Times New Roman" w:hAnsi="Times New Roman" w:cs="Times New Roman"/>
          <w:sz w:val="24"/>
          <w:sz-cs w:val="24"/>
          <w:u w:val="single"/>
        </w:rPr>
        <w:t xml:space="preserve">VOLMACHT</w:t>
      </w:r>
    </w:p>
    <w:p>
      <w:pPr/>
      <w:r>
        <w:rPr>
          <w:rFonts w:ascii="Times New Roman" w:hAnsi="Times New Roman" w:cs="Times New Roman"/>
          <w:sz w:val="24"/>
          <w:sz-cs w:val="24"/>
        </w:rPr>
        <w:t xml:space="preserve"/>
        <w:tab/>
        <w:t xml:space="preserve">De Schuldenaar geeft hierbij onherroepelijke volmacht met het recht van substitutie aan de Bank ‑ zonder welke volmacht de geldlening niet tot stand zou zijn gekomen ‑ om voor en namens de Schuldenaar alle rechten en acties welke (bij voorbaat) zijn verpand uit te oefenen en vast te stellen, hetzij in der minne, hetzij in rechte, geschillen ter zake van deze rechten te onderwerpen aan arbitrage of bindend advies, daaromtrent dadingen aan te gaan en al hetgeen de Schuldenaar te dier zake te vorderen heeft, daaronder begrepen het door verzekeraars verschuldigde, in en buiten rechte te innen en daarvoor kwijting te geven.</w:t>
      </w:r>
    </w:p>
    <w:p>
      <w:pPr/>
      <w:r>
        <w:rPr>
          <w:rFonts w:ascii="Arial" w:hAnsi="Arial" w:cs="Arial"/>
          <w:sz w:val="24"/>
          <w:sz-cs w:val="24"/>
        </w:rPr>
        <w:t xml:space="preserve"/>
        <w:tab/>
        <w:t xml:space="preserve"/>
      </w:r>
      <w:r>
        <w:rPr>
          <w:rFonts w:ascii="Times New Roman" w:hAnsi="Times New Roman" w:cs="Times New Roman"/>
          <w:sz w:val="24"/>
          <w:sz-cs w:val="24"/>
        </w:rPr>
        <w:t xml:space="preserve">De Schuldenaar verleent aan de Bank het recht om te allen tijde het in deze Akte verleende hypotheekrecht en/of pandrecht op te zeggen.</w:t>
      </w:r>
    </w:p>
    <w:p>
      <w:pPr/>
      <w:r>
        <w:t xml:space="preserve">&lt;&lt;#BEGIN:levensverzekering&gt;&gt;</w:t>
      </w:r>
    </w:p>
    <w:p>
      <w:pPr/>
      <w:r>
        <w:tab/>
        <w:t xml:space="preserve">De Bank wijst zichzelf, voor zover nodig daartoe hierbij onherroepelijk gemachtigd door de Schuldenaar, aan als eerste begunstigde van de overeenkomst (en) van levensverzekering gesloten met &lt;&lt;VERZEKERAAR_NAAM&gt;&gt; de “Maatschappij”</w:t>
      </w:r>
    </w:p>
    <w:p>
      <w:pPr/>
      <w:r>
        <w:tab/>
        <w:t xml:space="preserve">blijkende uit polisnummer &lt;&lt;POLISNUMMER&gt;&gt;.</w:t>
      </w:r>
    </w:p>
    <w:p>
      <w:pPr/>
      <w:r>
        <w:rPr>
          <w:rFonts w:ascii="Times New Roman" w:hAnsi="Times New Roman" w:cs="Times New Roman"/>
          <w:sz w:val="24"/>
          <w:sz-cs w:val="24"/>
        </w:rPr>
        <w:t xml:space="preserve"/>
        <w:tab/>
        <w:t xml:space="preserve">In afwijking van de hiervoor genoemde aanwijzing van de Bank als begunstigde is, respectievelijk blijft een door de Schuldenaar aangegeven anders luidende begunstiging van kracht, mits de desbetreffende begunstigde(n) aan de Maatschappij last en volmacht heeft (hebben) verleend de uitkering, ter voldoening van het door de Schuldenaar verschuldigde, aan de Bank te voldoen.</w:t>
      </w:r>
    </w:p>
    <w:p>
      <w:pPr/>
      <w:r>
        <w:t xml:space="preserve">&lt;&lt;#END:levensverzekering&gt;&gt;</w:t>
      </w:r>
    </w:p>
    <w:p>
      <w:pPr/>
      <w:r>
        <w:t xml:space="preserve">&lt;&lt;#BEGIN:nhg&gt;&gt;</w:t>
      </w:r>
    </w:p>
    <w:p>
      <w:pPr/>
      <w:r>
        <w:rPr>
          <w:rFonts w:ascii="Times New Roman" w:hAnsi="Times New Roman" w:cs="Times New Roman"/>
          <w:sz w:val="24"/>
          <w:sz-cs w:val="24"/>
          <w:u w:val="single"/>
        </w:rPr>
        <w:t xml:space="preserve">BORGSTELLING</w:t>
      </w:r>
      <w:r>
        <w:rPr>
          <w:rFonts w:ascii="Arial" w:hAnsi="Arial" w:cs="Arial"/>
          <w:sz w:val="24"/>
          <w:sz-cs w:val="24"/>
        </w:rPr>
        <w:t xml:space="preserve"/>
      </w:r>
    </w:p>
    <w:p>
      <w:pPr/>
      <w:r>
        <w:rPr>
          <w:rFonts w:ascii="Arial" w:hAnsi="Arial" w:cs="Arial"/>
          <w:sz w:val="24"/>
          <w:sz-cs w:val="24"/>
        </w:rPr>
        <w:t xml:space="preserve"/>
        <w:tab/>
        <w:t xml:space="preserve"/>
        <w:tab/>
        <w:t xml:space="preserve"/>
        <w:tab/>
        <w:t xml:space="preserve"/>
      </w:r>
      <w:r>
        <w:rPr>
          <w:rFonts w:ascii="Times New Roman" w:hAnsi="Times New Roman" w:cs="Times New Roman"/>
          <w:sz w:val="24"/>
          <w:sz-cs w:val="24"/>
          <w:u w:val="single"/>
        </w:rPr>
        <w:t xml:space="preserve">Nationale Hypotheek Garantie</w:t>
      </w:r>
    </w:p>
    <w:p>
      <w:pPr/>
      <w:r>
        <w:rPr>
          <w:rFonts w:ascii="Times New Roman" w:hAnsi="Times New Roman" w:cs="Times New Roman"/>
          <w:sz w:val="24"/>
          <w:sz-cs w:val="24"/>
        </w:rPr>
        <w:t xml:space="preserve">a. Voor de terugbetaling van de lening heeft de Stichting Waarborgfonds Eigen Woningen, statutair gevestigd te ’s-Gravenhage, zich, al dan niet onder opschortende voorwaarde(n), borg gesteld in de zin van artikel 7:850 Burgerlijk Wetboek. De Schuldenaar</w:t>
      </w:r>
      <w:r>
        <w:rPr>
          <w:rFonts w:ascii="Times New Roman" w:hAnsi="Times New Roman" w:cs="Times New Roman"/>
          <w:sz w:val="24"/>
          <w:sz-cs w:val="24"/>
          <w:color w:val="0000FF"/>
        </w:rPr>
        <w:t xml:space="preserve"> </w:t>
      </w:r>
      <w:r>
        <w:rPr>
          <w:rFonts w:ascii="Times New Roman" w:hAnsi="Times New Roman" w:cs="Times New Roman"/>
          <w:sz w:val="24"/>
          <w:sz-cs w:val="24"/>
        </w:rPr>
        <w:t xml:space="preserve">heeft kennis genomen van de informatie die voormelde stichting aan de Schuldenaar verstrekt in haar privacyverklaring, gepubliceerd op: www.nhg.nl/privacy en is op de hoogte dat de Bank de op de lening en daarvoor gestelde zekerheden betrekking hebbende gegevens en bescheiden ter beschikking stelt casu quo verstrekt aan voormelde stichting”.; </w:t>
        <w:br/>
        <w:t xml:space="preserve">b. “Indien ten gevolge van verwijtbaar handelen of nalaten van de Bank voormelde stichting niet (langer) borg is voor de lening, zal de Bank tijdens de looptijd van de lening jegens de Schuldenaar</w:t>
      </w:r>
      <w:r>
        <w:rPr>
          <w:rFonts w:ascii="Times New Roman" w:hAnsi="Times New Roman" w:cs="Times New Roman"/>
          <w:sz w:val="24"/>
          <w:sz-cs w:val="24"/>
          <w:color w:val="0000FF"/>
        </w:rPr>
        <w:t xml:space="preserve"> </w:t>
      </w:r>
      <w:r>
        <w:rPr>
          <w:rFonts w:ascii="Times New Roman" w:hAnsi="Times New Roman" w:cs="Times New Roman"/>
          <w:sz w:val="24"/>
          <w:sz-cs w:val="24"/>
        </w:rPr>
        <w:t xml:space="preserve">blijven handelen als ware de stichting (nog) borg.”; </w:t>
        <w:br/>
        <w:t xml:space="preserve">c. “Indien de Stichting Waarborgfonds Eigen Woningen als borg een betaling heeft gedaan aan de Bank, is de stichting in beginsel bereid de vordering ter zake van deze betaling niet bij de Schuldenaar in te vorderen mits en voor zover naar het oordeel van de stichting is gebleken dat: </w:t>
        <w:br/>
        <w:t xml:space="preserve">1. de Schuldenaar ten aanzien van het niet kunnen betalen van de lening te goeder trouw is geweest en; </w:t>
        <w:br/>
        <w:t xml:space="preserve">2. de Schuldenaar zijn volledige medewerking heeft verleend om tot een zo goed mogelijke terugbetaling van de lening en een zo hoog mogelijke opbrengst van de woning te geraken. </w:t>
        <w:br/>
        <w:t xml:space="preserve">De stichting kan wel tot gehele of gedeeltelijke invordering overgaan als de Schuldenaar over zodanig inkomen en/of vermogen beschikte dat betaling door de stichting aan de Bank voorkomen of beperkt had kunnen worden. </w:t>
        <w:br/>
        <w:t xml:space="preserve">De stichting hanteert een vaste gedragslijn ten aanzien van de invulling die zij geeft aan deze kwijtscheldingsregeling. Deze vaste gedragslijn is gepubliceerd op:  HYPERLINK "http://www.nhg.nl/kwijtschelding" </w:t>
      </w:r>
      <w:r>
        <w:rPr>
          <w:rFonts w:ascii="Times New Roman" w:hAnsi="Times New Roman" w:cs="Times New Roman"/>
          <w:sz w:val="24"/>
          <w:sz-cs w:val="24"/>
          <w:u w:val="single"/>
          <w:color w:val="000000"/>
        </w:rPr>
        <w:t xml:space="preserve">www.nhg.nl/kwijtschelding</w:t>
      </w:r>
      <w:r>
        <w:rPr>
          <w:rFonts w:ascii="Times New Roman" w:hAnsi="Times New Roman" w:cs="Times New Roman"/>
          <w:sz w:val="24"/>
          <w:sz-cs w:val="24"/>
        </w:rPr>
        <w:t xml:space="preserve">”; </w:t>
        <w:br/>
        <w:t xml:space="preserve">d. "Indien de Stichting Waarborgfonds Eigen Woningen heeft vastgesteld dat de Schuldenaar heeft voldaan aan de hiervoor onder c. gestelde voorwaarden, dan zal de Bank zijn (restant)vordering op de Schuldenaar niet invorderen, voor zover die (restant)vordering door de stichting niet aan de Bank is betaald, omdat: </w:t>
        <w:br/>
        <w:t xml:space="preserve">1. de Bank de door de stichting vastgestelde uniforme en objectieve Normen als bedoeld in Artikel 8 lid 1 sub b van de statuten van de stichting en/of de door de stichting gepubliceerde "Algemene Voorwaarden voor Borgtocht" niet in acht heeft genomen; </w:t>
        <w:br/>
        <w:t xml:space="preserve">2. dit een gevolg is van het tien procent eigen risico dat niet door de stichting aan de Bank wordt vergoed; en/of </w:t>
        <w:br/>
        <w:t xml:space="preserve">3. dit is veroorzaakt door een verschil tussen de door de Bank met de Schuldenaar  overeengekomen lening en een lening op basis van annuïteiten met betaling maandelijks achteraf, waarbij de lening na dertig jaar geheel is afgelost."; </w:t>
        <w:br/>
        <w:t xml:space="preserve">e. “De Schuldenaar is er mee bekend dat de borgtocht van de Stichting Waarborgfonds Eigen Woningen onder (een) opschortende voorwaarde(n) kan zijn verstrekt. Indien de borgtocht onder opschortende voorwaarde(n) is verstrekt, heeft dit ten gevolge dat de Schuldenaar eerst rechten aan de borgtocht kan ontlenen na het in vervulling gaan van de opschortende voorwaarde(n). De Schuldenaar is zich er met name van bewust dat het hiervoor gestelde onder c. en d. niet van toepassing is zolang de opschortende voorwaarde(n) niet is (zijn) vervuld.”.</w:t>
      </w:r>
    </w:p>
    <w:p>
      <w:pPr>
        <w:ind w:left="720" w:first-line="-720"/>
      </w:pPr>
      <w:r>
        <w:t xml:space="preserve">&lt;&lt;#END:nhg&gt;&gt;</w:t>
      </w:r>
    </w:p>
    <w:p>
      <w:pPr>
        <w:ind w:left="720" w:first-line="-720"/>
      </w:pPr>
      <w:r>
        <w:t xml:space="preserve">&lt;&lt;#BEGIN:overheidsbijdrage&gt;&gt;</w:t>
      </w:r>
    </w:p>
    <w:p>
      <w:pPr>
        <w:ind w:left="720" w:first-line="-720"/>
      </w:pPr>
      <w:r>
        <w:rPr>
          <w:rFonts w:ascii="Times New Roman" w:hAnsi="Times New Roman" w:cs="Times New Roman"/>
          <w:sz w:val="24"/>
          <w:sz-cs w:val="24"/>
          <w:u w:val="single"/>
        </w:rPr>
        <w:t xml:space="preserve">OVERHEIDSBIJDRAGE (WONINGSUBSIDIE) </w:t>
      </w:r>
    </w:p>
    <w:p>
      <w:pPr/>
      <w:r>
        <w:rPr>
          <w:rFonts w:ascii="Times New Roman" w:hAnsi="Times New Roman" w:cs="Times New Roman"/>
          <w:sz w:val="24"/>
          <w:sz-cs w:val="24"/>
        </w:rPr>
        <w:t xml:space="preserve">De Schuldenaar levert hierbij aan de Bank, gelijk de Bank van de Schuldenaar aanvaardt, ter aflossing op de schuld: het recht op de jaarlijkse bijdragen met betrekking tot het Onderpand op grond van de Beschikking geldelijke steun eigen woningen casu quo ingevolge het Besluit woninggebonden subsidies.</w:t>
      </w:r>
    </w:p>
    <w:p>
      <w:pPr/>
      <w:r>
        <w:rPr>
          <w:rFonts w:ascii="Times New Roman" w:hAnsi="Times New Roman" w:cs="Times New Roman"/>
          <w:sz w:val="24"/>
          <w:sz-cs w:val="24"/>
        </w:rPr>
        <w:t xml:space="preserve">Onder de voorwaarde dat de hiervoor vermelde levering niet de overdracht van voormeld recht tot gevolg heeft, geeft de Schuldenaar hierbij in pand aan de Bank, die in pand aanvaardt, voornoemd recht op overheidsbijdragen, zulks tot meerdere zekerheid voor vorenbedoelde aflossing op de geldlening. De Bank zal mededeling doen van de cessie en voorwaardelijke inpandgeving van genoemd recht op overheidsbijdragen aan het Ministerie van Volkshuisvesting, Ruimtelijke Ordening en Milieubeheer dan wel aan een ander overheidsorgaan dat met de uitvoering van de regeling belast is.</w:t>
      </w:r>
    </w:p>
    <w:p>
      <w:pPr/>
      <w:r>
        <w:t xml:space="preserve">&lt;&lt;#END:overheidsbijdrage&gt;&gt;</w:t>
      </w:r>
    </w:p>
    <w:p>
      <w:pPr/>
      <w:r>
        <w:rPr>
          <w:rFonts w:ascii="Times New Roman" w:hAnsi="Times New Roman" w:cs="Times New Roman"/>
          <w:sz w:val="24"/>
          <w:sz-cs w:val="24"/>
          <w:u w:val="single"/>
        </w:rPr>
        <w:t xml:space="preserve">SLOTBEPALINGEN</w:t>
      </w:r>
      <w:r>
        <w:rPr>
          <w:rFonts w:ascii="Times New Roman" w:hAnsi="Times New Roman" w:cs="Times New Roman"/>
          <w:sz w:val="24"/>
          <w:sz-cs w:val="24"/>
        </w:rPr>
        <w:t xml:space="preserve"/>
      </w:r>
    </w:p>
    <w:p>
      <w:pPr/>
      <w:r>
        <w:rPr>
          <w:rFonts w:ascii="Times New Roman" w:hAnsi="Times New Roman" w:cs="Times New Roman"/>
          <w:sz w:val="24"/>
          <w:sz-cs w:val="24"/>
          <w:u w:val="single"/>
        </w:rPr>
        <w:t xml:space="preserve">Toestemming Artikel 88 Boek 1 van het Burgerlijk Wetboek</w:t>
      </w:r>
      <w:r>
        <w:rPr>
          <w:rFonts w:ascii="Times New Roman" w:hAnsi="Times New Roman" w:cs="Times New Roman"/>
          <w:sz w:val="24"/>
          <w:sz-cs w:val="24"/>
        </w:rPr>
        <w:t xml:space="preserve"/>
      </w:r>
    </w:p>
    <w:p>
      <w:pPr/>
      <w:r>
        <w:rPr>
          <w:rFonts w:ascii="Times New Roman" w:hAnsi="Times New Roman" w:cs="Times New Roman"/>
          <w:sz w:val="24"/>
          <w:sz-cs w:val="24"/>
        </w:rPr>
        <w:t xml:space="preserve">De echtgeno(o)te/geregistreerd partner van de Schuldenaar verklaart door mede ondertekening van de Akte de krachtens artikel 88 Boek 1 van het Burgerlijk Wetboek voor voormelde rechtshandelingen vereiste toestemming te geven</w:t>
      </w:r>
    </w:p>
    <w:p>
      <w:pPr/>
      <w:r>
        <w:rPr>
          <w:rFonts w:ascii="Times New Roman" w:hAnsi="Times New Roman" w:cs="Times New Roman"/>
          <w:sz w:val="24"/>
          <w:sz-cs w:val="24"/>
          <w:u w:val="single"/>
        </w:rPr>
        <w:t xml:space="preserve">Volmacht</w:t>
      </w:r>
      <w:r>
        <w:rPr>
          <w:rFonts w:ascii="Times New Roman" w:hAnsi="Times New Roman" w:cs="Times New Roman"/>
          <w:sz w:val="24"/>
          <w:sz-cs w:val="24"/>
        </w:rPr>
        <w:t xml:space="preserve"/>
      </w:r>
    </w:p>
    <w:p>
      <w:pPr/>
      <w:r>
        <w:rPr>
          <w:rFonts w:ascii="Times New Roman" w:hAnsi="Times New Roman" w:cs="Times New Roman"/>
          <w:sz w:val="24"/>
          <w:sz-cs w:val="24"/>
        </w:rPr>
        <w:t xml:space="preserve">Van het bestaan van voormelde volmacht(en) is mij, notaris genoegzaam gebleken.</w:t>
      </w:r>
    </w:p>
    <w:p>
      <w:r>
        <w:t>&lt;&lt;VOLMACHT_TEKST&gt;&gt;</w:t>
      </w:r>
    </w:p>
    <w:p>
      <w:pPr/>
      <w:r>
        <w:t>&lt;&lt;SLOT_TEKST&gt;&gt;</w:t>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p>
      <w:pPr/>
      <w:r>
        <w:rPr>
          <w:rFonts w:ascii="Times New Roman" w:hAnsi="Times New Roman" w:cs="Times New Roman"/>
          <w:sz w:val="24"/>
          <w:sz-cs w:val="24"/>
        </w:rPr>
        <w:t xml:space="preserve"/>
      </w:r>
    </w:p>
    <w:sectPr>
      <w:headerReference w:type="default" r:id="rId3"/>
      <w:footerReference w:type="default" r:id="rId4"/>
      <w:pgSz w:w="12240" w:h="15840"/>
      <w:pgMar w:top="1440" w:right="1800" w:bottom="1440" w:left="1800"/>
    </w:sectPr>
  </w:body>
</w:document>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 Id="rId3" Type="http://schemas.openxmlformats.org/officeDocument/2006/relationships/header" Target="header1.xml"/><Relationship Id="rId4" Type="http://schemas.openxmlformats.org/officeDocument/2006/relationships/footer" Target="footer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Koninklijke Notariële Beroepsorganisatie</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STATER: ABN AMRO Bank</dc:title>
  <dc:subject/>
  <dc:creator>rwisse</dc:creator>
  <cp:keywords/>
  <dc:description/>
  <cp:lastModifiedBy>Isma Zahir</cp:lastModifiedBy>
  <dcterms:created>2022-08-02T16:40:00Z</dcterms:created>
  <dcterms:modified>2022-08-02T16:40:00Z</dcterms:modified>
</cp:coreProperties>
</file>

<file path=docProps/meta.xml><?xml version="1.0" encoding="utf-8"?>
<meta xmlns="http://schemas.apple.com/cocoa/2006/metadata">
  <generator>CocoaOOXMLWriter/2685.5</generator>
</meta>
</file>