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D6D8" w14:textId="77777777" w:rsidR="00C618E1" w:rsidRDefault="00C618E1">
      <w:pPr>
        <w:pStyle w:val="Normaalweb"/>
        <w:jc w:val="center"/>
      </w:pPr>
      <w:bookmarkStart w:id="0" w:name="_nd_kadasterdeel"/>
      <w:r>
        <w:t>Hypotheek</w:t>
      </w:r>
    </w:p>
    <w:p w14:paraId="07FFE959" w14:textId="77777777" w:rsidR="00C618E1" w:rsidRDefault="00C618E1">
      <w:pPr>
        <w:pStyle w:val="Normaalweb"/>
      </w:pPr>
    </w:p>
    <w:p w14:paraId="7FA7BCBE" w14:textId="77777777" w:rsidR="00C618E1" w:rsidRDefault="00C618E1">
      <w:pPr>
        <w:pStyle w:val="Normaalweb"/>
      </w:pPr>
      <w:r>
        <w:t>Offertenummer: 4003432160</w:t>
      </w:r>
    </w:p>
    <w:p w14:paraId="6100B4D1" w14:textId="77777777" w:rsidR="00C618E1" w:rsidRDefault="00C618E1">
      <w:pPr>
        <w:pStyle w:val="Normaalweb"/>
      </w:pPr>
      <w:r>
        <w:t>Zaaknummer: RR/2025.2951.01</w:t>
      </w:r>
    </w:p>
    <w:p w14:paraId="73259010" w14:textId="77777777" w:rsidR="00C618E1" w:rsidRDefault="00C618E1">
      <w:pPr>
        <w:pStyle w:val="Normaalweb"/>
      </w:pPr>
    </w:p>
    <w:p w14:paraId="0314A35D" w14:textId="77777777" w:rsidR="00C618E1" w:rsidRDefault="00C618E1">
      <w:pPr>
        <w:pStyle w:val="Normaalweb"/>
      </w:pPr>
      <w:r>
        <w:t xml:space="preserve">Heden, zevenentwintig januari tweeduizend zesentwintig, verschenen voor mij,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7656"/>
      </w:tblGrid>
      <w:tr w:rsidR="00056E76" w14:paraId="79E1565C"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056E76" w14:paraId="0826FE41" w14:textId="77777777">
              <w:tc>
                <w:tcPr>
                  <w:tcW w:w="450" w:type="dxa"/>
                  <w:tcBorders>
                    <w:top w:val="nil"/>
                    <w:left w:val="nil"/>
                    <w:bottom w:val="nil"/>
                    <w:right w:val="nil"/>
                  </w:tcBorders>
                  <w:tcMar>
                    <w:top w:w="0" w:type="dxa"/>
                    <w:left w:w="0" w:type="dxa"/>
                    <w:bottom w:w="0" w:type="dxa"/>
                    <w:right w:w="75" w:type="dxa"/>
                  </w:tcMar>
                  <w:hideMark/>
                </w:tcPr>
                <w:p w14:paraId="49CBC97A" w14:textId="77777777" w:rsidR="00C618E1" w:rsidRDefault="00C618E1">
                  <w:r>
                    <w:t>﻿1.</w:t>
                  </w:r>
                </w:p>
              </w:tc>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7206"/>
                  </w:tblGrid>
                  <w:tr w:rsidR="00056E76" w14:paraId="7066D1F9" w14:textId="77777777">
                    <w:tc>
                      <w:tcPr>
                        <w:tcW w:w="0" w:type="auto"/>
                        <w:tcBorders>
                          <w:top w:val="nil"/>
                          <w:left w:val="nil"/>
                          <w:bottom w:val="nil"/>
                          <w:right w:val="nil"/>
                        </w:tcBorders>
                        <w:vAlign w:val="center"/>
                        <w:hideMark/>
                      </w:tcPr>
                      <w:p w14:paraId="29FD2AFC" w14:textId="77777777" w:rsidR="00C618E1" w:rsidRDefault="00C618E1">
                        <w:r>
                          <w:t xml:space="preserve">de heer </w:t>
                        </w:r>
                        <w:r>
                          <w:rPr>
                            <w:rStyle w:val="Zwaar"/>
                            <w:bdr w:val="none" w:sz="0" w:space="0" w:color="auto" w:frame="1"/>
                          </w:rPr>
                          <w:t>GEORGE ADRIAN TANASESCU</w:t>
                        </w:r>
                        <w:r>
                          <w:t>, geboren te Buzau, Roemenië op tien februari negentienhonderdzevenenzeventig, ongehuwd en niet geregistreerd als partner, wonende te 2907 NG Capelle aan den IJssel, Mauritshuis 39;</w:t>
                        </w:r>
                      </w:p>
                    </w:tc>
                  </w:tr>
                </w:tbl>
                <w:p w14:paraId="339221C9" w14:textId="77777777" w:rsidR="00C618E1" w:rsidRDefault="00C618E1"/>
              </w:tc>
            </w:tr>
          </w:tbl>
          <w:p w14:paraId="5AF4BC1C" w14:textId="77777777" w:rsidR="00C618E1" w:rsidRDefault="00C618E1"/>
        </w:tc>
      </w:tr>
    </w:tbl>
    <w:p w14:paraId="54BAFF9B" w14:textId="77777777" w:rsidR="00C618E1" w:rsidRDefault="00C618E1">
      <w:pPr>
        <w:pStyle w:val="Normaalweb"/>
        <w:ind w:left="450"/>
      </w:pPr>
      <w:r>
        <w:t>voor zover in deze akte niet anders genoemd, hierna ook te noemen: '</w:t>
      </w:r>
      <w:r>
        <w:rPr>
          <w:u w:val="single"/>
        </w:rPr>
        <w:t>de Schuldenaar</w:t>
      </w:r>
      <w:r>
        <w:t>' en/of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7656"/>
      </w:tblGrid>
      <w:tr w:rsidR="00056E76" w14:paraId="341D8D24"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056E76" w14:paraId="03C3DC08" w14:textId="77777777">
              <w:tc>
                <w:tcPr>
                  <w:tcW w:w="450" w:type="dxa"/>
                  <w:tcBorders>
                    <w:top w:val="nil"/>
                    <w:left w:val="nil"/>
                    <w:bottom w:val="nil"/>
                    <w:right w:val="nil"/>
                  </w:tcBorders>
                  <w:tcMar>
                    <w:top w:w="0" w:type="dxa"/>
                    <w:left w:w="0" w:type="dxa"/>
                    <w:bottom w:w="0" w:type="dxa"/>
                    <w:right w:w="75" w:type="dxa"/>
                  </w:tcMar>
                  <w:hideMark/>
                </w:tcPr>
                <w:p w14:paraId="24ECC4A3" w14:textId="77777777" w:rsidR="00C618E1" w:rsidRDefault="00C618E1">
                  <w:r>
                    <w:t>﻿2.</w:t>
                  </w:r>
                </w:p>
              </w:tc>
              <w:tc>
                <w:tcPr>
                  <w:tcW w:w="0" w:type="auto"/>
                  <w:tcBorders>
                    <w:top w:val="nil"/>
                    <w:left w:val="nil"/>
                    <w:bottom w:val="nil"/>
                    <w:right w:val="nil"/>
                  </w:tcBorders>
                  <w:vAlign w:val="center"/>
                  <w:hideMark/>
                </w:tcPr>
                <w:p w14:paraId="2A406733" w14:textId="77777777" w:rsidR="00C618E1" w:rsidRDefault="00C618E1">
                  <w:r>
                    <w:t xml:space="preserve">mevrouw </w:t>
                  </w:r>
                  <w:r>
                    <w:rPr>
                      <w:rStyle w:val="naam-natuurlijk-persoon"/>
                    </w:rPr>
                    <w:t>ROSANNA FELICIA DE RUITER</w:t>
                  </w:r>
                  <w:r>
                    <w:t xml:space="preserve">, geboren te Gorinchem op zeven september tweeduizend, werkzaam ten kantore van mij, notaris, kantoorhoudende te 4284 GA Rijswijk (NB), Parelplein 2, te dezen handelend als mondeling gevolmachtigde van: </w:t>
                  </w:r>
                </w:p>
              </w:tc>
            </w:tr>
          </w:tbl>
          <w:p w14:paraId="0BDCE3D8" w14:textId="77777777" w:rsidR="00C618E1" w:rsidRDefault="00C618E1"/>
        </w:tc>
      </w:tr>
      <w:tr w:rsidR="00056E76" w14:paraId="186681B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056E76" w14:paraId="5DE583C1" w14:textId="77777777">
              <w:tc>
                <w:tcPr>
                  <w:tcW w:w="450" w:type="dxa"/>
                  <w:tcBorders>
                    <w:top w:val="nil"/>
                    <w:left w:val="nil"/>
                    <w:bottom w:val="nil"/>
                    <w:right w:val="nil"/>
                  </w:tcBorders>
                  <w:tcMar>
                    <w:top w:w="0" w:type="dxa"/>
                    <w:left w:w="0" w:type="dxa"/>
                    <w:bottom w:w="0" w:type="dxa"/>
                    <w:right w:w="75" w:type="dxa"/>
                  </w:tcMar>
                  <w:hideMark/>
                </w:tcPr>
                <w:p w14:paraId="6CBC7657" w14:textId="77777777" w:rsidR="00C618E1" w:rsidRDefault="00C618E1">
                  <w:r>
                    <w:t>﻿</w:t>
                  </w:r>
                </w:p>
              </w:tc>
              <w:tc>
                <w:tcPr>
                  <w:tcW w:w="0" w:type="auto"/>
                  <w:tcBorders>
                    <w:top w:val="nil"/>
                    <w:left w:val="nil"/>
                    <w:bottom w:val="nil"/>
                    <w:right w:val="nil"/>
                  </w:tcBorders>
                  <w:vAlign w:val="center"/>
                  <w:hideMark/>
                </w:tcPr>
                <w:p w14:paraId="1514E6C3" w14:textId="77777777" w:rsidR="00C618E1" w:rsidRDefault="00C618E1">
                  <w:r>
                    <w:t xml:space="preserve">de coöperatie: </w:t>
                  </w:r>
                  <w:r>
                    <w:rPr>
                      <w:rStyle w:val="Zwaar"/>
                      <w:u w:val="single"/>
                      <w:bdr w:val="none" w:sz="0" w:space="0" w:color="auto" w:frame="1"/>
                    </w:rPr>
                    <w:t>COÖPERATIEVE RABOBANK U.A.</w:t>
                  </w:r>
                  <w:r>
                    <w:t>, statutair gevestigd te Amsterdam, kantoorhoudende te 3521 CB Utrecht, Croeselaan 18, ingeschreven in het handelsregister van de Kamer van Koophandel onder nummer: 30046259 (correspondentieadres: postbus 221, 5600 MA Eindhoven);</w:t>
                  </w:r>
                </w:p>
              </w:tc>
            </w:tr>
          </w:tbl>
          <w:p w14:paraId="48FC76CD" w14:textId="77777777" w:rsidR="00C618E1" w:rsidRDefault="00C618E1"/>
        </w:tc>
      </w:tr>
    </w:tbl>
    <w:p w14:paraId="2F8A60BB" w14:textId="77777777" w:rsidR="00C618E1" w:rsidRDefault="00C618E1">
      <w:pPr>
        <w:pStyle w:val="Normaalweb"/>
        <w:ind w:left="450"/>
      </w:pPr>
      <w:r>
        <w:t>hierna te noemen: '</w:t>
      </w:r>
      <w:r>
        <w:rPr>
          <w:u w:val="single"/>
        </w:rPr>
        <w:t>bank</w:t>
      </w:r>
      <w:r>
        <w:t>'.</w:t>
      </w:r>
    </w:p>
    <w:p w14:paraId="6AADC251" w14:textId="77777777" w:rsidR="00C618E1" w:rsidRDefault="00C618E1">
      <w:pPr>
        <w:pStyle w:val="Normaalweb"/>
      </w:pPr>
      <w:r>
        <w:t>Van het bestaan van de volmacht aan de comparante onder 2. genoemd is mij, notaris, genoegzaam gebleken.</w:t>
      </w:r>
    </w:p>
    <w:p w14:paraId="27049C35" w14:textId="77777777" w:rsidR="00C618E1" w:rsidRDefault="00C618E1">
      <w:pPr>
        <w:pStyle w:val="Kop2"/>
      </w:pPr>
      <w:r>
        <w:t>Hypotheek- en pandrechten</w:t>
      </w:r>
    </w:p>
    <w:p w14:paraId="76E95D9D" w14:textId="77777777" w:rsidR="00C618E1" w:rsidRDefault="00C618E1">
      <w:pPr>
        <w:pStyle w:val="Normaalweb"/>
      </w:pPr>
      <w:r>
        <w:t>Hypotheek- en pandrechten zijn zekerheden voor de bank. In deze akte en de algemene voorwaarden die van toepassing zijn, staan regels waaraan de bank en de hypotheekgever zich moeten houden.</w:t>
      </w:r>
      <w:r>
        <w:br/>
        <w:t xml:space="preserve">Hypotheek- en pandrechten geven de bank het recht het onderpand te executeren. Executeren betekent dat de bank het onderpand mag verkopen. En de opbrengst mag gebruiken voor wat de debiteur aan de bank moet betalen. Executeren mag alleen in de gevallen die zijn of worden afgesproken tussen de bank en de hypotheekgever of de debiteur. In deze akte en de algemene voorwaarden die van toepassing zijn wordt dit verder uitgewerkt. </w:t>
      </w:r>
    </w:p>
    <w:p w14:paraId="71B9515C" w14:textId="77777777" w:rsidR="00C618E1" w:rsidRDefault="00C618E1">
      <w:pPr>
        <w:pStyle w:val="Kop2"/>
      </w:pPr>
      <w:r>
        <w:t>Overeenkomst tot het vestigen van hypotheek- en pandrechten</w:t>
      </w:r>
    </w:p>
    <w:p w14:paraId="6D73240A" w14:textId="77777777" w:rsidR="00C618E1" w:rsidRDefault="00C618E1">
      <w:pPr>
        <w:pStyle w:val="Normaalweb"/>
      </w:pPr>
      <w:r>
        <w:t xml:space="preserve">De hypotheekgever en de bank spreken hierbij af dat de hypotheekgever het hypotheekrecht en pandrechten aan de bank geeft op de goederen die worden omschreven in deze akte en in de Algemene voorwaarden voor hypotheken van de Rabobank 2018. </w:t>
      </w:r>
      <w:r>
        <w:lastRenderedPageBreak/>
        <w:t>Hierna staat waarvoor het hypotheekrecht en de pandrechten als zekerheid gelden.</w:t>
      </w:r>
    </w:p>
    <w:p w14:paraId="753A89F1" w14:textId="77777777" w:rsidR="00C618E1" w:rsidRDefault="00C618E1">
      <w:pPr>
        <w:pStyle w:val="Kop2"/>
      </w:pPr>
      <w:r>
        <w:t>Hypotheekverlening</w:t>
      </w:r>
    </w:p>
    <w:tbl>
      <w:tblPr>
        <w:tblW w:w="0" w:type="auto"/>
        <w:tblCellMar>
          <w:left w:w="0" w:type="dxa"/>
          <w:right w:w="0" w:type="dxa"/>
        </w:tblCellMar>
        <w:tblLook w:val="04A0" w:firstRow="1" w:lastRow="0" w:firstColumn="1" w:lastColumn="0" w:noHBand="0" w:noVBand="1"/>
      </w:tblPr>
      <w:tblGrid>
        <w:gridCol w:w="383"/>
        <w:gridCol w:w="7273"/>
      </w:tblGrid>
      <w:tr w:rsidR="00056E76" w14:paraId="3E55E447" w14:textId="77777777">
        <w:tc>
          <w:tcPr>
            <w:tcW w:w="0" w:type="auto"/>
            <w:gridSpan w:val="2"/>
            <w:tcBorders>
              <w:top w:val="nil"/>
              <w:left w:val="nil"/>
              <w:bottom w:val="nil"/>
              <w:right w:val="nil"/>
            </w:tcBorders>
            <w:vAlign w:val="center"/>
            <w:hideMark/>
          </w:tcPr>
          <w:p w14:paraId="61CADB8F" w14:textId="77777777" w:rsidR="00C618E1" w:rsidRDefault="00C618E1">
            <w: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 </w:t>
            </w:r>
          </w:p>
        </w:tc>
      </w:tr>
      <w:tr w:rsidR="00056E76" w14:paraId="6FCEA20B" w14:textId="77777777">
        <w:tc>
          <w:tcPr>
            <w:tcW w:w="250" w:type="pct"/>
            <w:tcBorders>
              <w:top w:val="nil"/>
              <w:left w:val="nil"/>
              <w:bottom w:val="nil"/>
              <w:right w:val="nil"/>
            </w:tcBorders>
            <w:tcMar>
              <w:top w:w="0" w:type="dxa"/>
              <w:left w:w="0" w:type="dxa"/>
              <w:bottom w:w="0" w:type="dxa"/>
              <w:right w:w="75" w:type="dxa"/>
            </w:tcMar>
            <w:hideMark/>
          </w:tcPr>
          <w:p w14:paraId="00233DC8" w14:textId="77777777" w:rsidR="00C618E1" w:rsidRDefault="00C618E1">
            <w:r>
              <w:t>-</w:t>
            </w:r>
          </w:p>
        </w:tc>
        <w:tc>
          <w:tcPr>
            <w:tcW w:w="0" w:type="auto"/>
            <w:tcBorders>
              <w:top w:val="nil"/>
              <w:left w:val="nil"/>
              <w:bottom w:val="nil"/>
              <w:right w:val="nil"/>
            </w:tcBorders>
            <w:vAlign w:val="center"/>
            <w:hideMark/>
          </w:tcPr>
          <w:p w14:paraId="6305C7CB" w14:textId="77777777" w:rsidR="00C618E1" w:rsidRDefault="00C618E1">
            <w:r>
              <w:t>geldleningen en kredieten</w:t>
            </w:r>
          </w:p>
        </w:tc>
      </w:tr>
      <w:tr w:rsidR="00056E76" w14:paraId="4F1488A7" w14:textId="77777777">
        <w:tc>
          <w:tcPr>
            <w:tcW w:w="450" w:type="dxa"/>
            <w:tcBorders>
              <w:top w:val="nil"/>
              <w:left w:val="nil"/>
              <w:bottom w:val="nil"/>
              <w:right w:val="nil"/>
            </w:tcBorders>
            <w:tcMar>
              <w:top w:w="0" w:type="dxa"/>
              <w:left w:w="0" w:type="dxa"/>
              <w:bottom w:w="0" w:type="dxa"/>
              <w:right w:w="75" w:type="dxa"/>
            </w:tcMar>
            <w:hideMark/>
          </w:tcPr>
          <w:p w14:paraId="652B6C6A" w14:textId="77777777" w:rsidR="00C618E1" w:rsidRDefault="00C618E1">
            <w:r>
              <w:t>-</w:t>
            </w:r>
          </w:p>
        </w:tc>
        <w:tc>
          <w:tcPr>
            <w:tcW w:w="0" w:type="auto"/>
            <w:tcBorders>
              <w:top w:val="nil"/>
              <w:left w:val="nil"/>
              <w:bottom w:val="nil"/>
              <w:right w:val="nil"/>
            </w:tcBorders>
            <w:vAlign w:val="center"/>
            <w:hideMark/>
          </w:tcPr>
          <w:p w14:paraId="4DEB186A" w14:textId="77777777" w:rsidR="00C618E1" w:rsidRDefault="00C618E1">
            <w:r>
              <w:t>borgtochten, bankgaranties en contragaranties</w:t>
            </w:r>
          </w:p>
        </w:tc>
      </w:tr>
      <w:tr w:rsidR="00056E76" w14:paraId="6B9CF049" w14:textId="77777777">
        <w:tc>
          <w:tcPr>
            <w:tcW w:w="450" w:type="dxa"/>
            <w:tcBorders>
              <w:top w:val="nil"/>
              <w:left w:val="nil"/>
              <w:bottom w:val="nil"/>
              <w:right w:val="nil"/>
            </w:tcBorders>
            <w:tcMar>
              <w:top w:w="0" w:type="dxa"/>
              <w:left w:w="0" w:type="dxa"/>
              <w:bottom w:w="0" w:type="dxa"/>
              <w:right w:w="75" w:type="dxa"/>
            </w:tcMar>
            <w:hideMark/>
          </w:tcPr>
          <w:p w14:paraId="61CB48F4" w14:textId="77777777" w:rsidR="00C618E1" w:rsidRDefault="00C618E1">
            <w:r>
              <w:t>-</w:t>
            </w:r>
          </w:p>
        </w:tc>
        <w:tc>
          <w:tcPr>
            <w:tcW w:w="0" w:type="auto"/>
            <w:tcBorders>
              <w:top w:val="nil"/>
              <w:left w:val="nil"/>
              <w:bottom w:val="nil"/>
              <w:right w:val="nil"/>
            </w:tcBorders>
            <w:vAlign w:val="center"/>
            <w:hideMark/>
          </w:tcPr>
          <w:p w14:paraId="4EBAB41F" w14:textId="77777777" w:rsidR="00C618E1" w:rsidRDefault="00C618E1">
            <w:r>
              <w:t>regresvorderingen</w:t>
            </w:r>
          </w:p>
        </w:tc>
      </w:tr>
      <w:tr w:rsidR="00056E76" w14:paraId="2C94DE9D" w14:textId="77777777">
        <w:tc>
          <w:tcPr>
            <w:tcW w:w="450" w:type="dxa"/>
            <w:tcBorders>
              <w:top w:val="nil"/>
              <w:left w:val="nil"/>
              <w:bottom w:val="nil"/>
              <w:right w:val="nil"/>
            </w:tcBorders>
            <w:tcMar>
              <w:top w:w="0" w:type="dxa"/>
              <w:left w:w="0" w:type="dxa"/>
              <w:bottom w:w="0" w:type="dxa"/>
              <w:right w:w="75" w:type="dxa"/>
            </w:tcMar>
            <w:hideMark/>
          </w:tcPr>
          <w:p w14:paraId="7EBB175A" w14:textId="77777777" w:rsidR="00C618E1" w:rsidRDefault="00C618E1">
            <w:r>
              <w:t>-</w:t>
            </w:r>
          </w:p>
        </w:tc>
        <w:tc>
          <w:tcPr>
            <w:tcW w:w="0" w:type="auto"/>
            <w:tcBorders>
              <w:top w:val="nil"/>
              <w:left w:val="nil"/>
              <w:bottom w:val="nil"/>
              <w:right w:val="nil"/>
            </w:tcBorders>
            <w:vAlign w:val="center"/>
            <w:hideMark/>
          </w:tcPr>
          <w:p w14:paraId="6A7BDB31" w14:textId="77777777" w:rsidR="00C618E1" w:rsidRDefault="00C618E1">
            <w:r>
              <w:t>financiële instrumenten, waaronder derivatencontracten.</w:t>
            </w:r>
          </w:p>
        </w:tc>
      </w:tr>
      <w:tr w:rsidR="00056E76" w14:paraId="653A55E7" w14:textId="77777777">
        <w:tc>
          <w:tcPr>
            <w:tcW w:w="450" w:type="dxa"/>
            <w:gridSpan w:val="2"/>
            <w:tcBorders>
              <w:top w:val="nil"/>
              <w:left w:val="nil"/>
              <w:bottom w:val="nil"/>
              <w:right w:val="nil"/>
            </w:tcBorders>
            <w:tcMar>
              <w:top w:w="0" w:type="dxa"/>
              <w:left w:w="0" w:type="dxa"/>
              <w:bottom w:w="0" w:type="dxa"/>
              <w:right w:w="75" w:type="dxa"/>
            </w:tcMar>
            <w:hideMark/>
          </w:tcPr>
          <w:p w14:paraId="662CF185" w14:textId="77777777" w:rsidR="00C618E1" w:rsidRDefault="00C618E1">
            <w:r>
              <w:t>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tc>
      </w:tr>
    </w:tbl>
    <w:p w14:paraId="09FE6FEA" w14:textId="77777777" w:rsidR="00C618E1" w:rsidRDefault="00C618E1">
      <w:pPr>
        <w:pStyle w:val="Kop2"/>
      </w:pPr>
      <w:r>
        <w:t>Hypotheekbedrag</w:t>
      </w:r>
    </w:p>
    <w:p w14:paraId="01181431" w14:textId="77777777" w:rsidR="00C618E1" w:rsidRDefault="00C618E1">
      <w:pPr>
        <w:pStyle w:val="Normaalweb"/>
      </w:pPr>
      <w:r>
        <w:t>De hypotheekgever geeft het hypotheekrecht tot:</w:t>
      </w:r>
    </w:p>
    <w:tbl>
      <w:tblPr>
        <w:tblW w:w="0" w:type="auto"/>
        <w:tblCellMar>
          <w:left w:w="0" w:type="dxa"/>
          <w:right w:w="0" w:type="dxa"/>
        </w:tblCellMar>
        <w:tblLook w:val="04A0" w:firstRow="1" w:lastRow="0" w:firstColumn="1" w:lastColumn="0" w:noHBand="0" w:noVBand="1"/>
      </w:tblPr>
      <w:tblGrid>
        <w:gridCol w:w="450"/>
        <w:gridCol w:w="7206"/>
      </w:tblGrid>
      <w:tr w:rsidR="00056E76" w14:paraId="4814D39A" w14:textId="77777777">
        <w:tc>
          <w:tcPr>
            <w:tcW w:w="450" w:type="dxa"/>
            <w:tcBorders>
              <w:top w:val="nil"/>
              <w:left w:val="nil"/>
              <w:bottom w:val="nil"/>
              <w:right w:val="nil"/>
            </w:tcBorders>
            <w:tcMar>
              <w:top w:w="0" w:type="dxa"/>
              <w:left w:w="0" w:type="dxa"/>
              <w:bottom w:w="0" w:type="dxa"/>
              <w:right w:w="75" w:type="dxa"/>
            </w:tcMar>
            <w:hideMark/>
          </w:tcPr>
          <w:p w14:paraId="13CB4769" w14:textId="77777777" w:rsidR="00C618E1" w:rsidRDefault="00C618E1">
            <w:r>
              <w:t>a)</w:t>
            </w:r>
          </w:p>
        </w:tc>
        <w:tc>
          <w:tcPr>
            <w:tcW w:w="0" w:type="auto"/>
            <w:tcBorders>
              <w:top w:val="nil"/>
              <w:left w:val="nil"/>
              <w:bottom w:val="nil"/>
              <w:right w:val="nil"/>
            </w:tcBorders>
            <w:vAlign w:val="center"/>
            <w:hideMark/>
          </w:tcPr>
          <w:p w14:paraId="787F560B" w14:textId="77777777" w:rsidR="00C618E1" w:rsidRDefault="00C618E1">
            <w:r>
              <w:t>een bedrag van tweehonderdvijftigduizend euro (€ 250.000,00) plus</w:t>
            </w:r>
          </w:p>
        </w:tc>
      </w:tr>
      <w:tr w:rsidR="00056E76" w14:paraId="278258A1" w14:textId="77777777">
        <w:tc>
          <w:tcPr>
            <w:tcW w:w="450" w:type="dxa"/>
            <w:tcBorders>
              <w:top w:val="nil"/>
              <w:left w:val="nil"/>
              <w:bottom w:val="nil"/>
              <w:right w:val="nil"/>
            </w:tcBorders>
            <w:tcMar>
              <w:top w:w="0" w:type="dxa"/>
              <w:left w:w="0" w:type="dxa"/>
              <w:bottom w:w="0" w:type="dxa"/>
              <w:right w:w="75" w:type="dxa"/>
            </w:tcMar>
            <w:hideMark/>
          </w:tcPr>
          <w:p w14:paraId="620696E1" w14:textId="77777777" w:rsidR="00C618E1" w:rsidRDefault="00C618E1">
            <w:r>
              <w:t>b)</w:t>
            </w:r>
          </w:p>
        </w:tc>
        <w:tc>
          <w:tcPr>
            <w:tcW w:w="0" w:type="auto"/>
            <w:tcBorders>
              <w:top w:val="nil"/>
              <w:left w:val="nil"/>
              <w:bottom w:val="nil"/>
              <w:right w:val="nil"/>
            </w:tcBorders>
            <w:vAlign w:val="center"/>
            <w:hideMark/>
          </w:tcPr>
          <w:p w14:paraId="31D73112" w14:textId="77777777" w:rsidR="00C618E1" w:rsidRDefault="00C618E1">
            <w:r>
              <w:t>renten, vergoedingen, boeten en kosten, samen begroot op vijfendertig procent (35%) van het bedrag hiervoor onder a, dat is zevenentachtigduizend vijfhonderd euro (€ 87.500,00)</w:t>
            </w:r>
          </w:p>
        </w:tc>
      </w:tr>
      <w:tr w:rsidR="00056E76" w14:paraId="5CC83420" w14:textId="77777777">
        <w:tc>
          <w:tcPr>
            <w:tcW w:w="0" w:type="auto"/>
            <w:gridSpan w:val="2"/>
            <w:tcBorders>
              <w:top w:val="nil"/>
              <w:left w:val="nil"/>
              <w:bottom w:val="nil"/>
              <w:right w:val="nil"/>
            </w:tcBorders>
            <w:vAlign w:val="center"/>
            <w:hideMark/>
          </w:tcPr>
          <w:p w14:paraId="4E8EF134" w14:textId="77777777" w:rsidR="00C618E1" w:rsidRDefault="00C618E1">
            <w:r>
              <w:t>dus tot een totaalbedrag van driehonderdzevenendertigduizend vijfhonderd euro (€ 337.500,00), op:</w:t>
            </w:r>
          </w:p>
        </w:tc>
      </w:tr>
    </w:tbl>
    <w:p w14:paraId="0784A079" w14:textId="77777777" w:rsidR="00C618E1" w:rsidRDefault="00C618E1">
      <w:pPr>
        <w:pStyle w:val="Kop2"/>
      </w:pPr>
      <w:r>
        <w:t>Onderpand</w:t>
      </w:r>
    </w:p>
    <w:p w14:paraId="060CE434" w14:textId="77777777" w:rsidR="00C618E1" w:rsidRDefault="00C618E1">
      <w:pPr>
        <w:pStyle w:val="Normaalweb"/>
      </w:pPr>
      <w:r>
        <w:rPr>
          <w:rStyle w:val="Zwaar"/>
        </w:rPr>
        <w:t>het recht van eigendom met betrekking tot het woonhuis met ondergrond, erf, tuin, met al datgene wat volgens verkeersopvatting daartoe behoort, staande en gelegen te 2907 NG Capelle aan den IJssel, Mauritshuis 39, kadastraal bekend gemeente Capelle aan den IJssel, sectie D, nummer 4057 ter grootte van een are en zestien centiare (1 a 16 ca)</w:t>
      </w:r>
      <w:r>
        <w:t>;</w:t>
      </w:r>
      <w:r>
        <w:br/>
        <w:t>hierna te noemen: onderpand.</w:t>
      </w:r>
    </w:p>
    <w:p w14:paraId="379B52BE" w14:textId="77777777" w:rsidR="00C618E1" w:rsidRDefault="00C618E1">
      <w:pPr>
        <w:pStyle w:val="Kop2"/>
      </w:pPr>
      <w:r>
        <w:lastRenderedPageBreak/>
        <w:t>Opzegging</w:t>
      </w:r>
    </w:p>
    <w:p w14:paraId="5CC2112C" w14:textId="77777777" w:rsidR="00C618E1" w:rsidRDefault="00C618E1">
      <w:pPr>
        <w:pStyle w:val="Normaalweb"/>
      </w:pPr>
      <w:r>
        <w:t>De bank mag het hypotheekrecht en de pandrechten helemaal of voor een deel opzeggen. De hypotheekgever mag dit niet.</w:t>
      </w:r>
    </w:p>
    <w:p w14:paraId="1C19B022" w14:textId="77777777" w:rsidR="00C618E1" w:rsidRDefault="00C618E1">
      <w:pPr>
        <w:pStyle w:val="Kop2"/>
      </w:pPr>
      <w:r>
        <w:t>Woonplaatskeuze</w:t>
      </w:r>
    </w:p>
    <w:p w14:paraId="2086D874" w14:textId="77777777" w:rsidR="00C618E1" w:rsidRDefault="00C618E1">
      <w:pPr>
        <w:pStyle w:val="Normaalweb"/>
      </w:pPr>
      <w:r>
        <w:t>Voor het uitvoeren van de rechten en verplichtingen uit deze akte kiezen de hypotheekgever en de bank woonplaats op het kantoor van de bewaarder van deze akte.</w:t>
      </w:r>
    </w:p>
    <w:p w14:paraId="702A9448" w14:textId="77777777" w:rsidR="00C618E1" w:rsidRDefault="00C618E1">
      <w:pPr>
        <w:pStyle w:val="Kop3"/>
        <w:sectPr w:rsidR="00C618E1" w:rsidSect="00290CE9">
          <w:headerReference w:type="default" r:id="rId9"/>
          <w:pgSz w:w="11907" w:h="16840" w:code="9"/>
          <w:pgMar w:top="1984" w:right="1417" w:bottom="1417" w:left="2834" w:header="566" w:footer="566" w:gutter="0"/>
          <w:cols w:space="708"/>
          <w:docGrid w:linePitch="326"/>
        </w:sectPr>
      </w:pPr>
      <w:r>
        <w:t>EINDE KADASTERDEEL</w:t>
      </w:r>
    </w:p>
    <w:bookmarkEnd w:id="0"/>
    <w:p w14:paraId="2C878C90" w14:textId="77777777" w:rsidR="00056E76" w:rsidRDefault="006034B4" w:rsidP="0099765E">
      <w:pPr>
        <w:suppressAutoHyphens/>
        <w:rPr>
          <w:b/>
        </w:rPr>
      </w:pPr>
      <w:r>
        <w:rPr>
          <w:b/>
        </w:rPr>
        <w:t>Debiteur</w:t>
      </w:r>
    </w:p>
    <w:p w14:paraId="67283445" w14:textId="77777777" w:rsidR="00056E76" w:rsidRDefault="00E82FC2" w:rsidP="0099765E">
      <w:pPr>
        <w:suppressAutoHyphens/>
      </w:pPr>
      <w:r>
        <w:t>Met 'debiteur' wordt/worden in deze akte bedoeld:</w:t>
      </w:r>
    </w:p>
    <w:p w14:paraId="0C6A319B" w14:textId="65709819" w:rsidR="00056E76" w:rsidRDefault="000A371F" w:rsidP="00A421AD">
      <w:pPr>
        <w:suppressAutoHyphens/>
      </w:pPr>
      <w:r>
        <w:t xml:space="preserve">de comparant onder 1 genoemd, voor zover in deze akte niet anders aangeduid, in deze akte genoemd: </w:t>
      </w:r>
      <w:r>
        <w:rPr>
          <w:u w:val="single"/>
        </w:rPr>
        <w:t>'debiteur'</w:t>
      </w:r>
      <w:r>
        <w:t>.</w:t>
      </w:r>
    </w:p>
    <w:p w14:paraId="60FDC86B" w14:textId="77777777" w:rsidR="00056E76" w:rsidRDefault="00E82FC2" w:rsidP="00D81E99">
      <w:pPr>
        <w:rPr>
          <w:b/>
        </w:rPr>
      </w:pPr>
      <w:r>
        <w:rPr>
          <w:b/>
        </w:rPr>
        <w:t>Verkrijging onderpand</w:t>
      </w:r>
    </w:p>
    <w:p w14:paraId="23E3CA24" w14:textId="462147CA" w:rsidR="00EB05BC" w:rsidRDefault="00EB05BC" w:rsidP="00EB05BC">
      <w:pPr>
        <w:tabs>
          <w:tab w:val="left" w:pos="-1440"/>
          <w:tab w:val="left" w:pos="-720"/>
        </w:tabs>
        <w:suppressAutoHyphens/>
      </w:pPr>
      <w:r>
        <w:t xml:space="preserve">Het </w:t>
      </w:r>
      <w:r w:rsidR="00A13939">
        <w:t>onderpand</w:t>
      </w:r>
      <w:r>
        <w:t xml:space="preserve"> werd verkregen door</w:t>
      </w:r>
      <w:r w:rsidR="00A13939">
        <w:t xml:space="preserve"> schuldenaar</w:t>
      </w:r>
      <w:r>
        <w:t xml:space="preserve"> en een derde, ieder voor een gelijk deel, door levering op grond van koop.</w:t>
      </w:r>
    </w:p>
    <w:p w14:paraId="74CE8DBC" w14:textId="56BA6D46" w:rsidR="00EB05BC" w:rsidRDefault="00EB05BC" w:rsidP="00EB05BC">
      <w:pPr>
        <w:tabs>
          <w:tab w:val="left" w:pos="-1440"/>
          <w:tab w:val="left" w:pos="-720"/>
        </w:tabs>
        <w:suppressAutoHyphens/>
      </w:pPr>
      <w:r>
        <w:t>De levering blijkt uit een akte op dertien november tweeduizend negentien verleden voor een waarnemer van mr. L. van Veen, destijds notaris te Krimpenerwaard. Een afschrift van deze akte is ingeschreven in de openbare registers van het kadaster op dertien november tweeduizend negentien, in register Onroerende Zaken Hypotheken 4, deel 76787, nummer 180.</w:t>
      </w:r>
    </w:p>
    <w:p w14:paraId="33204A27" w14:textId="7B4DEAF4" w:rsidR="00EB05BC" w:rsidRDefault="00EB05BC" w:rsidP="00EB05BC">
      <w:pPr>
        <w:tabs>
          <w:tab w:val="left" w:pos="-1440"/>
          <w:tab w:val="left" w:pos="-720"/>
        </w:tabs>
        <w:suppressAutoHyphens/>
      </w:pPr>
      <w:r>
        <w:t>Uit deze akte blijkt onder meer de kwijting voor de betaling van de koopprijs en het ontbreken van ontbindende voorwaarden die de verkrijging ongedaan zouden kunnen maken.</w:t>
      </w:r>
    </w:p>
    <w:p w14:paraId="65548405" w14:textId="3A72BAD9" w:rsidR="00EB05BC" w:rsidRDefault="00EB05BC" w:rsidP="00EB05BC">
      <w:pPr>
        <w:tabs>
          <w:tab w:val="left" w:pos="-1440"/>
          <w:tab w:val="left" w:pos="-720"/>
        </w:tabs>
        <w:suppressAutoHyphens/>
      </w:pPr>
      <w:r>
        <w:t xml:space="preserve">Het </w:t>
      </w:r>
      <w:r w:rsidR="00A13939">
        <w:t>onderpand</w:t>
      </w:r>
      <w:r>
        <w:t xml:space="preserve"> is vervolgens geheel toegedeeld aan </w:t>
      </w:r>
      <w:r w:rsidR="00A13939">
        <w:t>schuldenaar</w:t>
      </w:r>
      <w:r>
        <w:t xml:space="preserve"> bij akte van verdeling op zesentwintig augustus tweeduizend éénentwintig verleden voor mr. J.J. Besse-</w:t>
      </w:r>
      <w:proofErr w:type="spellStart"/>
      <w:r>
        <w:t>Bultsma</w:t>
      </w:r>
      <w:proofErr w:type="spellEnd"/>
      <w:r>
        <w:t>, toegevoegd notaris, bevoegd om akten te passeren in het protocol van mr. S.A. Leegstra, notaris te Uitgeest, gevolgd door inschrijving van een afschrift van deze akte in de openbare registers van het kadaster op zesentwintig augustus tweeduizend éénentwintig, in register Onroerende Zaken Hypotheken 4, deel 82016, nummer 2.</w:t>
      </w:r>
    </w:p>
    <w:p w14:paraId="7659B105" w14:textId="77777777" w:rsidR="00EB05BC" w:rsidRDefault="00EB05BC" w:rsidP="00EB05BC">
      <w:pPr>
        <w:tabs>
          <w:tab w:val="left" w:pos="-1440"/>
          <w:tab w:val="left" w:pos="-720"/>
        </w:tabs>
        <w:suppressAutoHyphens/>
      </w:pPr>
      <w:r>
        <w:t>Deze akte houdt kwijting en decharge in en afstand van het recht van vernietiging en ontbinding van de verdeling te vorderen.</w:t>
      </w:r>
    </w:p>
    <w:p w14:paraId="180455C4" w14:textId="7AA33486" w:rsidR="00EB05BC" w:rsidRDefault="00A13939" w:rsidP="00EB05BC">
      <w:pPr>
        <w:tabs>
          <w:tab w:val="left" w:pos="-1440"/>
          <w:tab w:val="left" w:pos="-720"/>
        </w:tabs>
        <w:suppressAutoHyphens/>
      </w:pPr>
      <w:r>
        <w:t>Schuldenaar</w:t>
      </w:r>
      <w:r w:rsidR="00EB05BC">
        <w:t xml:space="preserve"> is op grond hiervan enig rechthebbende tot het verkochte.</w:t>
      </w:r>
    </w:p>
    <w:p w14:paraId="7EF8E1CA" w14:textId="77777777" w:rsidR="00056E76" w:rsidRDefault="0053326B" w:rsidP="00D81E99">
      <w:pPr>
        <w:rPr>
          <w:b/>
        </w:rPr>
      </w:pPr>
      <w:r>
        <w:rPr>
          <w:b/>
        </w:rPr>
        <w:t>Voorbelasting onderpand</w:t>
      </w:r>
    </w:p>
    <w:p w14:paraId="2CFAEE6F" w14:textId="494DC3AE" w:rsidR="00056E76" w:rsidRDefault="0004269B" w:rsidP="007F4C03">
      <w:r>
        <w:t xml:space="preserve">Op het onderpand rust geen beslag en het is - behalve met (beperkte) rechten, kwalitatieve verplichtingen, beperkingen en lasten die voor het onderpand gebruikelijk zijn en die geen nadelige invloed hebben op de zekerheidswaarde van het onderpand - niet anders bezwaard dan met een eerste (1e) hypotheek en een eerste (1e) pandrecht ten behoeve van de bank, </w:t>
      </w:r>
      <w:r w:rsidR="008869AA">
        <w:t>(</w:t>
      </w:r>
      <w:r>
        <w:t>oorspronkelijk</w:t>
      </w:r>
      <w:r w:rsidR="008869AA">
        <w:t>)</w:t>
      </w:r>
      <w:r>
        <w:t xml:space="preserve"> in hoofdsom groot tweehonderd </w:t>
      </w:r>
      <w:r>
        <w:lastRenderedPageBreak/>
        <w:t xml:space="preserve">vijftigduizend euro (€ 250.000,00), waarvan blijkt uit een akte met hypotheekstelling, op zesentwintig augustus tweeduizend eenentwintig voor </w:t>
      </w:r>
      <w:r w:rsidR="00285AF6">
        <w:t xml:space="preserve">toegevoegd </w:t>
      </w:r>
      <w:r w:rsidR="008869AA">
        <w:t>notaris</w:t>
      </w:r>
      <w:r>
        <w:t xml:space="preserve"> Besse-</w:t>
      </w:r>
      <w:proofErr w:type="spellStart"/>
      <w:r>
        <w:t>Bultsma</w:t>
      </w:r>
      <w:proofErr w:type="spellEnd"/>
      <w:r>
        <w:t xml:space="preserve">, </w:t>
      </w:r>
      <w:r w:rsidR="008869AA">
        <w:t xml:space="preserve">voornoemd, </w:t>
      </w:r>
      <w:r>
        <w:t xml:space="preserve">bevoegd om akten te passeren in het protocol van </w:t>
      </w:r>
      <w:r w:rsidR="008869AA">
        <w:t xml:space="preserve">notaris </w:t>
      </w:r>
      <w:r>
        <w:t xml:space="preserve">Leegstra, </w:t>
      </w:r>
      <w:r w:rsidR="008869AA">
        <w:t xml:space="preserve">voornoemd, </w:t>
      </w:r>
      <w:r>
        <w:t xml:space="preserve">verleden, van welke akte een afschrift werd ingeschreven ten kantore van de </w:t>
      </w:r>
      <w:r w:rsidR="00CF70A2">
        <w:t>d</w:t>
      </w:r>
      <w:r>
        <w:t xml:space="preserve">ienst voor het </w:t>
      </w:r>
      <w:r w:rsidR="00CF70A2">
        <w:t>k</w:t>
      </w:r>
      <w:r>
        <w:t xml:space="preserve">adaster en de </w:t>
      </w:r>
      <w:r w:rsidR="00CF70A2">
        <w:t>o</w:t>
      </w:r>
      <w:r>
        <w:t xml:space="preserve">penbare </w:t>
      </w:r>
      <w:r w:rsidR="00CF70A2">
        <w:t>r</w:t>
      </w:r>
      <w:r>
        <w:t xml:space="preserve">egisters op zesentwintig augustus tweeduizend eenentwintig in het </w:t>
      </w:r>
      <w:r w:rsidR="00CF70A2">
        <w:t>r</w:t>
      </w:r>
      <w:r>
        <w:t xml:space="preserve">egister </w:t>
      </w:r>
      <w:r w:rsidR="00CF70A2">
        <w:t xml:space="preserve">Onroerende Zaken </w:t>
      </w:r>
      <w:r>
        <w:t>Hypotheken 3, deel 81458 nummer 165.</w:t>
      </w:r>
    </w:p>
    <w:p w14:paraId="3199E008" w14:textId="77777777" w:rsidR="00056E76" w:rsidRDefault="00F6039B" w:rsidP="00F6039B">
      <w:pPr>
        <w:rPr>
          <w:b/>
        </w:rPr>
      </w:pPr>
      <w:r>
        <w:rPr>
          <w:b/>
        </w:rPr>
        <w:t>Pandrechten</w:t>
      </w:r>
    </w:p>
    <w:p w14:paraId="77346639" w14:textId="77777777" w:rsidR="00056E76" w:rsidRDefault="00F6039B" w:rsidP="00F6039B">
      <w:r>
        <w:t>In het begin van deze akte hebben de hypotheekgever en de bank afgesproken dat de hypotheekgever pandrechten aan de bank geeft. De hypotheekgever verpandt ter uitvoering van deze afspraak hierbij aan de bank:</w:t>
      </w:r>
    </w:p>
    <w:p w14:paraId="30429850" w14:textId="77777777" w:rsidR="00056E76" w:rsidRDefault="00F6039B" w:rsidP="00F6039B">
      <w:pPr>
        <w:ind w:left="425" w:hanging="425"/>
      </w:pPr>
      <w:r>
        <w:t>-</w:t>
      </w:r>
      <w:r>
        <w:tab/>
        <w:t>alle roerende zaken die volgens verkeersopvatting bestemd zijn of bestemd zullen worden om het onderpand duurzaam te dienen en door hun vorm als zodanig zijn te herkennen;</w:t>
      </w:r>
    </w:p>
    <w:p w14:paraId="05D9F56E" w14:textId="77777777" w:rsidR="00056E76" w:rsidRDefault="00F6039B" w:rsidP="00F6039B">
      <w:pPr>
        <w:ind w:left="425" w:hanging="425"/>
      </w:pPr>
      <w:r>
        <w:t>-</w:t>
      </w:r>
      <w:r>
        <w:tab/>
        <w:t>alle roerende zaken die van het onderpand worden losgemaakt;</w:t>
      </w:r>
    </w:p>
    <w:p w14:paraId="15A93190" w14:textId="77777777" w:rsidR="00056E76" w:rsidRDefault="000A371F" w:rsidP="000A371F">
      <w:pPr>
        <w:suppressAutoHyphens/>
        <w:ind w:left="426" w:hanging="426"/>
      </w:pPr>
      <w:r>
        <w:t>-</w:t>
      </w:r>
      <w:r>
        <w:tab/>
        <w:t>de rechten in artikel 12 van de Algemene voorwaarden voor hypotheken van de Rabobank 2018.</w:t>
      </w:r>
    </w:p>
    <w:p w14:paraId="16DF286C" w14:textId="77777777" w:rsidR="00056E76" w:rsidRDefault="00F6039B" w:rsidP="00F6039B">
      <w:pPr>
        <w:suppressAutoHyphens/>
      </w:pPr>
      <w:r>
        <w:t>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Dan mag de bank die namens de hypotheekgever ondertekenen. De hypotheekgever verklaart dat hij bevoegd is om de pandrechten te geven.</w:t>
      </w:r>
    </w:p>
    <w:p w14:paraId="0A1E792D" w14:textId="77777777" w:rsidR="00056E76" w:rsidRDefault="00F6039B" w:rsidP="0099765E">
      <w:pPr>
        <w:suppressAutoHyphens/>
      </w:pPr>
      <w:r>
        <w:t>De hypotheekgever verklaart ook dat op de verpande goederen geen beperkte rechten rusten.</w:t>
      </w:r>
    </w:p>
    <w:p w14:paraId="4E1B60D4" w14:textId="77777777" w:rsidR="00056E76"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14:paraId="0B5E88AC" w14:textId="77777777" w:rsidR="00056E76" w:rsidRDefault="006034B4" w:rsidP="0099765E">
      <w:pPr>
        <w:suppressAutoHyphens/>
        <w:rPr>
          <w:b/>
        </w:rPr>
      </w:pPr>
      <w:r>
        <w:rPr>
          <w:b/>
        </w:rPr>
        <w:t>Hypotheekbedingen</w:t>
      </w:r>
    </w:p>
    <w:p w14:paraId="44ADF84A" w14:textId="77777777" w:rsidR="00056E76" w:rsidRDefault="001D1330" w:rsidP="001D1330">
      <w:pPr>
        <w:suppressAutoHyphens/>
      </w:pPr>
      <w:r>
        <w:t>Voor dit hypotheekrecht gelden ook de volgende bedingen.</w:t>
      </w:r>
    </w:p>
    <w:p w14:paraId="611B0580" w14:textId="77777777" w:rsidR="00056E76" w:rsidRDefault="001D1330" w:rsidP="001D1330">
      <w:pPr>
        <w:suppressAutoHyphens/>
        <w:rPr>
          <w:b/>
        </w:rPr>
      </w:pPr>
      <w:r>
        <w:rPr>
          <w:b/>
        </w:rPr>
        <w:t>Huurbeding</w:t>
      </w:r>
    </w:p>
    <w:p w14:paraId="64AED870" w14:textId="77777777" w:rsidR="00056E76" w:rsidRDefault="001D1330" w:rsidP="001D1330">
      <w:pPr>
        <w:suppressAutoHyphens/>
      </w:pPr>
      <w:r>
        <w:t>De hypotheekgever mag alleen met voorafgaande schriftelijke toestemming van de bank:</w:t>
      </w:r>
    </w:p>
    <w:p w14:paraId="22B231D5" w14:textId="77777777" w:rsidR="00056E76" w:rsidRDefault="001D1330" w:rsidP="001D1330">
      <w:pPr>
        <w:suppressAutoHyphens/>
        <w:ind w:left="425" w:hanging="425"/>
      </w:pPr>
      <w:r>
        <w:t>-</w:t>
      </w:r>
      <w:r>
        <w:tab/>
        <w:t>het onderpand verhuren of verpachten. Of op een andere manier in gebruik geven of toestaan dat derden het onderpand gebruiken;</w:t>
      </w:r>
    </w:p>
    <w:p w14:paraId="292E767F" w14:textId="77777777" w:rsidR="00056E76" w:rsidRDefault="001D1330" w:rsidP="001D1330">
      <w:pPr>
        <w:suppressAutoHyphens/>
        <w:ind w:left="425" w:hanging="425"/>
      </w:pPr>
      <w:r>
        <w:lastRenderedPageBreak/>
        <w:t>-</w:t>
      </w:r>
      <w:r>
        <w:tab/>
        <w:t>huur- of pachtpenningen vooruit laten betalen. Of het recht op huur- of pachtpenningen overdragen of daarop een beperkt recht vestigen, zoals een pandrecht.</w:t>
      </w:r>
    </w:p>
    <w:p w14:paraId="7684AFDD" w14:textId="77777777" w:rsidR="00056E76" w:rsidRDefault="001D1330" w:rsidP="001D1330">
      <w:pPr>
        <w:suppressAutoHyphens/>
        <w:rPr>
          <w:b/>
        </w:rPr>
      </w:pPr>
      <w:r>
        <w:rPr>
          <w:b/>
        </w:rPr>
        <w:t>Inrichting, gedaante en bestemming van het onderpand</w:t>
      </w:r>
    </w:p>
    <w:p w14:paraId="5B5BA74C" w14:textId="77777777" w:rsidR="00056E76" w:rsidRDefault="001D1330" w:rsidP="001D1330">
      <w:pPr>
        <w:suppressAutoHyphens/>
      </w:pPr>
      <w:r>
        <w:t>De bouwkundige inrichting, de gedaante en de bestemming van het onderpand mogen alleen met voorafgaande schriftelijke toestemming van de bank worden veranderd.</w:t>
      </w:r>
    </w:p>
    <w:p w14:paraId="662DEBBE" w14:textId="77777777" w:rsidR="00056E76" w:rsidRDefault="001D1330" w:rsidP="001D1330">
      <w:pPr>
        <w:suppressAutoHyphens/>
        <w:rPr>
          <w:b/>
        </w:rPr>
      </w:pPr>
      <w:r>
        <w:rPr>
          <w:b/>
        </w:rPr>
        <w:t>Veranderingen en toevoegingen</w:t>
      </w:r>
    </w:p>
    <w:p w14:paraId="0AB9CFC3" w14:textId="77777777" w:rsidR="00056E76"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14:paraId="1564295C" w14:textId="77777777" w:rsidR="00056E76" w:rsidRDefault="001D1330" w:rsidP="001D1330">
      <w:pPr>
        <w:suppressAutoHyphens/>
        <w:rPr>
          <w:b/>
        </w:rPr>
      </w:pPr>
      <w:r>
        <w:rPr>
          <w:b/>
        </w:rPr>
        <w:t>Beheer en ontruiming</w:t>
      </w:r>
    </w:p>
    <w:p w14:paraId="3E9366C5" w14:textId="77777777" w:rsidR="00056E76" w:rsidRDefault="001D1330" w:rsidP="001D1330">
      <w:pPr>
        <w:suppressAutoHyphens/>
      </w:pPr>
      <w:r>
        <w:t>Schiet de hypotheekgever ernstig tekort in zijn verplichtingen tegenover de bank? Dan mag de bank het onderpand met machtiging van de voorzieningenrechter van de rechtbank in beheer nemen.</w:t>
      </w:r>
    </w:p>
    <w:p w14:paraId="37DA5DD2" w14:textId="77777777" w:rsidR="00056E76" w:rsidRDefault="001D1330" w:rsidP="001D1330">
      <w:pPr>
        <w:suppressAutoHyphens/>
      </w:pPr>
      <w:r>
        <w:t>De bank mag het onderpand onder zich nemen als dat voor de executie nodig is. De hypotheekgever moet het onderpand dan op verzoek helemaal ontruimen en ter vrije beschikking van de bank stellen.</w:t>
      </w:r>
    </w:p>
    <w:p w14:paraId="4F4E1B5A" w14:textId="77777777" w:rsidR="00056E76" w:rsidRDefault="001D1330" w:rsidP="001D1330">
      <w:pPr>
        <w:suppressAutoHyphens/>
      </w:pPr>
      <w:r>
        <w:t>De kosten die de bank maakt voor het beheer en het onder zich nemen van het onderpand moet de hypotheekgever op eerste verzoek van de bank aan haar vergoeden.</w:t>
      </w:r>
    </w:p>
    <w:p w14:paraId="027C3247" w14:textId="77777777" w:rsidR="00056E76" w:rsidRDefault="00DF48B0" w:rsidP="00DF48B0">
      <w:pPr>
        <w:suppressAutoHyphens/>
        <w:rPr>
          <w:b/>
        </w:rPr>
      </w:pPr>
      <w:r>
        <w:rPr>
          <w:b/>
        </w:rPr>
        <w:t>Registergoed voor eigen bewoning/gebruik</w:t>
      </w:r>
    </w:p>
    <w:p w14:paraId="71A17474" w14:textId="77777777" w:rsidR="00056E76" w:rsidRDefault="00DF48B0" w:rsidP="00DF48B0">
      <w:pPr>
        <w:suppressAutoHyphens/>
      </w:pPr>
      <w:r>
        <w:t>De hypotheekgever verklaart dat het onderpand niet aan een derde is verhuurd of op grond van een andere titel in gebruik is gegeven en alleen zal worden gebruikt voor eigen bewoning/gebruik.</w:t>
      </w:r>
    </w:p>
    <w:p w14:paraId="59FD7BDB" w14:textId="77777777" w:rsidR="00056E76" w:rsidRDefault="006034B4" w:rsidP="0099765E">
      <w:pPr>
        <w:suppressAutoHyphens/>
        <w:rPr>
          <w:b/>
        </w:rPr>
      </w:pPr>
      <w:r>
        <w:rPr>
          <w:b/>
        </w:rPr>
        <w:t>Meer hypotheekgevers/debiteuren/banken</w:t>
      </w:r>
    </w:p>
    <w:p w14:paraId="6C8558BF" w14:textId="77777777" w:rsidR="00056E76"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14:paraId="52AA8F92" w14:textId="77777777" w:rsidR="00056E76" w:rsidRDefault="005C3165" w:rsidP="005C3165">
      <w:pPr>
        <w:suppressAutoHyphens/>
        <w:rPr>
          <w:b/>
        </w:rPr>
      </w:pPr>
      <w:r>
        <w:rPr>
          <w:b/>
        </w:rPr>
        <w:t>(Gedeeltelijke) derdenhypotheek</w:t>
      </w:r>
    </w:p>
    <w:p w14:paraId="7452BB5D" w14:textId="77777777" w:rsidR="00056E76"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14:paraId="24EACB22" w14:textId="77777777" w:rsidR="00056E76" w:rsidRDefault="005C3165" w:rsidP="005C3165">
      <w:pPr>
        <w:suppressAutoHyphens/>
        <w:ind w:left="425" w:hanging="425"/>
      </w:pPr>
      <w:r>
        <w:t>-</w:t>
      </w:r>
      <w:r>
        <w:tab/>
        <w:t>dat de bank hem heeft gewezen op en dat hij bekend is met de risico's aan deze hypotheekverlening;</w:t>
      </w:r>
    </w:p>
    <w:p w14:paraId="5E7FA400" w14:textId="77777777" w:rsidR="00056E76" w:rsidRDefault="005C3165" w:rsidP="005C3165">
      <w:pPr>
        <w:suppressAutoHyphens/>
        <w:ind w:left="425" w:hanging="425"/>
      </w:pPr>
      <w:r>
        <w:t>-</w:t>
      </w:r>
      <w:r>
        <w:tab/>
        <w:t>dat hij zich realiseert dat de bank het onderpand kan executeren als de debiteur zijn verplichtingen tegenover de bank niet nakomt;</w:t>
      </w:r>
    </w:p>
    <w:p w14:paraId="61C38D3B" w14:textId="77777777" w:rsidR="00056E76" w:rsidRDefault="005C3165" w:rsidP="005C3165">
      <w:pPr>
        <w:suppressAutoHyphens/>
        <w:ind w:left="425" w:hanging="425"/>
      </w:pPr>
      <w:r>
        <w:t>-</w:t>
      </w:r>
      <w:r>
        <w:tab/>
        <w:t xml:space="preserve">voor het geval het hypotheekrecht als zekerheid geldt voor alle schulden van de debiteur: dat hij zich realiseert dat het </w:t>
      </w:r>
      <w:r>
        <w:lastRenderedPageBreak/>
        <w:t>hypotheekrecht en de pandrechten ook als zekerheid gelden voor toekomstige schulden van de debiteur aan de bank.</w:t>
      </w:r>
    </w:p>
    <w:p w14:paraId="260E0C97" w14:textId="77777777" w:rsidR="00056E76" w:rsidRDefault="005C3165" w:rsidP="005C3165">
      <w:pPr>
        <w:suppressAutoHyphens/>
        <w:rPr>
          <w:b/>
        </w:rPr>
      </w:pPr>
      <w:r>
        <w:rPr>
          <w:b/>
        </w:rPr>
        <w:t>Rechten, bevoegdheden en volmacht</w:t>
      </w:r>
    </w:p>
    <w:p w14:paraId="0405D5E0" w14:textId="77777777" w:rsidR="00056E76" w:rsidRDefault="005C3165" w:rsidP="005C3165">
      <w:pPr>
        <w:suppressAutoHyphens/>
      </w:pPr>
      <w:r>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14:paraId="6EEA9DC2" w14:textId="77777777" w:rsidR="00056E76" w:rsidRDefault="005C3165" w:rsidP="005C3165">
      <w:pPr>
        <w:suppressAutoHyphens/>
      </w:pPr>
      <w:r>
        <w:t>De bank mag de volmacht aan een ander geven. De bank mag dan ook zelf de volmacht blijven gebruiken.</w:t>
      </w:r>
    </w:p>
    <w:p w14:paraId="39B2FBD6" w14:textId="77777777" w:rsidR="00056E76" w:rsidRDefault="005C3165" w:rsidP="005C3165">
      <w:pPr>
        <w:suppressAutoHyphens/>
      </w:pPr>
      <w:r>
        <w:t>De bank mag handelen met zichzelf als wederpartij.</w:t>
      </w:r>
    </w:p>
    <w:p w14:paraId="22740B00" w14:textId="77777777" w:rsidR="00056E76" w:rsidRDefault="005C3165" w:rsidP="005C3165">
      <w:pPr>
        <w:suppressAutoHyphens/>
      </w:pPr>
      <w:r>
        <w:t>Ook draagt de hypotheekgever de rechten en bevoegdheden die de bank mag uitoefenen over aan de bank. De hypotheekgever mag deze rechten en bevoegdheden zelf blijven gebruiken totdat de bank de hypotheekgever laat weten dat de hypotheekgever dat niet meer mag.</w:t>
      </w:r>
    </w:p>
    <w:p w14:paraId="58D6B2B3" w14:textId="77777777" w:rsidR="00056E76" w:rsidRDefault="005C3165" w:rsidP="005C3165">
      <w:pPr>
        <w:suppressAutoHyphens/>
      </w:pPr>
      <w:r>
        <w:t>De bank neemt het hypotheekrecht, de pandrechten, rechten, bevoegdheden en volmacht aan.</w:t>
      </w:r>
    </w:p>
    <w:p w14:paraId="3F92639B" w14:textId="77777777" w:rsidR="00056E76" w:rsidRDefault="005C3165" w:rsidP="005C3165">
      <w:pPr>
        <w:suppressAutoHyphens/>
        <w:rPr>
          <w:b/>
        </w:rPr>
      </w:pPr>
      <w:r>
        <w:rPr>
          <w:b/>
        </w:rPr>
        <w:t>Algemene voorwaarden</w:t>
      </w:r>
    </w:p>
    <w:p w14:paraId="6E03FE55" w14:textId="77777777" w:rsidR="00056E76" w:rsidRDefault="005C3165" w:rsidP="005C3165">
      <w:pPr>
        <w:suppressAutoHyphens/>
      </w:pPr>
      <w:r>
        <w:t>De volgende algemene voorwaarden zijn op deze akte van toepassing:</w:t>
      </w:r>
    </w:p>
    <w:p w14:paraId="2A40F898" w14:textId="77777777" w:rsidR="00056E76" w:rsidRDefault="005C3165" w:rsidP="001C5032">
      <w:pPr>
        <w:suppressAutoHyphens/>
        <w:ind w:left="425" w:hanging="425"/>
      </w:pPr>
      <w:r>
        <w:t>a.</w:t>
      </w:r>
      <w:r>
        <w:tab/>
        <w:t>de Algemene voorwaarden voor hypotheken van de Rabobank 2018;</w:t>
      </w:r>
    </w:p>
    <w:p w14:paraId="198DA07C" w14:textId="77777777" w:rsidR="00056E76" w:rsidRDefault="005C3165" w:rsidP="001C5032">
      <w:pPr>
        <w:suppressAutoHyphens/>
        <w:ind w:left="425" w:hanging="425"/>
      </w:pPr>
      <w:r>
        <w:t>b.</w:t>
      </w:r>
      <w:r>
        <w:tab/>
        <w:t>de Algemene Bankvoorwaarden.</w:t>
      </w:r>
    </w:p>
    <w:p w14:paraId="6952708A" w14:textId="77777777" w:rsidR="00056E76" w:rsidRDefault="005C3165" w:rsidP="005C3165">
      <w:pPr>
        <w:suppressAutoHyphens/>
      </w:pPr>
      <w:r>
        <w:t>De hypotheekgever verklaart dat hij:</w:t>
      </w:r>
    </w:p>
    <w:p w14:paraId="1AB44084" w14:textId="77777777" w:rsidR="00056E76" w:rsidRDefault="005C3165" w:rsidP="00E66B88">
      <w:pPr>
        <w:suppressAutoHyphens/>
        <w:ind w:left="425" w:hanging="425"/>
      </w:pPr>
      <w:r>
        <w:t>-</w:t>
      </w:r>
      <w:r>
        <w:tab/>
        <w:t>deze algemene voorwaarden heeft ontvangen,</w:t>
      </w:r>
    </w:p>
    <w:p w14:paraId="101BCE64" w14:textId="77777777" w:rsidR="00056E76" w:rsidRDefault="005C3165" w:rsidP="00E66B88">
      <w:pPr>
        <w:suppressAutoHyphens/>
        <w:ind w:left="425" w:hanging="425"/>
      </w:pPr>
      <w:r>
        <w:t>-</w:t>
      </w:r>
      <w:r>
        <w:tab/>
        <w:t>heeft ingestemd met de manier waarop ze zijn verstrekt, en</w:t>
      </w:r>
    </w:p>
    <w:p w14:paraId="15C97BEB" w14:textId="77777777" w:rsidR="00056E76" w:rsidRDefault="005C3165" w:rsidP="00E66B88">
      <w:pPr>
        <w:suppressAutoHyphens/>
        <w:ind w:left="425" w:hanging="425"/>
      </w:pPr>
      <w:r>
        <w:t>-</w:t>
      </w:r>
      <w:r>
        <w:tab/>
        <w:t>deze algemene voorwaarden heeft kunnen lezen.</w:t>
      </w:r>
    </w:p>
    <w:p w14:paraId="5272D8BC" w14:textId="051EF6B3" w:rsidR="00BF6724" w:rsidRDefault="00A77757" w:rsidP="0099765E">
      <w:pPr>
        <w:tabs>
          <w:tab w:val="left" w:pos="426"/>
        </w:tabs>
        <w:suppressAutoHyphens/>
      </w:pPr>
      <w:r w:rsidRPr="00BF6724">
        <w:rPr>
          <w:b/>
          <w:bCs/>
        </w:rPr>
        <w:t>VOLMACHT HYPOTHECAIRE INSCHRIJVING(EN)</w:t>
      </w:r>
      <w:r>
        <w:br/>
        <w:t xml:space="preserve">De hypotheekgever geeft volmacht aan ieder van de medewerkers van </w:t>
      </w:r>
      <w:r>
        <w:br/>
        <w:t xml:space="preserve">De Rivieren Notarissen om </w:t>
      </w:r>
      <w:proofErr w:type="spellStart"/>
      <w:r>
        <w:t>zonodig</w:t>
      </w:r>
      <w:proofErr w:type="spellEnd"/>
      <w:r>
        <w:t xml:space="preserve"> namens hem de afstand van hypotheekrechten aan te nemen, voor zover deze nog ten laste van de hypotheekgever en anderen dan de hypotheekgever mochten zijn ingeschreven op het onderpand.</w:t>
      </w:r>
      <w:r>
        <w:br/>
      </w:r>
      <w:r w:rsidRPr="00BF6724">
        <w:rPr>
          <w:b/>
          <w:bCs/>
        </w:rPr>
        <w:t>VOLMACHTVERLENING RECTIFICATIE</w:t>
      </w:r>
      <w:r>
        <w:br/>
        <w:t>Partijen verlenen hierbij, voor zoveel nodig onherroepelijk, volmacht aan ieder van de medewerkers van De Rivieren Notarissen om namens hen of één van hen:</w:t>
      </w:r>
      <w:r>
        <w:br/>
        <w:t>a.    te verschijnen in een akte van rectificatie als in deze akte een</w:t>
      </w:r>
    </w:p>
    <w:p w14:paraId="459D8CD2" w14:textId="1D3E1D1A" w:rsidR="00BF6724" w:rsidRDefault="00BF6724" w:rsidP="0099765E">
      <w:pPr>
        <w:tabs>
          <w:tab w:val="left" w:pos="426"/>
        </w:tabs>
        <w:suppressAutoHyphens/>
      </w:pPr>
      <w:r>
        <w:lastRenderedPageBreak/>
        <w:tab/>
      </w:r>
      <w:r w:rsidR="00A77757">
        <w:t xml:space="preserve">onjuistheid </w:t>
      </w:r>
      <w:proofErr w:type="spellStart"/>
      <w:r w:rsidR="00A77757">
        <w:t>casu</w:t>
      </w:r>
      <w:proofErr w:type="spellEnd"/>
      <w:r w:rsidR="00A77757">
        <w:t xml:space="preserve"> quo onvolledigheid wordt geconstateerd;</w:t>
      </w:r>
      <w:r w:rsidR="00A77757">
        <w:br/>
        <w:t xml:space="preserve">b.    verder al datgene meer te doen wat in verband met het </w:t>
      </w:r>
    </w:p>
    <w:p w14:paraId="373B180D" w14:textId="49607525" w:rsidR="00056E76" w:rsidRDefault="00BF6724" w:rsidP="0099765E">
      <w:pPr>
        <w:tabs>
          <w:tab w:val="left" w:pos="426"/>
        </w:tabs>
        <w:suppressAutoHyphens/>
      </w:pPr>
      <w:r>
        <w:tab/>
      </w:r>
      <w:r w:rsidR="00A77757">
        <w:t>vorenstaande nodig mocht zijn.</w:t>
      </w:r>
      <w:r w:rsidR="00A77757">
        <w:br/>
      </w:r>
      <w:r w:rsidR="00A77757" w:rsidRPr="00BF6724">
        <w:rPr>
          <w:b/>
          <w:bCs/>
        </w:rPr>
        <w:t>BIJLAGEN</w:t>
      </w:r>
      <w:r w:rsidR="00A77757">
        <w:br/>
        <w:t>Aan deze akte zijn geen stukken vastgemaakt.</w:t>
      </w:r>
      <w:r>
        <w:t xml:space="preserve"> </w:t>
      </w:r>
      <w:r w:rsidR="00A77757">
        <w:br/>
      </w:r>
      <w:r w:rsidR="00A77757" w:rsidRPr="00BF6724">
        <w:rPr>
          <w:b/>
          <w:bCs/>
        </w:rPr>
        <w:t>SLOT AKTE</w:t>
      </w:r>
      <w:r w:rsidR="00A77757">
        <w:br/>
        <w:t>De verschenen personen zijn mij, notaris, bekend.</w:t>
      </w:r>
      <w:r w:rsidR="00A77757">
        <w:br/>
        <w:t xml:space="preserve">De zakelijke inhoud van deze akte is aan de verschenen personen opgegeven en toegelicht. Ook is gewezen op de gevolgen die voor (een van de) partijen uit de inhoud van deze akte voortvloeien. De verschenen personen hebben verklaard op volledige voorlezing van de akte geen prijs te stellen, tijdig voor het verlijden van deze akte het ontwerp van deze akte te hebben ontvangen, van de inhoud van de akte te hebben kennisgenomen en met de inhoud daarvan in te stemmen. Onmiddellijk na beperkte voorlezing is deze akte te </w:t>
      </w:r>
      <w:r w:rsidR="00C618E1">
        <w:t>Rijswijk</w:t>
      </w:r>
      <w:r w:rsidR="00A77757">
        <w:t>, gemeente Altena, op de datum in het hoofd van deze akte vermeld door de verschenen personen en vervolgens door mij, notaris, ondertekend om twaalf uur en zeventien minuten.</w:t>
      </w:r>
    </w:p>
    <w:sectPr w:rsidR="00056E76" w:rsidSect="00290CE9">
      <w:type w:val="continuous"/>
      <w:pgSz w:w="11907" w:h="16840" w:code="9"/>
      <w:pgMar w:top="1984" w:right="1417" w:bottom="1417" w:left="2834" w:header="566" w:footer="566" w:gutter="0"/>
      <w:cols w:space="708"/>
      <w:formProt w:val="0"/>
      <w:docGrid w:linePitch="326"/>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B8092" w14:textId="77777777" w:rsidR="00321D9F" w:rsidRDefault="00321D9F">
      <w:r>
        <w:separator/>
      </w:r>
    </w:p>
  </w:endnote>
  <w:endnote w:type="continuationSeparator" w:id="0">
    <w:p w14:paraId="5F337E71" w14:textId="77777777" w:rsidR="00321D9F" w:rsidRDefault="0032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4410B" w14:textId="77777777" w:rsidR="00321D9F" w:rsidRDefault="00321D9F">
      <w:r>
        <w:separator/>
      </w:r>
    </w:p>
  </w:footnote>
  <w:footnote w:type="continuationSeparator" w:id="0">
    <w:p w14:paraId="41D7B52D" w14:textId="77777777" w:rsidR="00321D9F" w:rsidRDefault="00321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1728" w14:textId="77777777" w:rsidR="00056E76" w:rsidRDefault="00C618E1">
    <w:pPr>
      <w:jc w:val="right"/>
    </w:pPr>
    <w:r>
      <w:t xml:space="preserve">Blad </w:t>
    </w:r>
    <w:r>
      <w:fldChar w:fldCharType="begin"/>
    </w:r>
    <w:r>
      <w:instrText xml:space="preserve"> PAGE </w:instrText>
    </w:r>
    <w:r>
      <w:fldChar w:fldCharType="separate"/>
    </w:r>
    <w:r w:rsidR="00EB05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50E"/>
    <w:multiLevelType w:val="multilevel"/>
    <w:tmpl w:val="BE16E3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8E1290C"/>
    <w:multiLevelType w:val="multilevel"/>
    <w:tmpl w:val="DF601B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03118737">
    <w:abstractNumId w:val="7"/>
  </w:num>
  <w:num w:numId="2" w16cid:durableId="1313871130">
    <w:abstractNumId w:val="3"/>
  </w:num>
  <w:num w:numId="3" w16cid:durableId="1024094749">
    <w:abstractNumId w:val="10"/>
  </w:num>
  <w:num w:numId="4" w16cid:durableId="1188180878">
    <w:abstractNumId w:val="6"/>
  </w:num>
  <w:num w:numId="5" w16cid:durableId="1374310993">
    <w:abstractNumId w:val="13"/>
  </w:num>
  <w:num w:numId="6" w16cid:durableId="1018629094">
    <w:abstractNumId w:val="2"/>
  </w:num>
  <w:num w:numId="7" w16cid:durableId="1225724807">
    <w:abstractNumId w:val="11"/>
  </w:num>
  <w:num w:numId="8" w16cid:durableId="893010590">
    <w:abstractNumId w:val="8"/>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16cid:durableId="270816898">
    <w:abstractNumId w:val="12"/>
  </w:num>
  <w:num w:numId="10" w16cid:durableId="1149782039">
    <w:abstractNumId w:val="5"/>
  </w:num>
  <w:num w:numId="11" w16cid:durableId="586768302">
    <w:abstractNumId w:val="4"/>
  </w:num>
  <w:num w:numId="12" w16cid:durableId="633097651">
    <w:abstractNumId w:val="7"/>
  </w:num>
  <w:num w:numId="13" w16cid:durableId="1138692862">
    <w:abstractNumId w:val="8"/>
  </w:num>
  <w:num w:numId="14" w16cid:durableId="505248671">
    <w:abstractNumId w:val="1"/>
  </w:num>
  <w:num w:numId="15" w16cid:durableId="1459182136">
    <w:abstractNumId w:val="9"/>
  </w:num>
  <w:num w:numId="16" w16cid:durableId="104224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4B4"/>
    <w:rsid w:val="00001C28"/>
    <w:rsid w:val="00001C5B"/>
    <w:rsid w:val="00004CA3"/>
    <w:rsid w:val="00012E65"/>
    <w:rsid w:val="0002631D"/>
    <w:rsid w:val="0004269B"/>
    <w:rsid w:val="00056E76"/>
    <w:rsid w:val="000658DF"/>
    <w:rsid w:val="00073382"/>
    <w:rsid w:val="000765C0"/>
    <w:rsid w:val="000A371F"/>
    <w:rsid w:val="000D5F20"/>
    <w:rsid w:val="000D5FA9"/>
    <w:rsid w:val="000E537E"/>
    <w:rsid w:val="000E75B6"/>
    <w:rsid w:val="00106F83"/>
    <w:rsid w:val="00122612"/>
    <w:rsid w:val="001227E5"/>
    <w:rsid w:val="00125E3D"/>
    <w:rsid w:val="00147801"/>
    <w:rsid w:val="0015263A"/>
    <w:rsid w:val="00160396"/>
    <w:rsid w:val="00192EDE"/>
    <w:rsid w:val="001A3339"/>
    <w:rsid w:val="001B22DE"/>
    <w:rsid w:val="001B24FE"/>
    <w:rsid w:val="001C5032"/>
    <w:rsid w:val="001C50C3"/>
    <w:rsid w:val="001D1330"/>
    <w:rsid w:val="001E1CC7"/>
    <w:rsid w:val="001F08C1"/>
    <w:rsid w:val="001F09F7"/>
    <w:rsid w:val="00211324"/>
    <w:rsid w:val="0021499C"/>
    <w:rsid w:val="00215232"/>
    <w:rsid w:val="00217BEE"/>
    <w:rsid w:val="00221253"/>
    <w:rsid w:val="002432CB"/>
    <w:rsid w:val="00255DC8"/>
    <w:rsid w:val="00274F6E"/>
    <w:rsid w:val="00285AF6"/>
    <w:rsid w:val="00290CE9"/>
    <w:rsid w:val="002A2FE9"/>
    <w:rsid w:val="002A5A39"/>
    <w:rsid w:val="002B5F54"/>
    <w:rsid w:val="002C3FE3"/>
    <w:rsid w:val="002D20A7"/>
    <w:rsid w:val="0030001B"/>
    <w:rsid w:val="0030584A"/>
    <w:rsid w:val="0030592A"/>
    <w:rsid w:val="0031032F"/>
    <w:rsid w:val="00314073"/>
    <w:rsid w:val="0031433C"/>
    <w:rsid w:val="00315943"/>
    <w:rsid w:val="00321385"/>
    <w:rsid w:val="00321D9F"/>
    <w:rsid w:val="0032418C"/>
    <w:rsid w:val="00324341"/>
    <w:rsid w:val="00332F90"/>
    <w:rsid w:val="00357D79"/>
    <w:rsid w:val="003759DC"/>
    <w:rsid w:val="00382E00"/>
    <w:rsid w:val="00384B9B"/>
    <w:rsid w:val="003B02D7"/>
    <w:rsid w:val="003C69B0"/>
    <w:rsid w:val="003D3EB0"/>
    <w:rsid w:val="003F3337"/>
    <w:rsid w:val="00415E07"/>
    <w:rsid w:val="00426DA3"/>
    <w:rsid w:val="00427BE3"/>
    <w:rsid w:val="00457FE4"/>
    <w:rsid w:val="00476F19"/>
    <w:rsid w:val="004A3202"/>
    <w:rsid w:val="004B53DD"/>
    <w:rsid w:val="004E46D3"/>
    <w:rsid w:val="004E668E"/>
    <w:rsid w:val="004E7DF1"/>
    <w:rsid w:val="00503102"/>
    <w:rsid w:val="00510AD1"/>
    <w:rsid w:val="00524163"/>
    <w:rsid w:val="005268E8"/>
    <w:rsid w:val="00530653"/>
    <w:rsid w:val="0053326B"/>
    <w:rsid w:val="00534219"/>
    <w:rsid w:val="00536A32"/>
    <w:rsid w:val="00553A78"/>
    <w:rsid w:val="0055608E"/>
    <w:rsid w:val="00560AEE"/>
    <w:rsid w:val="005635CE"/>
    <w:rsid w:val="0057767E"/>
    <w:rsid w:val="005A6BA9"/>
    <w:rsid w:val="005C06B8"/>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603"/>
    <w:rsid w:val="006626BD"/>
    <w:rsid w:val="00683C93"/>
    <w:rsid w:val="006A5E98"/>
    <w:rsid w:val="006B31BF"/>
    <w:rsid w:val="006C2F7A"/>
    <w:rsid w:val="006C630D"/>
    <w:rsid w:val="006E4372"/>
    <w:rsid w:val="007339D3"/>
    <w:rsid w:val="007571E9"/>
    <w:rsid w:val="0076420B"/>
    <w:rsid w:val="00770401"/>
    <w:rsid w:val="007B396A"/>
    <w:rsid w:val="007C3CCC"/>
    <w:rsid w:val="007D1C2C"/>
    <w:rsid w:val="007E39AA"/>
    <w:rsid w:val="007F214F"/>
    <w:rsid w:val="007F2699"/>
    <w:rsid w:val="007F4C03"/>
    <w:rsid w:val="007F5E7C"/>
    <w:rsid w:val="007F632E"/>
    <w:rsid w:val="007F7B99"/>
    <w:rsid w:val="008021EF"/>
    <w:rsid w:val="00806BEA"/>
    <w:rsid w:val="008171B0"/>
    <w:rsid w:val="008266CB"/>
    <w:rsid w:val="00843B1E"/>
    <w:rsid w:val="00852172"/>
    <w:rsid w:val="008869AA"/>
    <w:rsid w:val="00886F0E"/>
    <w:rsid w:val="00892806"/>
    <w:rsid w:val="008A1F28"/>
    <w:rsid w:val="008A4A1A"/>
    <w:rsid w:val="008B099E"/>
    <w:rsid w:val="008B435A"/>
    <w:rsid w:val="008B51E4"/>
    <w:rsid w:val="008B7C6A"/>
    <w:rsid w:val="008C0B64"/>
    <w:rsid w:val="008D632B"/>
    <w:rsid w:val="00920C82"/>
    <w:rsid w:val="009213CF"/>
    <w:rsid w:val="00927BA5"/>
    <w:rsid w:val="00940832"/>
    <w:rsid w:val="00975F9D"/>
    <w:rsid w:val="00976CFA"/>
    <w:rsid w:val="0098331F"/>
    <w:rsid w:val="0098572B"/>
    <w:rsid w:val="0099717D"/>
    <w:rsid w:val="0099765E"/>
    <w:rsid w:val="009A137C"/>
    <w:rsid w:val="009A3A34"/>
    <w:rsid w:val="009B4CA4"/>
    <w:rsid w:val="009C7682"/>
    <w:rsid w:val="009E4A42"/>
    <w:rsid w:val="009E6278"/>
    <w:rsid w:val="009F2B35"/>
    <w:rsid w:val="009F7001"/>
    <w:rsid w:val="00A107A1"/>
    <w:rsid w:val="00A13939"/>
    <w:rsid w:val="00A241D8"/>
    <w:rsid w:val="00A26CC8"/>
    <w:rsid w:val="00A30972"/>
    <w:rsid w:val="00A421AD"/>
    <w:rsid w:val="00A43D11"/>
    <w:rsid w:val="00A5612A"/>
    <w:rsid w:val="00A77757"/>
    <w:rsid w:val="00A83AC8"/>
    <w:rsid w:val="00AA1018"/>
    <w:rsid w:val="00AA5254"/>
    <w:rsid w:val="00AA79BD"/>
    <w:rsid w:val="00AB77F8"/>
    <w:rsid w:val="00AE1FA8"/>
    <w:rsid w:val="00AF5828"/>
    <w:rsid w:val="00B13DDA"/>
    <w:rsid w:val="00B14170"/>
    <w:rsid w:val="00B265DC"/>
    <w:rsid w:val="00B30D6D"/>
    <w:rsid w:val="00B32212"/>
    <w:rsid w:val="00B36EAD"/>
    <w:rsid w:val="00B55DEC"/>
    <w:rsid w:val="00B63825"/>
    <w:rsid w:val="00B71EC5"/>
    <w:rsid w:val="00B819D6"/>
    <w:rsid w:val="00BB70A8"/>
    <w:rsid w:val="00BD32AB"/>
    <w:rsid w:val="00BF1BE0"/>
    <w:rsid w:val="00BF51AE"/>
    <w:rsid w:val="00BF6724"/>
    <w:rsid w:val="00C02972"/>
    <w:rsid w:val="00C02ED5"/>
    <w:rsid w:val="00C13126"/>
    <w:rsid w:val="00C54C85"/>
    <w:rsid w:val="00C60D50"/>
    <w:rsid w:val="00C618E1"/>
    <w:rsid w:val="00C636BB"/>
    <w:rsid w:val="00C643F3"/>
    <w:rsid w:val="00C77102"/>
    <w:rsid w:val="00C90FBC"/>
    <w:rsid w:val="00C911BC"/>
    <w:rsid w:val="00CB502F"/>
    <w:rsid w:val="00CC367B"/>
    <w:rsid w:val="00CD00B7"/>
    <w:rsid w:val="00CD3E47"/>
    <w:rsid w:val="00CE4528"/>
    <w:rsid w:val="00CF70A2"/>
    <w:rsid w:val="00D0277E"/>
    <w:rsid w:val="00D0390F"/>
    <w:rsid w:val="00D071B8"/>
    <w:rsid w:val="00D456E1"/>
    <w:rsid w:val="00D65886"/>
    <w:rsid w:val="00D84A1D"/>
    <w:rsid w:val="00D967F1"/>
    <w:rsid w:val="00DA643A"/>
    <w:rsid w:val="00DB24BD"/>
    <w:rsid w:val="00DC553E"/>
    <w:rsid w:val="00DD3903"/>
    <w:rsid w:val="00DD7962"/>
    <w:rsid w:val="00DE787A"/>
    <w:rsid w:val="00DF48B0"/>
    <w:rsid w:val="00E14CCF"/>
    <w:rsid w:val="00E15D4F"/>
    <w:rsid w:val="00E21126"/>
    <w:rsid w:val="00E540F7"/>
    <w:rsid w:val="00E633D1"/>
    <w:rsid w:val="00E64262"/>
    <w:rsid w:val="00E66B88"/>
    <w:rsid w:val="00E720DB"/>
    <w:rsid w:val="00E754AF"/>
    <w:rsid w:val="00E82FC2"/>
    <w:rsid w:val="00E9787D"/>
    <w:rsid w:val="00EB05BC"/>
    <w:rsid w:val="00EC080D"/>
    <w:rsid w:val="00EC5484"/>
    <w:rsid w:val="00ED16B5"/>
    <w:rsid w:val="00ED3123"/>
    <w:rsid w:val="00EF5F1B"/>
    <w:rsid w:val="00EF74B3"/>
    <w:rsid w:val="00F032AB"/>
    <w:rsid w:val="00F063E9"/>
    <w:rsid w:val="00F17112"/>
    <w:rsid w:val="00F223B4"/>
    <w:rsid w:val="00F25F7D"/>
    <w:rsid w:val="00F33276"/>
    <w:rsid w:val="00F552F9"/>
    <w:rsid w:val="00F6039B"/>
    <w:rsid w:val="00F809AB"/>
    <w:rsid w:val="00F829C6"/>
    <w:rsid w:val="00F84CD8"/>
    <w:rsid w:val="00F91733"/>
    <w:rsid w:val="00F91C40"/>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44574"/>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link w:val="Kop1Char"/>
    <w:uiPriority w:val="9"/>
    <w:qFormat/>
    <w:pPr>
      <w:outlineLvl w:val="0"/>
    </w:pPr>
    <w:rPr>
      <w:b/>
      <w:bCs/>
      <w:kern w:val="36"/>
    </w:rPr>
  </w:style>
  <w:style w:type="paragraph" w:styleId="Kop2">
    <w:name w:val="heading 2"/>
    <w:basedOn w:val="Standaard"/>
    <w:link w:val="Kop2Char"/>
    <w:uiPriority w:val="9"/>
    <w:qFormat/>
    <w:pPr>
      <w:outlineLvl w:val="1"/>
    </w:pPr>
    <w:rPr>
      <w:b/>
      <w:bCs/>
    </w:rPr>
  </w:style>
  <w:style w:type="paragraph" w:styleId="Kop3">
    <w:name w:val="heading 3"/>
    <w:basedOn w:val="Standaard"/>
    <w:link w:val="Kop3Char"/>
    <w:uiPriority w:val="9"/>
    <w:qFormat/>
    <w:pPr>
      <w:outlineLvl w:val="2"/>
    </w:pPr>
    <w:rPr>
      <w:b/>
      <w:bCs/>
    </w:rPr>
  </w:style>
  <w:style w:type="paragraph" w:styleId="Kop4">
    <w:name w:val="heading 4"/>
    <w:basedOn w:val="Standaard"/>
    <w:link w:val="Kop4Char"/>
    <w:uiPriority w:val="9"/>
    <w:qFormat/>
    <w:pPr>
      <w:outlineLvl w:val="3"/>
    </w:pPr>
    <w:rPr>
      <w:b/>
      <w:bCs/>
    </w:rPr>
  </w:style>
  <w:style w:type="paragraph" w:styleId="Kop5">
    <w:name w:val="heading 5"/>
    <w:basedOn w:val="Standaard"/>
    <w:link w:val="Kop5Char"/>
    <w:uiPriority w:val="9"/>
    <w:qFormat/>
    <w:pPr>
      <w:outlineLvl w:val="4"/>
    </w:pPr>
    <w:rPr>
      <w:b/>
      <w:bCs/>
    </w:rPr>
  </w:style>
  <w:style w:type="paragraph" w:styleId="Kop6">
    <w:name w:val="heading 6"/>
    <w:basedOn w:val="Standaard"/>
    <w:link w:val="Kop6Char"/>
    <w:uiPriority w:val="9"/>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niveau">
    <w:name w:val="1a niveau"/>
    <w:basedOn w:val="Standaard"/>
    <w:pPr>
      <w:ind w:left="851" w:hanging="851"/>
    </w:pPr>
  </w:style>
  <w:style w:type="paragraph" w:styleId="Koptekst">
    <w:name w:val="header"/>
    <w:basedOn w:val="Standaard"/>
    <w:link w:val="KoptekstChar"/>
    <w:uiPriority w:val="99"/>
    <w:pPr>
      <w:tabs>
        <w:tab w:val="center" w:pos="4536"/>
        <w:tab w:val="right" w:pos="9072"/>
      </w:tabs>
    </w:pPr>
  </w:style>
  <w:style w:type="paragraph" w:styleId="Voettekst">
    <w:name w:val="footer"/>
    <w:basedOn w:val="Standaard"/>
    <w:pPr>
      <w:tabs>
        <w:tab w:val="center" w:pos="4536"/>
        <w:tab w:val="right" w:pos="9072"/>
      </w:tabs>
    </w:pPr>
  </w:style>
  <w:style w:type="character" w:styleId="Paginanummer">
    <w:name w:val="page number"/>
    <w:basedOn w:val="Standaardalinea-lettertype"/>
    <w:rPr>
      <w:rFonts w:ascii="Arial" w:hAnsi="Arial" w:cs="Arial"/>
      <w:sz w:val="24"/>
      <w:szCs w:val="24"/>
    </w:rPr>
  </w:style>
  <w:style w:type="paragraph" w:customStyle="1" w:styleId="Bedragenkolomaltg">
    <w:name w:val="Bedragenkolom (alt+g)"/>
    <w:basedOn w:val="Standaard"/>
    <w:pPr>
      <w:tabs>
        <w:tab w:val="left" w:pos="4961"/>
        <w:tab w:val="decimal" w:pos="6237"/>
        <w:tab w:val="left" w:pos="6804"/>
        <w:tab w:val="decimal" w:pos="8080"/>
      </w:tabs>
    </w:pPr>
  </w:style>
  <w:style w:type="paragraph" w:customStyle="1" w:styleId="Bedragkolomaltf">
    <w:name w:val="Bedragkolom (alt+f)"/>
    <w:basedOn w:val="Standaard"/>
    <w:pPr>
      <w:tabs>
        <w:tab w:val="left" w:pos="6804"/>
        <w:tab w:val="decimal" w:pos="8080"/>
      </w:tabs>
    </w:pPr>
  </w:style>
  <w:style w:type="paragraph" w:customStyle="1" w:styleId="eersteregel">
    <w:name w:val="eerste regel"/>
    <w:basedOn w:val="Standaard"/>
    <w:next w:val="Standaard"/>
    <w:pPr>
      <w:ind w:firstLine="425"/>
    </w:pPr>
  </w:style>
  <w:style w:type="paragraph" w:customStyle="1" w:styleId="Inpsr1aalta">
    <w:name w:val="Inpsr_1a (alt+a)"/>
    <w:basedOn w:val="Standaard"/>
    <w:pPr>
      <w:ind w:left="709" w:hanging="709"/>
    </w:pPr>
  </w:style>
  <w:style w:type="paragraph" w:customStyle="1" w:styleId="Inspr1alt1">
    <w:name w:val="Inspr_1 (alt+1)"/>
    <w:basedOn w:val="Standaard"/>
    <w:pPr>
      <w:ind w:left="425" w:hanging="425"/>
    </w:pPr>
  </w:style>
  <w:style w:type="paragraph" w:customStyle="1" w:styleId="Inspr2alt2">
    <w:name w:val="Inspr_2 (alt+2)"/>
    <w:basedOn w:val="Standaard"/>
    <w:next w:val="Standaard"/>
    <w:pPr>
      <w:ind w:left="709" w:hanging="284"/>
    </w:pPr>
  </w:style>
  <w:style w:type="paragraph" w:customStyle="1" w:styleId="Inspr3alt3">
    <w:name w:val="Inspr_3 (alt+3)"/>
    <w:basedOn w:val="Standaard"/>
    <w:pPr>
      <w:ind w:left="993" w:hanging="284"/>
    </w:pPr>
  </w:style>
  <w:style w:type="paragraph" w:customStyle="1" w:styleId="niveau1">
    <w:name w:val="niveau 1"/>
    <w:basedOn w:val="Standaard"/>
    <w:pPr>
      <w:ind w:left="425" w:hanging="425"/>
    </w:pPr>
  </w:style>
  <w:style w:type="paragraph" w:customStyle="1" w:styleId="niveau2">
    <w:name w:val="niveau 2"/>
    <w:basedOn w:val="niveau1"/>
    <w:pPr>
      <w:ind w:left="851" w:hanging="851"/>
    </w:pPr>
  </w:style>
  <w:style w:type="paragraph" w:customStyle="1" w:styleId="niveau3">
    <w:name w:val="niveau 3"/>
    <w:basedOn w:val="niveau2"/>
    <w:pPr>
      <w:ind w:left="1276" w:hanging="1276"/>
    </w:pPr>
  </w:style>
  <w:style w:type="paragraph" w:customStyle="1" w:styleId="niveau4">
    <w:name w:val="niveau 4"/>
    <w:basedOn w:val="niveau3"/>
    <w:pPr>
      <w:ind w:left="1701" w:hanging="1701"/>
    </w:pPr>
  </w:style>
  <w:style w:type="paragraph" w:customStyle="1" w:styleId="niveau5">
    <w:name w:val="niveau 5"/>
    <w:basedOn w:val="niveau4"/>
    <w:pPr>
      <w:ind w:left="2126" w:hanging="2126"/>
    </w:pPr>
  </w:style>
  <w:style w:type="paragraph" w:styleId="Lijstalinea">
    <w:name w:val="List Paragraph"/>
    <w:basedOn w:val="Standaard"/>
    <w:uiPriority w:val="34"/>
    <w:qFormat/>
    <w:rsid w:val="006034B4"/>
    <w:pPr>
      <w:numPr>
        <w:numId w:val="1"/>
      </w:numPr>
      <w:contextualSpacing/>
    </w:pPr>
    <w:rPr>
      <w:lang w:eastAsia="en-US"/>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style>
  <w:style w:type="character" w:styleId="Verwijzingopmerking">
    <w:name w:val="annotation reference"/>
    <w:basedOn w:val="Standaardalinea-lettertype"/>
    <w:semiHidden/>
    <w:unhideWhenUsed/>
    <w:rsid w:val="00A83AC8"/>
    <w:rPr>
      <w:rFonts w:ascii="Arial" w:hAnsi="Arial" w:cs="Arial"/>
      <w:sz w:val="24"/>
      <w:szCs w:val="24"/>
    </w:rPr>
  </w:style>
  <w:style w:type="paragraph" w:styleId="Tekstopmerking">
    <w:name w:val="annotation text"/>
    <w:basedOn w:val="Standaard"/>
    <w:link w:val="TekstopmerkingChar"/>
    <w:semiHidden/>
    <w:unhideWhenUsed/>
    <w:rsid w:val="00A83AC8"/>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style>
  <w:style w:type="paragraph" w:styleId="Onderwerpvanopmerking">
    <w:name w:val="annotation subject"/>
    <w:basedOn w:val="Tekstopmerking"/>
    <w:next w:val="Tekstopmerking"/>
    <w:link w:val="OnderwerpvanopmerkingChar"/>
    <w:semiHidden/>
    <w:unhideWhenUsed/>
    <w:rsid w:val="00A83AC8"/>
    <w:rPr>
      <w:b/>
      <w:bCs/>
    </w:r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style>
  <w:style w:type="paragraph" w:styleId="Ballontekst">
    <w:name w:val="Balloon Text"/>
    <w:basedOn w:val="Standaard"/>
    <w:link w:val="BallontekstChar"/>
    <w:semiHidden/>
    <w:unhideWhenUsed/>
    <w:rsid w:val="00A83AC8"/>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style>
  <w:style w:type="paragraph" w:customStyle="1" w:styleId="paragraph">
    <w:name w:val="paragraph"/>
    <w:basedOn w:val="Standaard"/>
    <w:rsid w:val="0021499C"/>
  </w:style>
  <w:style w:type="character" w:customStyle="1" w:styleId="normaltextrun">
    <w:name w:val="normaltextrun"/>
    <w:basedOn w:val="Standaardalinea-lettertype"/>
    <w:rsid w:val="0021499C"/>
    <w:rPr>
      <w:rFonts w:ascii="Arial" w:hAnsi="Arial" w:cs="Arial"/>
      <w:sz w:val="24"/>
      <w:szCs w:val="24"/>
    </w:rPr>
  </w:style>
  <w:style w:type="character" w:customStyle="1" w:styleId="eop">
    <w:name w:val="eop"/>
    <w:basedOn w:val="Standaardalinea-lettertype"/>
    <w:rsid w:val="0021499C"/>
    <w:rPr>
      <w:rFonts w:ascii="Arial" w:hAnsi="Arial" w:cs="Arial"/>
      <w:sz w:val="24"/>
      <w:szCs w:val="24"/>
    </w:rPr>
  </w:style>
  <w:style w:type="character" w:customStyle="1" w:styleId="tabchar">
    <w:name w:val="tabchar"/>
    <w:basedOn w:val="Standaardalinea-lettertype"/>
    <w:rsid w:val="0021499C"/>
    <w:rPr>
      <w:rFonts w:ascii="Arial" w:hAnsi="Arial" w:cs="Arial"/>
      <w:sz w:val="24"/>
      <w:szCs w:val="24"/>
    </w:rPr>
  </w:style>
  <w:style w:type="character" w:customStyle="1" w:styleId="scxw8983555">
    <w:name w:val="scxw8983555"/>
    <w:basedOn w:val="Standaardalinea-lettertype"/>
    <w:rsid w:val="0021499C"/>
    <w:rPr>
      <w:rFonts w:ascii="Arial" w:hAnsi="Arial" w:cs="Arial"/>
      <w:sz w:val="24"/>
      <w:szCs w:val="24"/>
    </w:rPr>
  </w:style>
  <w:style w:type="character" w:styleId="Hyperlink">
    <w:name w:val="Hyperlink"/>
    <w:basedOn w:val="Standaardalinea-lettertype"/>
    <w:uiPriority w:val="99"/>
    <w:semiHidden/>
    <w:unhideWhenUsed/>
    <w:rPr>
      <w:rFonts w:ascii="Arial" w:hAnsi="Arial" w:cs="Arial"/>
      <w:color w:val="0000FF"/>
      <w:sz w:val="24"/>
      <w:szCs w:val="24"/>
      <w:u w:val="single"/>
    </w:r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style>
  <w:style w:type="character" w:customStyle="1" w:styleId="Kop1Char">
    <w:name w:val="Kop 1 Char"/>
    <w:basedOn w:val="Standaardalinea-lettertype"/>
    <w:link w:val="Kop1"/>
    <w:uiPriority w:val="9"/>
    <w:rPr>
      <w:rFonts w:ascii="Arial" w:hAnsi="Arial" w:cs="Arial"/>
      <w:color w:val="365F91" w:themeColor="accent1" w:themeShade="BF"/>
      <w:sz w:val="24"/>
      <w:szCs w:val="24"/>
    </w:rPr>
  </w:style>
  <w:style w:type="character" w:customStyle="1" w:styleId="Kop2Char">
    <w:name w:val="Kop 2 Char"/>
    <w:basedOn w:val="Standaardalinea-lettertype"/>
    <w:link w:val="Kop2"/>
    <w:uiPriority w:val="9"/>
    <w:semiHidden/>
    <w:rPr>
      <w:rFonts w:ascii="Arial" w:hAnsi="Arial" w:cs="Arial"/>
      <w:color w:val="365F91" w:themeColor="accent1" w:themeShade="BF"/>
      <w:sz w:val="24"/>
      <w:szCs w:val="24"/>
    </w:rPr>
  </w:style>
  <w:style w:type="character" w:customStyle="1" w:styleId="Kop3Char">
    <w:name w:val="Kop 3 Char"/>
    <w:basedOn w:val="Standaardalinea-lettertype"/>
    <w:link w:val="Kop3"/>
    <w:uiPriority w:val="9"/>
    <w:semiHidden/>
    <w:rPr>
      <w:rFonts w:ascii="Arial" w:hAnsi="Arial" w:cs="Arial"/>
      <w:color w:val="365F91" w:themeColor="accent1" w:themeShade="BF"/>
      <w:sz w:val="24"/>
      <w:szCs w:val="24"/>
    </w:rPr>
  </w:style>
  <w:style w:type="character" w:customStyle="1" w:styleId="Kop4Char">
    <w:name w:val="Kop 4 Char"/>
    <w:basedOn w:val="Standaardalinea-lettertype"/>
    <w:link w:val="Kop4"/>
    <w:uiPriority w:val="9"/>
    <w:semiHidden/>
    <w:rPr>
      <w:rFonts w:ascii="Arial" w:hAnsi="Arial" w:cs="Arial"/>
      <w:i/>
      <w:iCs/>
      <w:color w:val="365F91" w:themeColor="accent1" w:themeShade="BF"/>
      <w:sz w:val="24"/>
      <w:szCs w:val="24"/>
    </w:rPr>
  </w:style>
  <w:style w:type="character" w:customStyle="1" w:styleId="Kop5Char">
    <w:name w:val="Kop 5 Char"/>
    <w:basedOn w:val="Standaardalinea-lettertype"/>
    <w:link w:val="Kop5"/>
    <w:uiPriority w:val="9"/>
    <w:semiHidden/>
    <w:rPr>
      <w:rFonts w:ascii="Arial" w:hAnsi="Arial" w:cs="Arial"/>
      <w:color w:val="365F91" w:themeColor="accent1" w:themeShade="BF"/>
      <w:sz w:val="24"/>
      <w:szCs w:val="24"/>
    </w:rPr>
  </w:style>
  <w:style w:type="character" w:customStyle="1" w:styleId="Kop6Char">
    <w:name w:val="Kop 6 Char"/>
    <w:basedOn w:val="Standaardalinea-lettertype"/>
    <w:link w:val="Kop6"/>
    <w:uiPriority w:val="9"/>
    <w:semiHidden/>
    <w:rPr>
      <w:rFonts w:ascii="Arial" w:hAnsi="Arial" w:cs="Arial"/>
      <w:i/>
      <w:iCs/>
      <w:color w:val="595959" w:themeColor="text1" w:themeTint="A6"/>
      <w:sz w:val="24"/>
      <w:szCs w:val="24"/>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number">
    <w:name w:val="number"/>
    <w:basedOn w:val="Standaard"/>
    <w:pPr>
      <w:textAlignment w:val="top"/>
    </w:pPr>
  </w:style>
  <w:style w:type="paragraph" w:customStyle="1" w:styleId="roman">
    <w:name w:val="roman"/>
    <w:basedOn w:val="Standaard"/>
    <w:pPr>
      <w:textAlignment w:val="top"/>
    </w:pPr>
  </w:style>
  <w:style w:type="paragraph" w:customStyle="1" w:styleId="indent-1">
    <w:name w:val="indent-1"/>
    <w:basedOn w:val="Standaard"/>
    <w:pPr>
      <w:ind w:left="450"/>
    </w:pPr>
  </w:style>
  <w:style w:type="paragraph" w:customStyle="1" w:styleId="indent-2">
    <w:name w:val="indent-2"/>
    <w:basedOn w:val="Standaard"/>
    <w:pPr>
      <w:ind w:left="900"/>
    </w:pPr>
  </w:style>
  <w:style w:type="paragraph" w:customStyle="1" w:styleId="indent-3">
    <w:name w:val="indent-3"/>
    <w:basedOn w:val="Standaard"/>
    <w:pPr>
      <w:ind w:left="1350"/>
    </w:pPr>
  </w:style>
  <w:style w:type="paragraph" w:customStyle="1" w:styleId="indent-4">
    <w:name w:val="indent-4"/>
    <w:basedOn w:val="Standaard"/>
    <w:pPr>
      <w:ind w:left="1800"/>
    </w:pPr>
  </w:style>
  <w:style w:type="paragraph" w:customStyle="1" w:styleId="indent-5">
    <w:name w:val="indent-5"/>
    <w:basedOn w:val="Standaard"/>
    <w:pPr>
      <w:ind w:left="2250"/>
    </w:pPr>
  </w:style>
  <w:style w:type="character" w:customStyle="1" w:styleId="naam-natuurlijk-persoon">
    <w:name w:val="naam-natuurlijk-persoon"/>
    <w:basedOn w:val="Standaardalinea-lettertype"/>
    <w:rPr>
      <w:rFonts w:ascii="Arial" w:hAnsi="Arial" w:cs="Arial"/>
      <w:sz w:val="24"/>
      <w:szCs w:val="24"/>
      <w:bdr w:val="none" w:sz="0" w:space="0" w:color="auto" w:frame="1"/>
    </w:rPr>
  </w:style>
  <w:style w:type="character" w:styleId="Zwaar">
    <w:name w:val="Strong"/>
    <w:basedOn w:val="Standaardalinea-lettertype"/>
    <w:uiPriority w:val="22"/>
    <w:qFormat/>
    <w:rPr>
      <w:rFonts w:ascii="Arial" w:hAnsi="Arial" w:cs="Arial"/>
      <w:b/>
      <w:bCs/>
      <w:sz w:val="24"/>
      <w:szCs w:val="24"/>
    </w:rPr>
  </w:style>
  <w:style w:type="character" w:customStyle="1" w:styleId="naam-rechtspersoon">
    <w:name w:val="naam-rechtspersoon"/>
    <w:basedOn w:val="Standaardalinea-lettertype"/>
    <w:rPr>
      <w:rFonts w:ascii="Arial" w:hAnsi="Arial" w:cs="Arial"/>
      <w:sz w:val="24"/>
      <w:szCs w:val="24"/>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98553">
      <w:bodyDiv w:val="1"/>
      <w:marLeft w:val="0"/>
      <w:marRight w:val="0"/>
      <w:marTop w:val="0"/>
      <w:marBottom w:val="0"/>
      <w:divBdr>
        <w:top w:val="none" w:sz="0" w:space="0" w:color="auto"/>
        <w:left w:val="none" w:sz="0" w:space="0" w:color="auto"/>
        <w:bottom w:val="none" w:sz="0" w:space="0" w:color="auto"/>
        <w:right w:val="none" w:sz="0" w:space="0" w:color="auto"/>
      </w:divBdr>
      <w:divsChild>
        <w:div w:id="761143934">
          <w:marLeft w:val="0"/>
          <w:marRight w:val="0"/>
          <w:marTop w:val="0"/>
          <w:marBottom w:val="0"/>
          <w:divBdr>
            <w:top w:val="none" w:sz="0" w:space="0" w:color="auto"/>
            <w:left w:val="none" w:sz="0" w:space="0" w:color="auto"/>
            <w:bottom w:val="none" w:sz="0" w:space="0" w:color="auto"/>
            <w:right w:val="none" w:sz="0" w:space="0" w:color="auto"/>
          </w:divBdr>
        </w:div>
        <w:div w:id="1556627003">
          <w:marLeft w:val="0"/>
          <w:marRight w:val="0"/>
          <w:marTop w:val="0"/>
          <w:marBottom w:val="0"/>
          <w:divBdr>
            <w:top w:val="none" w:sz="0" w:space="0" w:color="auto"/>
            <w:left w:val="none" w:sz="0" w:space="0" w:color="auto"/>
            <w:bottom w:val="none" w:sz="0" w:space="0" w:color="auto"/>
            <w:right w:val="none" w:sz="0" w:space="0" w:color="auto"/>
          </w:divBdr>
        </w:div>
        <w:div w:id="1720202795">
          <w:marLeft w:val="0"/>
          <w:marRight w:val="0"/>
          <w:marTop w:val="0"/>
          <w:marBottom w:val="0"/>
          <w:divBdr>
            <w:top w:val="none" w:sz="0" w:space="0" w:color="auto"/>
            <w:left w:val="none" w:sz="0" w:space="0" w:color="auto"/>
            <w:bottom w:val="none" w:sz="0" w:space="0" w:color="auto"/>
            <w:right w:val="none" w:sz="0" w:space="0" w:color="auto"/>
          </w:divBdr>
        </w:div>
        <w:div w:id="681007547">
          <w:marLeft w:val="0"/>
          <w:marRight w:val="0"/>
          <w:marTop w:val="0"/>
          <w:marBottom w:val="0"/>
          <w:divBdr>
            <w:top w:val="none" w:sz="0" w:space="0" w:color="auto"/>
            <w:left w:val="none" w:sz="0" w:space="0" w:color="auto"/>
            <w:bottom w:val="none" w:sz="0" w:space="0" w:color="auto"/>
            <w:right w:val="none" w:sz="0" w:space="0" w:color="auto"/>
          </w:divBdr>
        </w:div>
        <w:div w:id="1954626546">
          <w:marLeft w:val="0"/>
          <w:marRight w:val="0"/>
          <w:marTop w:val="0"/>
          <w:marBottom w:val="0"/>
          <w:divBdr>
            <w:top w:val="none" w:sz="0" w:space="0" w:color="auto"/>
            <w:left w:val="none" w:sz="0" w:space="0" w:color="auto"/>
            <w:bottom w:val="none" w:sz="0" w:space="0" w:color="auto"/>
            <w:right w:val="none" w:sz="0" w:space="0" w:color="auto"/>
          </w:divBdr>
        </w:div>
        <w:div w:id="1365322882">
          <w:marLeft w:val="0"/>
          <w:marRight w:val="0"/>
          <w:marTop w:val="0"/>
          <w:marBottom w:val="0"/>
          <w:divBdr>
            <w:top w:val="none" w:sz="0" w:space="0" w:color="auto"/>
            <w:left w:val="none" w:sz="0" w:space="0" w:color="auto"/>
            <w:bottom w:val="none" w:sz="0" w:space="0" w:color="auto"/>
            <w:right w:val="none" w:sz="0" w:space="0" w:color="auto"/>
          </w:divBdr>
        </w:div>
        <w:div w:id="61030968">
          <w:marLeft w:val="0"/>
          <w:marRight w:val="0"/>
          <w:marTop w:val="0"/>
          <w:marBottom w:val="0"/>
          <w:divBdr>
            <w:top w:val="none" w:sz="0" w:space="0" w:color="auto"/>
            <w:left w:val="none" w:sz="0" w:space="0" w:color="auto"/>
            <w:bottom w:val="none" w:sz="0" w:space="0" w:color="auto"/>
            <w:right w:val="none" w:sz="0" w:space="0" w:color="auto"/>
          </w:divBdr>
        </w:div>
        <w:div w:id="1760368632">
          <w:marLeft w:val="0"/>
          <w:marRight w:val="0"/>
          <w:marTop w:val="0"/>
          <w:marBottom w:val="0"/>
          <w:divBdr>
            <w:top w:val="none" w:sz="0" w:space="0" w:color="auto"/>
            <w:left w:val="none" w:sz="0" w:space="0" w:color="auto"/>
            <w:bottom w:val="none" w:sz="0" w:space="0" w:color="auto"/>
            <w:right w:val="none" w:sz="0" w:space="0" w:color="auto"/>
          </w:divBdr>
        </w:div>
        <w:div w:id="193470200">
          <w:marLeft w:val="0"/>
          <w:marRight w:val="0"/>
          <w:marTop w:val="0"/>
          <w:marBottom w:val="0"/>
          <w:divBdr>
            <w:top w:val="none" w:sz="0" w:space="0" w:color="auto"/>
            <w:left w:val="none" w:sz="0" w:space="0" w:color="auto"/>
            <w:bottom w:val="none" w:sz="0" w:space="0" w:color="auto"/>
            <w:right w:val="none" w:sz="0" w:space="0" w:color="auto"/>
          </w:divBdr>
        </w:div>
        <w:div w:id="783309173">
          <w:marLeft w:val="0"/>
          <w:marRight w:val="0"/>
          <w:marTop w:val="0"/>
          <w:marBottom w:val="0"/>
          <w:divBdr>
            <w:top w:val="none" w:sz="0" w:space="0" w:color="auto"/>
            <w:left w:val="none" w:sz="0" w:space="0" w:color="auto"/>
            <w:bottom w:val="none" w:sz="0" w:space="0" w:color="auto"/>
            <w:right w:val="none" w:sz="0" w:space="0" w:color="auto"/>
          </w:divBdr>
        </w:div>
        <w:div w:id="2014601311">
          <w:marLeft w:val="0"/>
          <w:marRight w:val="0"/>
          <w:marTop w:val="0"/>
          <w:marBottom w:val="0"/>
          <w:divBdr>
            <w:top w:val="none" w:sz="0" w:space="0" w:color="auto"/>
            <w:left w:val="none" w:sz="0" w:space="0" w:color="auto"/>
            <w:bottom w:val="none" w:sz="0" w:space="0" w:color="auto"/>
            <w:right w:val="none" w:sz="0" w:space="0" w:color="auto"/>
          </w:divBdr>
          <w:divsChild>
            <w:div w:id="2063943146">
              <w:marLeft w:val="0"/>
              <w:marRight w:val="0"/>
              <w:marTop w:val="0"/>
              <w:marBottom w:val="0"/>
              <w:divBdr>
                <w:top w:val="none" w:sz="0" w:space="0" w:color="auto"/>
                <w:left w:val="none" w:sz="0" w:space="0" w:color="auto"/>
                <w:bottom w:val="none" w:sz="0" w:space="0" w:color="auto"/>
                <w:right w:val="none" w:sz="0" w:space="0" w:color="auto"/>
              </w:divBdr>
            </w:div>
            <w:div w:id="1479955479">
              <w:marLeft w:val="0"/>
              <w:marRight w:val="0"/>
              <w:marTop w:val="0"/>
              <w:marBottom w:val="0"/>
              <w:divBdr>
                <w:top w:val="none" w:sz="0" w:space="0" w:color="auto"/>
                <w:left w:val="none" w:sz="0" w:space="0" w:color="auto"/>
                <w:bottom w:val="none" w:sz="0" w:space="0" w:color="auto"/>
                <w:right w:val="none" w:sz="0" w:space="0" w:color="auto"/>
              </w:divBdr>
            </w:div>
            <w:div w:id="313796373">
              <w:marLeft w:val="0"/>
              <w:marRight w:val="0"/>
              <w:marTop w:val="0"/>
              <w:marBottom w:val="0"/>
              <w:divBdr>
                <w:top w:val="none" w:sz="0" w:space="0" w:color="auto"/>
                <w:left w:val="none" w:sz="0" w:space="0" w:color="auto"/>
                <w:bottom w:val="none" w:sz="0" w:space="0" w:color="auto"/>
                <w:right w:val="none" w:sz="0" w:space="0" w:color="auto"/>
              </w:divBdr>
            </w:div>
            <w:div w:id="1448507292">
              <w:marLeft w:val="0"/>
              <w:marRight w:val="0"/>
              <w:marTop w:val="0"/>
              <w:marBottom w:val="0"/>
              <w:divBdr>
                <w:top w:val="none" w:sz="0" w:space="0" w:color="auto"/>
                <w:left w:val="none" w:sz="0" w:space="0" w:color="auto"/>
                <w:bottom w:val="none" w:sz="0" w:space="0" w:color="auto"/>
                <w:right w:val="none" w:sz="0" w:space="0" w:color="auto"/>
              </w:divBdr>
            </w:div>
            <w:div w:id="1421609623">
              <w:marLeft w:val="0"/>
              <w:marRight w:val="0"/>
              <w:marTop w:val="0"/>
              <w:marBottom w:val="0"/>
              <w:divBdr>
                <w:top w:val="none" w:sz="0" w:space="0" w:color="auto"/>
                <w:left w:val="none" w:sz="0" w:space="0" w:color="auto"/>
                <w:bottom w:val="none" w:sz="0" w:space="0" w:color="auto"/>
                <w:right w:val="none" w:sz="0" w:space="0" w:color="auto"/>
              </w:divBdr>
            </w:div>
            <w:div w:id="1379671372">
              <w:marLeft w:val="0"/>
              <w:marRight w:val="0"/>
              <w:marTop w:val="0"/>
              <w:marBottom w:val="0"/>
              <w:divBdr>
                <w:top w:val="none" w:sz="0" w:space="0" w:color="auto"/>
                <w:left w:val="none" w:sz="0" w:space="0" w:color="auto"/>
                <w:bottom w:val="none" w:sz="0" w:space="0" w:color="auto"/>
                <w:right w:val="none" w:sz="0" w:space="0" w:color="auto"/>
              </w:divBdr>
            </w:div>
            <w:div w:id="213584164">
              <w:marLeft w:val="0"/>
              <w:marRight w:val="0"/>
              <w:marTop w:val="0"/>
              <w:marBottom w:val="0"/>
              <w:divBdr>
                <w:top w:val="none" w:sz="0" w:space="0" w:color="auto"/>
                <w:left w:val="none" w:sz="0" w:space="0" w:color="auto"/>
                <w:bottom w:val="none" w:sz="0" w:space="0" w:color="auto"/>
                <w:right w:val="none" w:sz="0" w:space="0" w:color="auto"/>
              </w:divBdr>
            </w:div>
            <w:div w:id="740836144">
              <w:marLeft w:val="0"/>
              <w:marRight w:val="0"/>
              <w:marTop w:val="0"/>
              <w:marBottom w:val="0"/>
              <w:divBdr>
                <w:top w:val="none" w:sz="0" w:space="0" w:color="auto"/>
                <w:left w:val="none" w:sz="0" w:space="0" w:color="auto"/>
                <w:bottom w:val="none" w:sz="0" w:space="0" w:color="auto"/>
                <w:right w:val="none" w:sz="0" w:space="0" w:color="auto"/>
              </w:divBdr>
            </w:div>
            <w:div w:id="739596471">
              <w:marLeft w:val="0"/>
              <w:marRight w:val="0"/>
              <w:marTop w:val="0"/>
              <w:marBottom w:val="0"/>
              <w:divBdr>
                <w:top w:val="none" w:sz="0" w:space="0" w:color="auto"/>
                <w:left w:val="none" w:sz="0" w:space="0" w:color="auto"/>
                <w:bottom w:val="none" w:sz="0" w:space="0" w:color="auto"/>
                <w:right w:val="none" w:sz="0" w:space="0" w:color="auto"/>
              </w:divBdr>
            </w:div>
            <w:div w:id="176701687">
              <w:marLeft w:val="0"/>
              <w:marRight w:val="0"/>
              <w:marTop w:val="0"/>
              <w:marBottom w:val="0"/>
              <w:divBdr>
                <w:top w:val="none" w:sz="0" w:space="0" w:color="auto"/>
                <w:left w:val="none" w:sz="0" w:space="0" w:color="auto"/>
                <w:bottom w:val="none" w:sz="0" w:space="0" w:color="auto"/>
                <w:right w:val="none" w:sz="0" w:space="0" w:color="auto"/>
              </w:divBdr>
            </w:div>
            <w:div w:id="1289314652">
              <w:marLeft w:val="0"/>
              <w:marRight w:val="0"/>
              <w:marTop w:val="0"/>
              <w:marBottom w:val="0"/>
              <w:divBdr>
                <w:top w:val="none" w:sz="0" w:space="0" w:color="auto"/>
                <w:left w:val="none" w:sz="0" w:space="0" w:color="auto"/>
                <w:bottom w:val="none" w:sz="0" w:space="0" w:color="auto"/>
                <w:right w:val="none" w:sz="0" w:space="0" w:color="auto"/>
              </w:divBdr>
            </w:div>
            <w:div w:id="945236017">
              <w:marLeft w:val="0"/>
              <w:marRight w:val="0"/>
              <w:marTop w:val="0"/>
              <w:marBottom w:val="0"/>
              <w:divBdr>
                <w:top w:val="none" w:sz="0" w:space="0" w:color="auto"/>
                <w:left w:val="none" w:sz="0" w:space="0" w:color="auto"/>
                <w:bottom w:val="none" w:sz="0" w:space="0" w:color="auto"/>
                <w:right w:val="none" w:sz="0" w:space="0" w:color="auto"/>
              </w:divBdr>
            </w:div>
            <w:div w:id="2094860942">
              <w:marLeft w:val="0"/>
              <w:marRight w:val="0"/>
              <w:marTop w:val="0"/>
              <w:marBottom w:val="0"/>
              <w:divBdr>
                <w:top w:val="none" w:sz="0" w:space="0" w:color="auto"/>
                <w:left w:val="none" w:sz="0" w:space="0" w:color="auto"/>
                <w:bottom w:val="none" w:sz="0" w:space="0" w:color="auto"/>
                <w:right w:val="none" w:sz="0" w:space="0" w:color="auto"/>
              </w:divBdr>
            </w:div>
            <w:div w:id="2055350474">
              <w:marLeft w:val="0"/>
              <w:marRight w:val="0"/>
              <w:marTop w:val="0"/>
              <w:marBottom w:val="0"/>
              <w:divBdr>
                <w:top w:val="none" w:sz="0" w:space="0" w:color="auto"/>
                <w:left w:val="none" w:sz="0" w:space="0" w:color="auto"/>
                <w:bottom w:val="none" w:sz="0" w:space="0" w:color="auto"/>
                <w:right w:val="none" w:sz="0" w:space="0" w:color="auto"/>
              </w:divBdr>
            </w:div>
            <w:div w:id="1730376725">
              <w:marLeft w:val="0"/>
              <w:marRight w:val="0"/>
              <w:marTop w:val="0"/>
              <w:marBottom w:val="0"/>
              <w:divBdr>
                <w:top w:val="none" w:sz="0" w:space="0" w:color="auto"/>
                <w:left w:val="none" w:sz="0" w:space="0" w:color="auto"/>
                <w:bottom w:val="none" w:sz="0" w:space="0" w:color="auto"/>
                <w:right w:val="none" w:sz="0" w:space="0" w:color="auto"/>
              </w:divBdr>
            </w:div>
            <w:div w:id="1698391529">
              <w:marLeft w:val="0"/>
              <w:marRight w:val="0"/>
              <w:marTop w:val="0"/>
              <w:marBottom w:val="0"/>
              <w:divBdr>
                <w:top w:val="none" w:sz="0" w:space="0" w:color="auto"/>
                <w:left w:val="none" w:sz="0" w:space="0" w:color="auto"/>
                <w:bottom w:val="none" w:sz="0" w:space="0" w:color="auto"/>
                <w:right w:val="none" w:sz="0" w:space="0" w:color="auto"/>
              </w:divBdr>
            </w:div>
            <w:div w:id="1245336048">
              <w:marLeft w:val="0"/>
              <w:marRight w:val="0"/>
              <w:marTop w:val="0"/>
              <w:marBottom w:val="0"/>
              <w:divBdr>
                <w:top w:val="none" w:sz="0" w:space="0" w:color="auto"/>
                <w:left w:val="none" w:sz="0" w:space="0" w:color="auto"/>
                <w:bottom w:val="none" w:sz="0" w:space="0" w:color="auto"/>
                <w:right w:val="none" w:sz="0" w:space="0" w:color="auto"/>
              </w:divBdr>
            </w:div>
            <w:div w:id="244536847">
              <w:marLeft w:val="0"/>
              <w:marRight w:val="0"/>
              <w:marTop w:val="0"/>
              <w:marBottom w:val="0"/>
              <w:divBdr>
                <w:top w:val="none" w:sz="0" w:space="0" w:color="auto"/>
                <w:left w:val="none" w:sz="0" w:space="0" w:color="auto"/>
                <w:bottom w:val="none" w:sz="0" w:space="0" w:color="auto"/>
                <w:right w:val="none" w:sz="0" w:space="0" w:color="auto"/>
              </w:divBdr>
            </w:div>
            <w:div w:id="506477966">
              <w:marLeft w:val="0"/>
              <w:marRight w:val="0"/>
              <w:marTop w:val="0"/>
              <w:marBottom w:val="0"/>
              <w:divBdr>
                <w:top w:val="none" w:sz="0" w:space="0" w:color="auto"/>
                <w:left w:val="none" w:sz="0" w:space="0" w:color="auto"/>
                <w:bottom w:val="none" w:sz="0" w:space="0" w:color="auto"/>
                <w:right w:val="none" w:sz="0" w:space="0" w:color="auto"/>
              </w:divBdr>
            </w:div>
            <w:div w:id="748427018">
              <w:marLeft w:val="0"/>
              <w:marRight w:val="0"/>
              <w:marTop w:val="0"/>
              <w:marBottom w:val="0"/>
              <w:divBdr>
                <w:top w:val="none" w:sz="0" w:space="0" w:color="auto"/>
                <w:left w:val="none" w:sz="0" w:space="0" w:color="auto"/>
                <w:bottom w:val="none" w:sz="0" w:space="0" w:color="auto"/>
                <w:right w:val="none" w:sz="0" w:space="0" w:color="auto"/>
              </w:divBdr>
            </w:div>
          </w:divsChild>
        </w:div>
        <w:div w:id="1016268672">
          <w:marLeft w:val="0"/>
          <w:marRight w:val="0"/>
          <w:marTop w:val="0"/>
          <w:marBottom w:val="0"/>
          <w:divBdr>
            <w:top w:val="none" w:sz="0" w:space="0" w:color="auto"/>
            <w:left w:val="none" w:sz="0" w:space="0" w:color="auto"/>
            <w:bottom w:val="none" w:sz="0" w:space="0" w:color="auto"/>
            <w:right w:val="none" w:sz="0" w:space="0" w:color="auto"/>
          </w:divBdr>
        </w:div>
        <w:div w:id="957756583">
          <w:marLeft w:val="0"/>
          <w:marRight w:val="0"/>
          <w:marTop w:val="0"/>
          <w:marBottom w:val="0"/>
          <w:divBdr>
            <w:top w:val="none" w:sz="0" w:space="0" w:color="auto"/>
            <w:left w:val="none" w:sz="0" w:space="0" w:color="auto"/>
            <w:bottom w:val="none" w:sz="0" w:space="0" w:color="auto"/>
            <w:right w:val="none" w:sz="0" w:space="0" w:color="auto"/>
          </w:divBdr>
        </w:div>
        <w:div w:id="82264142">
          <w:marLeft w:val="0"/>
          <w:marRight w:val="0"/>
          <w:marTop w:val="0"/>
          <w:marBottom w:val="0"/>
          <w:divBdr>
            <w:top w:val="none" w:sz="0" w:space="0" w:color="auto"/>
            <w:left w:val="none" w:sz="0" w:space="0" w:color="auto"/>
            <w:bottom w:val="none" w:sz="0" w:space="0" w:color="auto"/>
            <w:right w:val="none" w:sz="0" w:space="0" w:color="auto"/>
          </w:divBdr>
        </w:div>
        <w:div w:id="336426268">
          <w:marLeft w:val="0"/>
          <w:marRight w:val="0"/>
          <w:marTop w:val="0"/>
          <w:marBottom w:val="0"/>
          <w:divBdr>
            <w:top w:val="none" w:sz="0" w:space="0" w:color="auto"/>
            <w:left w:val="none" w:sz="0" w:space="0" w:color="auto"/>
            <w:bottom w:val="none" w:sz="0" w:space="0" w:color="auto"/>
            <w:right w:val="none" w:sz="0" w:space="0" w:color="auto"/>
          </w:divBdr>
        </w:div>
        <w:div w:id="1483154944">
          <w:marLeft w:val="0"/>
          <w:marRight w:val="0"/>
          <w:marTop w:val="0"/>
          <w:marBottom w:val="0"/>
          <w:divBdr>
            <w:top w:val="none" w:sz="0" w:space="0" w:color="auto"/>
            <w:left w:val="none" w:sz="0" w:space="0" w:color="auto"/>
            <w:bottom w:val="none" w:sz="0" w:space="0" w:color="auto"/>
            <w:right w:val="none" w:sz="0" w:space="0" w:color="auto"/>
          </w:divBdr>
        </w:div>
        <w:div w:id="1325353346">
          <w:marLeft w:val="0"/>
          <w:marRight w:val="0"/>
          <w:marTop w:val="0"/>
          <w:marBottom w:val="0"/>
          <w:divBdr>
            <w:top w:val="none" w:sz="0" w:space="0" w:color="auto"/>
            <w:left w:val="none" w:sz="0" w:space="0" w:color="auto"/>
            <w:bottom w:val="none" w:sz="0" w:space="0" w:color="auto"/>
            <w:right w:val="none" w:sz="0" w:space="0" w:color="auto"/>
          </w:divBdr>
        </w:div>
        <w:div w:id="364331831">
          <w:marLeft w:val="0"/>
          <w:marRight w:val="0"/>
          <w:marTop w:val="0"/>
          <w:marBottom w:val="0"/>
          <w:divBdr>
            <w:top w:val="none" w:sz="0" w:space="0" w:color="auto"/>
            <w:left w:val="none" w:sz="0" w:space="0" w:color="auto"/>
            <w:bottom w:val="none" w:sz="0" w:space="0" w:color="auto"/>
            <w:right w:val="none" w:sz="0" w:space="0" w:color="auto"/>
          </w:divBdr>
        </w:div>
        <w:div w:id="1034039392">
          <w:marLeft w:val="0"/>
          <w:marRight w:val="0"/>
          <w:marTop w:val="0"/>
          <w:marBottom w:val="0"/>
          <w:divBdr>
            <w:top w:val="none" w:sz="0" w:space="0" w:color="auto"/>
            <w:left w:val="none" w:sz="0" w:space="0" w:color="auto"/>
            <w:bottom w:val="none" w:sz="0" w:space="0" w:color="auto"/>
            <w:right w:val="none" w:sz="0" w:space="0" w:color="auto"/>
          </w:divBdr>
        </w:div>
        <w:div w:id="1771004225">
          <w:marLeft w:val="0"/>
          <w:marRight w:val="0"/>
          <w:marTop w:val="0"/>
          <w:marBottom w:val="0"/>
          <w:divBdr>
            <w:top w:val="none" w:sz="0" w:space="0" w:color="auto"/>
            <w:left w:val="none" w:sz="0" w:space="0" w:color="auto"/>
            <w:bottom w:val="none" w:sz="0" w:space="0" w:color="auto"/>
            <w:right w:val="none" w:sz="0" w:space="0" w:color="auto"/>
          </w:divBdr>
        </w:div>
        <w:div w:id="746147376">
          <w:marLeft w:val="0"/>
          <w:marRight w:val="0"/>
          <w:marTop w:val="0"/>
          <w:marBottom w:val="0"/>
          <w:divBdr>
            <w:top w:val="none" w:sz="0" w:space="0" w:color="auto"/>
            <w:left w:val="none" w:sz="0" w:space="0" w:color="auto"/>
            <w:bottom w:val="none" w:sz="0" w:space="0" w:color="auto"/>
            <w:right w:val="none" w:sz="0" w:space="0" w:color="auto"/>
          </w:divBdr>
        </w:div>
        <w:div w:id="545337531">
          <w:marLeft w:val="0"/>
          <w:marRight w:val="0"/>
          <w:marTop w:val="0"/>
          <w:marBottom w:val="0"/>
          <w:divBdr>
            <w:top w:val="none" w:sz="0" w:space="0" w:color="auto"/>
            <w:left w:val="none" w:sz="0" w:space="0" w:color="auto"/>
            <w:bottom w:val="none" w:sz="0" w:space="0" w:color="auto"/>
            <w:right w:val="none" w:sz="0" w:space="0" w:color="auto"/>
          </w:divBdr>
        </w:div>
      </w:divsChild>
    </w:div>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57D66-B746-413A-A264-1F3AC0CC3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2134</Words>
  <Characters>12182</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1.12.1</dc:creator>
  <dc:description/>
  <cp:lastModifiedBy>R.F. (Rosanna) de Ruiter | De Rivieren Notarissen</cp:lastModifiedBy>
  <cp:revision>13</cp:revision>
  <cp:lastPrinted>2010-02-09T12:32:00Z</cp:lastPrinted>
  <dcterms:created xsi:type="dcterms:W3CDTF">2025-12-24T07:37:00Z</dcterms:created>
  <dcterms:modified xsi:type="dcterms:W3CDTF">2026-01-06T10:07:00Z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HYRABO00 (model H1-2018 Rabobank 01-09-2018) verkort model.docx</vt:lpwstr>
  </property>
  <property fmtid="{D5CDD505-2E9C-101B-9397-08002B2CF9AE}" pid="3" name="ND Versienummer">
    <vt:lpwstr>20251224081633</vt:lpwstr>
  </property>
  <property fmtid="{D5CDD505-2E9C-101B-9397-08002B2CF9AE}" pid="4" name="case_id">
    <vt:i4>4537986</vt:i4>
  </property>
  <property fmtid="{D5CDD505-2E9C-101B-9397-08002B2CF9AE}" pid="5" name="nd_kik_instrument_id">
    <vt:i4>104405</vt:i4>
  </property>
  <property fmtid="{D5CDD505-2E9C-101B-9397-08002B2CF9AE}" pid="6" name="nd_kik_instrument_created">
    <vt:i4>1767100687</vt:i4>
  </property>
  <property fmtid="{D5CDD505-2E9C-101B-9397-08002B2CF9AE}" pid="7" name="nd_kik_instrument_updated">
    <vt:i4>1767100687</vt:i4>
  </property>
  <property fmtid="{D5CDD505-2E9C-101B-9397-08002B2CF9AE}" pid="8" name="nd_kik_instrument_revision">
    <vt:i4>1</vt:i4>
  </property>
</Properties>
</file>