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737373"/>
          <w:sz w:val="18"/>
        </w:rPr>
        <w:t>JURIDISCHE ANALYSE — DOSSIER</w:t>
      </w:r>
    </w:p>
    <w:p>
      <w:pPr>
        <w:spacing w:before="0" w:after="80"/>
      </w:pPr>
      <w:r>
        <w:rPr>
          <w:rFonts w:ascii="Calibri" w:hAnsi="Calibri"/>
          <w:b/>
          <w:i w:val="0"/>
          <w:color w:val="000000"/>
          <w:sz w:val="36"/>
        </w:rPr>
        <w:t>Aandachtspunten zaak 20260517_151254</w:t>
      </w:r>
    </w:p>
    <w:p>
      <w:pPr>
        <w:spacing w:after="160"/>
      </w:pPr>
      <w:r>
        <w:rPr>
          <w:rFonts w:ascii="Calibri" w:hAnsi="Calibri"/>
          <w:b/>
          <w:i w:val="0"/>
          <w:color w:val="737373"/>
          <w:sz w:val="20"/>
        </w:rPr>
        <w:t xml:space="preserve">Bank: </w:t>
      </w:r>
      <w:r>
        <w:rPr>
          <w:rFonts w:ascii="Calibri" w:hAnsi="Calibri"/>
          <w:b w:val="0"/>
          <w:i w:val="0"/>
          <w:color w:val="4C4848"/>
          <w:sz w:val="20"/>
        </w:rPr>
        <w:t>Onbekend (uit 210503 1150 Cooperatieve Rabobank U.A. - Passeeropdracht.pdf, 210414 0355 Cooperatieve Rabobank U.A. - (Voorlopige) passeeropdracht.pdf)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Cliënt: </w:t>
      </w:r>
      <w:r>
        <w:rPr>
          <w:rFonts w:ascii="Calibri" w:hAnsi="Calibri"/>
          <w:b w:val="0"/>
          <w:i w:val="0"/>
          <w:color w:val="4C4848"/>
          <w:sz w:val="20"/>
        </w:rPr>
        <w:t>—</w:t>
      </w:r>
      <w:r>
        <w:rPr>
          <w:rFonts w:ascii="Calibri" w:hAnsi="Calibri"/>
          <w:b w:val="0"/>
          <w:i w:val="0"/>
          <w:color w:val="737373"/>
          <w:sz w:val="20"/>
        </w:rPr>
        <w:t xml:space="preserve">   ·   </w:t>
      </w:r>
      <w:r>
        <w:rPr>
          <w:rFonts w:ascii="Calibri" w:hAnsi="Calibri"/>
          <w:b/>
          <w:i w:val="0"/>
          <w:color w:val="737373"/>
          <w:sz w:val="20"/>
        </w:rPr>
        <w:t xml:space="preserve">Gegenereerd: </w:t>
      </w:r>
      <w:r>
        <w:rPr>
          <w:rFonts w:ascii="Calibri" w:hAnsi="Calibri"/>
          <w:b w:val="0"/>
          <w:i w:val="0"/>
          <w:color w:val="4C4848"/>
          <w:sz w:val="20"/>
        </w:rPr>
        <w:t>17-05-2026 15:13</w:t>
      </w:r>
    </w:p>
    <w:p>
      <w:pPr>
        <w:spacing w:after="40"/>
      </w:pPr>
      <w:r>
        <w:rPr>
          <w:rFonts w:ascii="Calibri" w:hAnsi="Calibri"/>
          <w:b/>
          <w:i w:val="0"/>
          <w:color w:val="737373"/>
          <w:sz w:val="20"/>
        </w:rPr>
        <w:t xml:space="preserve">Kritiek: </w:t>
      </w:r>
      <w:r>
        <w:rPr>
          <w:rFonts w:ascii="Calibri" w:hAnsi="Calibri"/>
          <w:b/>
          <w:i w:val="0"/>
          <w:color w:val="8B2635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Aandacht: </w:t>
      </w:r>
      <w:r>
        <w:rPr>
          <w:rFonts w:ascii="Calibri" w:hAnsi="Calibri"/>
          <w:b/>
          <w:i w:val="0"/>
          <w:color w:val="E6A210"/>
          <w:sz w:val="20"/>
        </w:rPr>
        <w:t>0</w:t>
      </w:r>
      <w:r>
        <w:rPr>
          <w:rFonts w:ascii="Calibri" w:hAnsi="Calibri"/>
          <w:b/>
          <w:i w:val="0"/>
          <w:color w:val="737373"/>
          <w:sz w:val="20"/>
        </w:rPr>
        <w:t xml:space="preserve">  ·  Informatief: </w:t>
      </w:r>
      <w:r>
        <w:rPr>
          <w:rFonts w:ascii="Calibri" w:hAnsi="Calibri"/>
          <w:b/>
          <w:i w:val="0"/>
          <w:color w:val="095AA5"/>
          <w:sz w:val="20"/>
        </w:rPr>
        <w:t>0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Samenvatting</w:t>
      </w:r>
    </w:p>
    <w:p>
      <w:pPr>
        <w:spacing w:after="160"/>
      </w:pPr>
      <w:r>
        <w:rPr>
          <w:rFonts w:ascii="Calibri" w:hAnsi="Calibri"/>
          <w:b w:val="0"/>
          <w:i/>
          <w:color w:val="737373"/>
          <w:sz w:val="22"/>
        </w:rPr>
        <w:t>Geen samenvatting beschikbaar.</w:t>
      </w:r>
    </w:p>
    <w:p>
      <w:pPr>
        <w:spacing w:before="160" w:after="80"/>
      </w:pPr>
      <w:r>
        <w:rPr>
          <w:rFonts w:ascii="Calibri" w:hAnsi="Calibri"/>
          <w:b/>
          <w:i w:val="0"/>
          <w:color w:val="000000"/>
          <w:sz w:val="26"/>
        </w:rPr>
        <w:t>Aandachtspunten</w:t>
      </w:r>
    </w:p>
    <w:p>
      <w:pPr>
        <w:spacing w:after="80"/>
      </w:pPr>
      <w:r>
        <w:rPr>
          <w:rFonts w:ascii="Calibri" w:hAnsi="Calibri"/>
          <w:b w:val="0"/>
          <w:i/>
          <w:color w:val="737373"/>
          <w:sz w:val="22"/>
        </w:rPr>
        <w:t>Op basis van de aangeleverde stukken zijn geen specifieke aandachtspunten geconstateerd. Standaard formele controles blijven uiteraard van toepassing.</w:t>
      </w:r>
    </w:p>
    <w:p>
      <w:pPr>
        <w:spacing w:before="360"/>
        <w:jc w:val="center"/>
      </w:pPr>
      <w:r>
        <w:rPr>
          <w:rFonts w:ascii="Calibri" w:hAnsi="Calibri"/>
          <w:b w:val="0"/>
          <w:i/>
          <w:color w:val="737373"/>
          <w:sz w:val="18"/>
        </w:rPr>
        <w:t>Deze analyse is automatisch gegenereerd op basis van de aangeleverde stukken en dient ter ondersteuning. De behandelaar blijft verantwoordelijk voor de juridische beoordeling.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