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20260520_054803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20-05-2026 05:49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een schuldenaar met een woonadres in Werkendam. De hypotheek is opgezet op twee eigendommen, met rangorde 1 en 2. Er zijn geen duidelijke aandachtspunten.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