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header1.xml" ContentType="application/vnd.openxmlformats-officedocument.wordprocessingml.head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bookmarkStart w:id="0" w:name="_nd_kadasterdeel"/>
    <w:p w14:paraId="58CC4C0D" w14:textId="77777777" w:rsidR="00000000" w:rsidRDefault="007F7D9D">
      <w:pPr>
        <w:pStyle w:val="NormalWeb"/>
        <w:jc w:val="center"/>
      </w:pPr>
      <w:r>
        <w:t>Hypotheek</w:t>
      </w:r>
    </w:p>
    <w:p w14:paraId="308E6C4F" w14:textId="77777777" w:rsidR="00000000" w:rsidRDefault="007F7D9D">
      <w:pPr>
        <w:pStyle w:val="NormalWeb"/>
      </w:pPr>
    </w:p>
    <w:p w14:paraId="62DDE784" w14:textId="77777777" w:rsidR="00000000" w:rsidRDefault="007F7D9D">
      <w:pPr>
        <w:pStyle w:val="NormalWeb"/>
      </w:pPr>
      <w:r>
        <w:t>Offertenummer: 4003164133</w:t>
      </w:r>
    </w:p>
    <w:p w14:paraId="7607A477" w14:textId="77777777" w:rsidR="00000000" w:rsidRDefault="007F7D9D">
      <w:pPr>
        <w:pStyle w:val="NormalWeb"/>
      </w:pPr>
      <w:r>
        <w:t>Zaaknummer: DW/2021.1563.01</w:t>
      </w:r>
    </w:p>
    <w:p w14:paraId="1E3D708E" w14:textId="77777777" w:rsidR="00000000" w:rsidRDefault="007F7D9D">
      <w:pPr>
        <w:pStyle w:val="NormalWeb"/>
      </w:pPr>
    </w:p>
    <w:p w14:paraId="3613ACDC" w14:textId="77777777" w:rsidR="00000000" w:rsidRDefault="007F7D9D">
      <w:pPr>
        <w:pStyle w:val="NormalWeb"/>
      </w:pPr>
      <w:r>
        <w:t xml:space="preserve">Heden, tweeëntwintig juni tweeduizend eenentwintig, verschenen voor mij, mr. </w:t>
      </w:r>
      <w:r>
        <w:rPr>
          <w:rStyle w:val="naam-natuurlijk-persoon"/>
        </w:rPr>
        <w:t>Petra ter Braak-van Straten</w:t>
      </w:r>
      <w:r>
        <w:t xml:space="preserve">, </w:t>
      </w:r>
      <w:r>
        <w:t xml:space="preserve">toegevoegd notaris, bevoegd om akten te passeren in het protocol van mr. </w:t>
      </w:r>
      <w:r>
        <w:rPr>
          <w:rStyle w:val="naam-natuurlijk-persoon"/>
        </w:rPr>
        <w:t>Stephanus Johannes Gerardus de Kort</w:t>
      </w:r>
      <w:r>
        <w:t xml:space="preserve">, notaris met plaats van vestiging Altena: </w:t>
      </w:r>
    </w:p>
    <w:tbl>
      <w:tblPr>
        <w:tblW w:w="0" w:type="auto"/>
        <w:tblCellMar>
          <w:left w:w="0" w:type="dxa"/>
          <w:right w:w="0" w:type="dxa"/>
        </w:tblCellMar>
        <w:tblLook w:val="04A0" w:firstRow="1" w:lastRow="0" w:firstColumn="1" w:lastColumn="0" w:noHBand="0" w:noVBand="1"/>
      </w:tblPr>
      <w:tblGrid>
        <w:gridCol w:w="9026"/>
      </w:tblGrid>
      <w:tr w:rsidR="00000000" w14:paraId="17FDC085" w14:textId="77777777">
        <w:trPr>
          <w:divId w:val="94134408"/>
        </w:trPr>
        <w:tc>
          <w:tcPr>
            <w:tcW w:w="0" w:type="auto"/>
            <w:tcBorders>
              <w:top w:val="nil"/>
              <w:left w:val="nil"/>
              <w:bottom w:val="nil"/>
              <w:right w:val="nil"/>
            </w:tcBorders>
            <w:vAlign w:val="center"/>
            <w:hideMark/>
          </w:tcPr>
          <w:tbl>
            <w:tblPr>
              <w:tblW w:w="0" w:type="auto"/>
              <w:tblCellMar>
                <w:left w:w="0" w:type="dxa"/>
                <w:right w:w="0" w:type="dxa"/>
              </w:tblCellMar>
              <w:tblLook w:val="04A0" w:firstRow="1" w:lastRow="0" w:firstColumn="1" w:lastColumn="0" w:noHBand="0" w:noVBand="1"/>
            </w:tblPr>
            <w:tblGrid>
              <w:gridCol w:w="450"/>
              <w:gridCol w:w="450"/>
              <w:gridCol w:w="8126"/>
            </w:tblGrid>
            <w:tr w:rsidR="00000000" w14:paraId="394A979E" w14:textId="77777777">
              <w:tc>
                <w:tcPr>
                  <w:tcW w:w="450" w:type="dxa"/>
                  <w:tcBorders>
                    <w:top w:val="nil"/>
                    <w:left w:val="nil"/>
                    <w:bottom w:val="nil"/>
                    <w:right w:val="nil"/>
                  </w:tcBorders>
                  <w:tcMar>
                    <w:top w:w="0" w:type="dxa"/>
                    <w:left w:w="0" w:type="dxa"/>
                    <w:bottom w:w="0" w:type="dxa"/>
                    <w:right w:w="75" w:type="dxa"/>
                  </w:tcMar>
                  <w:hideMark/>
                </w:tcPr>
                <w:p w14:paraId="2BDB5362" w14:textId="77777777" w:rsidR="00000000" w:rsidRDefault="007F7D9D">
                  <w:pPr>
                    <w:spacing w:line="276" w:lineRule="auto"/>
                    <w:rPr>
                      <w:rFonts w:ascii="Arial" w:hAnsi="Arial" w:cs="Arial"/>
                    </w:rPr>
                  </w:pPr>
                  <w:r>
                    <w:rPr>
                      <w:rFonts w:ascii="Arial" w:hAnsi="Arial" w:cs="Arial"/>
                    </w:rPr>
                    <w:t>﻿</w:t>
                  </w:r>
                  <w:r>
                    <w:rPr>
                      <w:rFonts w:ascii="Arial" w:hAnsi="Arial" w:cs="Arial"/>
                    </w:rPr>
                    <w:t>1.</w:t>
                  </w:r>
                </w:p>
              </w:tc>
              <w:tc>
                <w:tcPr>
                  <w:tcW w:w="450" w:type="dxa"/>
                  <w:tcBorders>
                    <w:top w:val="nil"/>
                    <w:left w:val="nil"/>
                    <w:bottom w:val="nil"/>
                    <w:right w:val="nil"/>
                  </w:tcBorders>
                  <w:tcMar>
                    <w:top w:w="0" w:type="dxa"/>
                    <w:left w:w="0" w:type="dxa"/>
                    <w:bottom w:w="0" w:type="dxa"/>
                    <w:right w:w="75" w:type="dxa"/>
                  </w:tcMar>
                  <w:hideMark/>
                </w:tcPr>
                <w:p w14:paraId="181A99D1" w14:textId="77777777" w:rsidR="00000000" w:rsidRDefault="007F7D9D">
                  <w:pPr>
                    <w:spacing w:line="276" w:lineRule="auto"/>
                    <w:rPr>
                      <w:rFonts w:ascii="Arial" w:hAnsi="Arial" w:cs="Arial"/>
                    </w:rPr>
                  </w:pPr>
                  <w:r>
                    <w:rPr>
                      <w:rFonts w:ascii="Arial" w:hAnsi="Arial" w:cs="Arial"/>
                    </w:rPr>
                    <w:t>a.</w:t>
                  </w:r>
                </w:p>
              </w:tc>
              <w:tc>
                <w:tcPr>
                  <w:tcW w:w="0" w:type="auto"/>
                  <w:tcBorders>
                    <w:top w:val="nil"/>
                    <w:left w:val="nil"/>
                    <w:bottom w:val="nil"/>
                    <w:right w:val="nil"/>
                  </w:tcBorders>
                  <w:vAlign w:val="center"/>
                  <w:hideMark/>
                </w:tcPr>
                <w:p w14:paraId="4F8B97C7" w14:textId="77777777" w:rsidR="00000000" w:rsidRDefault="007F7D9D">
                  <w:pPr>
                    <w:spacing w:line="276" w:lineRule="auto"/>
                    <w:rPr>
                      <w:rFonts w:ascii="Arial" w:hAnsi="Arial" w:cs="Arial"/>
                    </w:rPr>
                  </w:pPr>
                  <w:r>
                    <w:rPr>
                      <w:rFonts w:ascii="Arial" w:hAnsi="Arial" w:cs="Arial"/>
                    </w:rPr>
                    <w:t xml:space="preserve">de heer </w:t>
                  </w:r>
                  <w:r>
                    <w:rPr>
                      <w:rStyle w:val="Strong"/>
                      <w:rFonts w:ascii="Arial" w:hAnsi="Arial" w:cs="Arial"/>
                      <w:bdr w:val="none" w:sz="0" w:space="0" w:color="auto" w:frame="1"/>
                    </w:rPr>
                    <w:t>MARINUS ADRIAAN CRUM</w:t>
                  </w:r>
                  <w:r>
                    <w:rPr>
                      <w:rFonts w:ascii="Arial" w:hAnsi="Arial" w:cs="Arial"/>
                    </w:rPr>
                    <w:t>, geboren te Gorinchem op negentien februari negentienhonderdeenenneg</w:t>
                  </w:r>
                  <w:r>
                    <w:rPr>
                      <w:rFonts w:ascii="Arial" w:hAnsi="Arial" w:cs="Arial"/>
                    </w:rPr>
                    <w:t>entig, zich identificerende met zijn rijbewijs, met kenmerk 5785266690, uitgegeven te Molenlanden, op zestien april tweeduizend twintig;</w:t>
                  </w:r>
                </w:p>
              </w:tc>
            </w:tr>
          </w:tbl>
          <w:p w14:paraId="7DA75891" w14:textId="77777777" w:rsidR="00000000" w:rsidRDefault="007F7D9D">
            <w:pPr>
              <w:spacing w:line="276" w:lineRule="auto"/>
              <w:rPr>
                <w:rFonts w:ascii="Arial" w:hAnsi="Arial" w:cs="Arial"/>
              </w:rPr>
            </w:pPr>
          </w:p>
        </w:tc>
      </w:tr>
      <w:tr w:rsidR="00000000" w14:paraId="28FC2F3D" w14:textId="77777777">
        <w:trPr>
          <w:divId w:val="94134408"/>
        </w:trPr>
        <w:tc>
          <w:tcPr>
            <w:tcW w:w="0" w:type="auto"/>
            <w:tcBorders>
              <w:top w:val="nil"/>
              <w:left w:val="nil"/>
              <w:bottom w:val="nil"/>
              <w:right w:val="nil"/>
            </w:tcBorders>
            <w:vAlign w:val="center"/>
            <w:hideMark/>
          </w:tcPr>
          <w:tbl>
            <w:tblPr>
              <w:tblW w:w="0" w:type="auto"/>
              <w:tblCellMar>
                <w:left w:w="0" w:type="dxa"/>
                <w:right w:w="0" w:type="dxa"/>
              </w:tblCellMar>
              <w:tblLook w:val="04A0" w:firstRow="1" w:lastRow="0" w:firstColumn="1" w:lastColumn="0" w:noHBand="0" w:noVBand="1"/>
            </w:tblPr>
            <w:tblGrid>
              <w:gridCol w:w="450"/>
              <w:gridCol w:w="450"/>
              <w:gridCol w:w="8126"/>
            </w:tblGrid>
            <w:tr w:rsidR="00000000" w14:paraId="67B14CBF" w14:textId="77777777">
              <w:tc>
                <w:tcPr>
                  <w:tcW w:w="450" w:type="dxa"/>
                  <w:tcBorders>
                    <w:top w:val="nil"/>
                    <w:left w:val="nil"/>
                    <w:bottom w:val="nil"/>
                    <w:right w:val="nil"/>
                  </w:tcBorders>
                  <w:tcMar>
                    <w:top w:w="0" w:type="dxa"/>
                    <w:left w:w="0" w:type="dxa"/>
                    <w:bottom w:w="0" w:type="dxa"/>
                    <w:right w:w="75" w:type="dxa"/>
                  </w:tcMar>
                  <w:hideMark/>
                </w:tcPr>
                <w:p w14:paraId="7CCF5BF2" w14:textId="77777777" w:rsidR="00000000" w:rsidRDefault="007F7D9D">
                  <w:pPr>
                    <w:spacing w:line="276" w:lineRule="auto"/>
                    <w:rPr>
                      <w:rFonts w:ascii="Arial" w:hAnsi="Arial" w:cs="Arial"/>
                    </w:rPr>
                  </w:pPr>
                  <w:r>
                    <w:rPr>
                      <w:rFonts w:ascii="Arial" w:hAnsi="Arial" w:cs="Arial"/>
                    </w:rPr>
                    <w:t>﻿</w:t>
                  </w:r>
                </w:p>
              </w:tc>
              <w:tc>
                <w:tcPr>
                  <w:tcW w:w="450" w:type="dxa"/>
                  <w:tcBorders>
                    <w:top w:val="nil"/>
                    <w:left w:val="nil"/>
                    <w:bottom w:val="nil"/>
                    <w:right w:val="nil"/>
                  </w:tcBorders>
                  <w:tcMar>
                    <w:top w:w="0" w:type="dxa"/>
                    <w:left w:w="0" w:type="dxa"/>
                    <w:bottom w:w="0" w:type="dxa"/>
                    <w:right w:w="75" w:type="dxa"/>
                  </w:tcMar>
                  <w:hideMark/>
                </w:tcPr>
                <w:p w14:paraId="3A074482" w14:textId="77777777" w:rsidR="00000000" w:rsidRDefault="007F7D9D">
                  <w:pPr>
                    <w:spacing w:line="276" w:lineRule="auto"/>
                    <w:rPr>
                      <w:rFonts w:ascii="Arial" w:hAnsi="Arial" w:cs="Arial"/>
                    </w:rPr>
                  </w:pPr>
                  <w:r>
                    <w:rPr>
                      <w:rFonts w:ascii="Arial" w:hAnsi="Arial" w:cs="Arial"/>
                    </w:rPr>
                    <w:t>b.</w:t>
                  </w:r>
                </w:p>
              </w:tc>
              <w:tc>
                <w:tcPr>
                  <w:tcW w:w="0" w:type="auto"/>
                  <w:tcBorders>
                    <w:top w:val="nil"/>
                    <w:left w:val="nil"/>
                    <w:bottom w:val="nil"/>
                    <w:right w:val="nil"/>
                  </w:tcBorders>
                  <w:vAlign w:val="center"/>
                  <w:hideMark/>
                </w:tcPr>
                <w:p w14:paraId="43DBF0CA" w14:textId="77777777" w:rsidR="00000000" w:rsidRDefault="007F7D9D">
                  <w:pPr>
                    <w:spacing w:line="276" w:lineRule="auto"/>
                    <w:rPr>
                      <w:rFonts w:ascii="Arial" w:hAnsi="Arial" w:cs="Arial"/>
                    </w:rPr>
                  </w:pPr>
                  <w:r>
                    <w:rPr>
                      <w:rFonts w:ascii="Arial" w:hAnsi="Arial" w:cs="Arial"/>
                    </w:rPr>
                    <w:t xml:space="preserve">mevrouw </w:t>
                  </w:r>
                  <w:r>
                    <w:rPr>
                      <w:rStyle w:val="Strong"/>
                      <w:rFonts w:ascii="Arial" w:hAnsi="Arial" w:cs="Arial"/>
                      <w:bdr w:val="none" w:sz="0" w:space="0" w:color="auto" w:frame="1"/>
                    </w:rPr>
                    <w:t>PIETERNELLA BIKKER</w:t>
                  </w:r>
                  <w:r>
                    <w:rPr>
                      <w:rFonts w:ascii="Arial" w:hAnsi="Arial" w:cs="Arial"/>
                    </w:rPr>
                    <w:t>, geboren te Gorinchem op tien februari negentienhonderdeenennegentig, zich identific</w:t>
                  </w:r>
                  <w:r>
                    <w:rPr>
                      <w:rFonts w:ascii="Arial" w:hAnsi="Arial" w:cs="Arial"/>
                    </w:rPr>
                    <w:t>erende met haar rijbewijs, met kenmerk 5788617388, uitgegeven te Molenlanden, op dertig oktober tweeduizend negentien;</w:t>
                  </w:r>
                </w:p>
              </w:tc>
            </w:tr>
          </w:tbl>
          <w:p w14:paraId="17DA33A6" w14:textId="77777777" w:rsidR="00000000" w:rsidRDefault="007F7D9D">
            <w:pPr>
              <w:spacing w:line="276" w:lineRule="auto"/>
              <w:rPr>
                <w:rFonts w:ascii="Arial" w:hAnsi="Arial" w:cs="Arial"/>
              </w:rPr>
            </w:pPr>
          </w:p>
        </w:tc>
      </w:tr>
      <w:tr w:rsidR="00000000" w14:paraId="7FF5CD66" w14:textId="77777777">
        <w:trPr>
          <w:divId w:val="94134408"/>
        </w:trPr>
        <w:tc>
          <w:tcPr>
            <w:tcW w:w="0" w:type="auto"/>
            <w:tcBorders>
              <w:top w:val="nil"/>
              <w:left w:val="nil"/>
              <w:bottom w:val="nil"/>
              <w:right w:val="nil"/>
            </w:tcBorders>
            <w:vAlign w:val="center"/>
            <w:hideMark/>
          </w:tcPr>
          <w:tbl>
            <w:tblPr>
              <w:tblW w:w="0" w:type="auto"/>
              <w:tblCellMar>
                <w:left w:w="0" w:type="dxa"/>
                <w:right w:w="0" w:type="dxa"/>
              </w:tblCellMar>
              <w:tblLook w:val="04A0" w:firstRow="1" w:lastRow="0" w:firstColumn="1" w:lastColumn="0" w:noHBand="0" w:noVBand="1"/>
            </w:tblPr>
            <w:tblGrid>
              <w:gridCol w:w="450"/>
              <w:gridCol w:w="8576"/>
            </w:tblGrid>
            <w:tr w:rsidR="00000000" w14:paraId="0F3F8904" w14:textId="77777777">
              <w:tc>
                <w:tcPr>
                  <w:tcW w:w="450" w:type="dxa"/>
                  <w:tcBorders>
                    <w:top w:val="nil"/>
                    <w:left w:val="nil"/>
                    <w:bottom w:val="nil"/>
                    <w:right w:val="nil"/>
                  </w:tcBorders>
                  <w:tcMar>
                    <w:top w:w="0" w:type="dxa"/>
                    <w:left w:w="0" w:type="dxa"/>
                    <w:bottom w:w="0" w:type="dxa"/>
                    <w:right w:w="75" w:type="dxa"/>
                  </w:tcMar>
                  <w:hideMark/>
                </w:tcPr>
                <w:p w14:paraId="6DACF905" w14:textId="77777777" w:rsidR="00000000" w:rsidRDefault="007F7D9D">
                  <w:pPr>
                    <w:spacing w:line="276" w:lineRule="auto"/>
                    <w:rPr>
                      <w:rFonts w:ascii="Arial" w:hAnsi="Arial" w:cs="Arial"/>
                    </w:rPr>
                  </w:pPr>
                  <w:r>
                    <w:rPr>
                      <w:rFonts w:ascii="Arial" w:hAnsi="Arial" w:cs="Arial"/>
                    </w:rPr>
                    <w:t>﻿</w:t>
                  </w:r>
                </w:p>
              </w:tc>
              <w:tc>
                <w:tcPr>
                  <w:tcW w:w="0" w:type="auto"/>
                  <w:tcBorders>
                    <w:top w:val="nil"/>
                    <w:left w:val="nil"/>
                    <w:bottom w:val="nil"/>
                    <w:right w:val="nil"/>
                  </w:tcBorders>
                  <w:vAlign w:val="center"/>
                  <w:hideMark/>
                </w:tcPr>
                <w:p w14:paraId="1FDA280F" w14:textId="77777777" w:rsidR="00000000" w:rsidRDefault="007F7D9D">
                  <w:pPr>
                    <w:spacing w:line="276" w:lineRule="auto"/>
                    <w:rPr>
                      <w:rFonts w:ascii="Arial" w:hAnsi="Arial" w:cs="Arial"/>
                    </w:rPr>
                  </w:pPr>
                  <w:r>
                    <w:rPr>
                      <w:rFonts w:ascii="Arial" w:hAnsi="Arial" w:cs="Arial"/>
                    </w:rPr>
                    <w:t>zonder het maken van huwelijkse voorwaarden gehuwd, tezamen wonende te 4223 NL Hoornaar, Oudendijk 14;</w:t>
                  </w:r>
                </w:p>
              </w:tc>
            </w:tr>
          </w:tbl>
          <w:p w14:paraId="13780F76" w14:textId="77777777" w:rsidR="00000000" w:rsidRDefault="007F7D9D">
            <w:pPr>
              <w:spacing w:line="276" w:lineRule="auto"/>
              <w:rPr>
                <w:rFonts w:ascii="Arial" w:hAnsi="Arial" w:cs="Arial"/>
              </w:rPr>
            </w:pPr>
          </w:p>
        </w:tc>
      </w:tr>
    </w:tbl>
    <w:p w14:paraId="13D5B05A" w14:textId="77777777" w:rsidR="00000000" w:rsidRDefault="007F7D9D">
      <w:pPr>
        <w:pStyle w:val="NormalWeb"/>
        <w:ind w:left="450"/>
        <w:divId w:val="94134408"/>
      </w:pPr>
      <w:r>
        <w:t>voor zover in deze akte niet anders genoemd, hierna zowel tezamen als ieder afzonderlijk ook te noemen: '</w:t>
      </w:r>
      <w:r>
        <w:rPr>
          <w:u w:val="single"/>
        </w:rPr>
        <w:t>de Hypotheekgever</w:t>
      </w:r>
      <w:r>
        <w:t>';</w:t>
      </w:r>
    </w:p>
    <w:tbl>
      <w:tblPr>
        <w:tblW w:w="0" w:type="auto"/>
        <w:tblCellMar>
          <w:left w:w="0" w:type="dxa"/>
          <w:right w:w="0" w:type="dxa"/>
        </w:tblCellMar>
        <w:tblLook w:val="04A0" w:firstRow="1" w:lastRow="0" w:firstColumn="1" w:lastColumn="0" w:noHBand="0" w:noVBand="1"/>
      </w:tblPr>
      <w:tblGrid>
        <w:gridCol w:w="9026"/>
      </w:tblGrid>
      <w:tr w:rsidR="00000000" w14:paraId="684FAD56" w14:textId="77777777">
        <w:trPr>
          <w:divId w:val="94134408"/>
        </w:trPr>
        <w:tc>
          <w:tcPr>
            <w:tcW w:w="0" w:type="auto"/>
            <w:tcBorders>
              <w:top w:val="nil"/>
              <w:left w:val="nil"/>
              <w:bottom w:val="nil"/>
              <w:right w:val="nil"/>
            </w:tcBorders>
            <w:vAlign w:val="center"/>
            <w:hideMark/>
          </w:tcPr>
          <w:tbl>
            <w:tblPr>
              <w:tblW w:w="0" w:type="auto"/>
              <w:tblCellMar>
                <w:left w:w="0" w:type="dxa"/>
                <w:right w:w="0" w:type="dxa"/>
              </w:tblCellMar>
              <w:tblLook w:val="04A0" w:firstRow="1" w:lastRow="0" w:firstColumn="1" w:lastColumn="0" w:noHBand="0" w:noVBand="1"/>
            </w:tblPr>
            <w:tblGrid>
              <w:gridCol w:w="450"/>
              <w:gridCol w:w="8576"/>
            </w:tblGrid>
            <w:tr w:rsidR="00000000" w14:paraId="5944B66D" w14:textId="77777777">
              <w:tc>
                <w:tcPr>
                  <w:tcW w:w="450" w:type="dxa"/>
                  <w:tcBorders>
                    <w:top w:val="nil"/>
                    <w:left w:val="nil"/>
                    <w:bottom w:val="nil"/>
                    <w:right w:val="nil"/>
                  </w:tcBorders>
                  <w:tcMar>
                    <w:top w:w="0" w:type="dxa"/>
                    <w:left w:w="0" w:type="dxa"/>
                    <w:bottom w:w="0" w:type="dxa"/>
                    <w:right w:w="75" w:type="dxa"/>
                  </w:tcMar>
                  <w:hideMark/>
                </w:tcPr>
                <w:p w14:paraId="07DB2E90" w14:textId="77777777" w:rsidR="00000000" w:rsidRDefault="007F7D9D">
                  <w:pPr>
                    <w:spacing w:line="276" w:lineRule="auto"/>
                    <w:rPr>
                      <w:rFonts w:ascii="Arial" w:hAnsi="Arial" w:cs="Arial"/>
                    </w:rPr>
                  </w:pPr>
                  <w:r>
                    <w:rPr>
                      <w:rFonts w:ascii="Arial" w:hAnsi="Arial" w:cs="Arial"/>
                    </w:rPr>
                    <w:t>﻿</w:t>
                  </w:r>
                  <w:r>
                    <w:rPr>
                      <w:rFonts w:ascii="Arial" w:hAnsi="Arial" w:cs="Arial"/>
                    </w:rPr>
                    <w:t>2.</w:t>
                  </w:r>
                </w:p>
              </w:tc>
              <w:tc>
                <w:tcPr>
                  <w:tcW w:w="0" w:type="auto"/>
                  <w:tcBorders>
                    <w:top w:val="nil"/>
                    <w:left w:val="nil"/>
                    <w:bottom w:val="nil"/>
                    <w:right w:val="nil"/>
                  </w:tcBorders>
                  <w:vAlign w:val="center"/>
                  <w:hideMark/>
                </w:tcPr>
                <w:p w14:paraId="7E95F0D2" w14:textId="77777777" w:rsidR="00000000" w:rsidRDefault="007F7D9D">
                  <w:pPr>
                    <w:spacing w:line="276" w:lineRule="auto"/>
                    <w:rPr>
                      <w:rFonts w:ascii="Arial" w:hAnsi="Arial" w:cs="Arial"/>
                    </w:rPr>
                  </w:pPr>
                  <w:r>
                    <w:rPr>
                      <w:rFonts w:ascii="Arial" w:hAnsi="Arial" w:cs="Arial"/>
                    </w:rPr>
                    <w:t xml:space="preserve">mevrouw </w:t>
                  </w:r>
                  <w:r>
                    <w:rPr>
                      <w:rStyle w:val="naam-natuurlijk-persoon"/>
                      <w:rFonts w:ascii="Arial" w:hAnsi="Arial" w:cs="Arial"/>
                    </w:rPr>
                    <w:t>RENÉE PETRONE</w:t>
                  </w:r>
                  <w:r>
                    <w:rPr>
                      <w:rStyle w:val="naam-natuurlijk-persoon"/>
                      <w:rFonts w:ascii="Arial" w:hAnsi="Arial" w:cs="Arial"/>
                    </w:rPr>
                    <w:t>LLA WILHELMINA KUIS</w:t>
                  </w:r>
                  <w:r>
                    <w:rPr>
                      <w:rFonts w:ascii="Arial" w:hAnsi="Arial" w:cs="Arial"/>
                    </w:rPr>
                    <w:t xml:space="preserve">, geboren te Loon op Zand op dertig november negentienhonderdachtennegentig, werkzaam ten kantore van mij, notaris, kantoorhoudende te 4251 VT Werkendam, Van Randwijklaan 49 A, te dezen handelend als mondeling gevolmachtigde van: </w:t>
                  </w:r>
                </w:p>
              </w:tc>
            </w:tr>
          </w:tbl>
          <w:p w14:paraId="3C176377" w14:textId="77777777" w:rsidR="00000000" w:rsidRDefault="007F7D9D">
            <w:pPr>
              <w:spacing w:line="276" w:lineRule="auto"/>
              <w:rPr>
                <w:rFonts w:ascii="Arial" w:hAnsi="Arial" w:cs="Arial"/>
              </w:rPr>
            </w:pPr>
          </w:p>
        </w:tc>
      </w:tr>
      <w:tr w:rsidR="00000000" w14:paraId="4E094598" w14:textId="77777777">
        <w:trPr>
          <w:divId w:val="94134408"/>
        </w:trPr>
        <w:tc>
          <w:tcPr>
            <w:tcW w:w="0" w:type="auto"/>
            <w:tcBorders>
              <w:top w:val="nil"/>
              <w:left w:val="nil"/>
              <w:bottom w:val="nil"/>
              <w:right w:val="nil"/>
            </w:tcBorders>
            <w:vAlign w:val="center"/>
            <w:hideMark/>
          </w:tcPr>
          <w:tbl>
            <w:tblPr>
              <w:tblW w:w="0" w:type="auto"/>
              <w:tblCellMar>
                <w:left w:w="0" w:type="dxa"/>
                <w:right w:w="0" w:type="dxa"/>
              </w:tblCellMar>
              <w:tblLook w:val="04A0" w:firstRow="1" w:lastRow="0" w:firstColumn="1" w:lastColumn="0" w:noHBand="0" w:noVBand="1"/>
            </w:tblPr>
            <w:tblGrid>
              <w:gridCol w:w="450"/>
              <w:gridCol w:w="8576"/>
            </w:tblGrid>
            <w:tr w:rsidR="00000000" w14:paraId="1239EDA0" w14:textId="77777777">
              <w:tc>
                <w:tcPr>
                  <w:tcW w:w="450" w:type="dxa"/>
                  <w:tcBorders>
                    <w:top w:val="nil"/>
                    <w:left w:val="nil"/>
                    <w:bottom w:val="nil"/>
                    <w:right w:val="nil"/>
                  </w:tcBorders>
                  <w:tcMar>
                    <w:top w:w="0" w:type="dxa"/>
                    <w:left w:w="0" w:type="dxa"/>
                    <w:bottom w:w="0" w:type="dxa"/>
                    <w:right w:w="75" w:type="dxa"/>
                  </w:tcMar>
                  <w:hideMark/>
                </w:tcPr>
                <w:p w14:paraId="53B9A5AA" w14:textId="77777777" w:rsidR="00000000" w:rsidRDefault="007F7D9D">
                  <w:pPr>
                    <w:spacing w:line="276" w:lineRule="auto"/>
                    <w:rPr>
                      <w:rFonts w:ascii="Arial" w:hAnsi="Arial" w:cs="Arial"/>
                    </w:rPr>
                  </w:pPr>
                  <w:r>
                    <w:rPr>
                      <w:rFonts w:ascii="Arial" w:hAnsi="Arial" w:cs="Arial"/>
                    </w:rPr>
                    <w:t>﻿</w:t>
                  </w:r>
                </w:p>
              </w:tc>
              <w:tc>
                <w:tcPr>
                  <w:tcW w:w="0" w:type="auto"/>
                  <w:tcBorders>
                    <w:top w:val="nil"/>
                    <w:left w:val="nil"/>
                    <w:bottom w:val="nil"/>
                    <w:right w:val="nil"/>
                  </w:tcBorders>
                  <w:vAlign w:val="center"/>
                  <w:hideMark/>
                </w:tcPr>
                <w:p w14:paraId="14155A67" w14:textId="77777777" w:rsidR="00000000" w:rsidRDefault="007F7D9D">
                  <w:pPr>
                    <w:spacing w:line="276" w:lineRule="auto"/>
                    <w:rPr>
                      <w:rFonts w:ascii="Arial" w:hAnsi="Arial" w:cs="Arial"/>
                    </w:rPr>
                  </w:pPr>
                  <w:r>
                    <w:rPr>
                      <w:rFonts w:ascii="Arial" w:hAnsi="Arial" w:cs="Arial"/>
                    </w:rPr>
                    <w:t>d</w:t>
                  </w:r>
                  <w:r>
                    <w:rPr>
                      <w:rFonts w:ascii="Arial" w:hAnsi="Arial" w:cs="Arial"/>
                    </w:rPr>
                    <w:t xml:space="preserve">e coöperatie: </w:t>
                  </w:r>
                  <w:r>
                    <w:rPr>
                      <w:rStyle w:val="Strong"/>
                      <w:rFonts w:ascii="Arial" w:hAnsi="Arial" w:cs="Arial"/>
                      <w:u w:val="single"/>
                      <w:bdr w:val="none" w:sz="0" w:space="0" w:color="auto" w:frame="1"/>
                    </w:rPr>
                    <w:t>COÖPERATIEVE RABOBANK U.A.</w:t>
                  </w:r>
                  <w:r>
                    <w:rPr>
                      <w:rFonts w:ascii="Arial" w:hAnsi="Arial" w:cs="Arial"/>
                    </w:rPr>
                    <w:t>, statutair gevestigd te Amsterdam, kantoorhoudende te 3521 CB Utrecht, Croeselaan 18, ingeschreven in het handelsregister van de Kamer van Koophandel onder nummer: 30046259 (correspondentieadres: postbus 221, 5600 M</w:t>
                  </w:r>
                  <w:r>
                    <w:rPr>
                      <w:rFonts w:ascii="Arial" w:hAnsi="Arial" w:cs="Arial"/>
                    </w:rPr>
                    <w:t>A Eindhoven);</w:t>
                  </w:r>
                </w:p>
              </w:tc>
            </w:tr>
          </w:tbl>
          <w:p w14:paraId="535DBC2F" w14:textId="77777777" w:rsidR="00000000" w:rsidRDefault="007F7D9D">
            <w:pPr>
              <w:spacing w:line="276" w:lineRule="auto"/>
              <w:rPr>
                <w:rFonts w:ascii="Arial" w:hAnsi="Arial" w:cs="Arial"/>
              </w:rPr>
            </w:pPr>
          </w:p>
        </w:tc>
      </w:tr>
    </w:tbl>
    <w:p w14:paraId="54BFAEFC" w14:textId="77777777" w:rsidR="00000000" w:rsidRDefault="007F7D9D">
      <w:pPr>
        <w:pStyle w:val="NormalWeb"/>
        <w:ind w:left="450"/>
        <w:divId w:val="94134408"/>
      </w:pPr>
      <w:r>
        <w:t>hierna te noemen: '</w:t>
      </w:r>
      <w:r>
        <w:rPr>
          <w:u w:val="single"/>
        </w:rPr>
        <w:t>bank</w:t>
      </w:r>
      <w:r>
        <w:t>'.</w:t>
      </w:r>
    </w:p>
    <w:p w14:paraId="58A8E06C" w14:textId="77777777" w:rsidR="00000000" w:rsidRDefault="007F7D9D">
      <w:pPr>
        <w:pStyle w:val="NormalWeb"/>
      </w:pPr>
      <w:r>
        <w:t>Van het bestaan van de volmacht aan de comparante onder 2. genoemd is mij, notaris, genoegzaam gebleken.</w:t>
      </w:r>
    </w:p>
    <w:p w14:paraId="61B67822" w14:textId="77777777" w:rsidR="00000000" w:rsidRDefault="007F7D9D">
      <w:pPr>
        <w:pStyle w:val="Heading2"/>
        <w:rPr>
          <w:rFonts w:ascii="Arial" w:hAnsi="Arial" w:cs="Arial"/>
        </w:rPr>
      </w:pPr>
      <w:r>
        <w:rPr>
          <w:rFonts w:ascii="Arial" w:hAnsi="Arial" w:cs="Arial"/>
        </w:rPr>
        <w:t>Hypotheek- en pandrechten</w:t>
      </w:r>
    </w:p>
    <w:p w14:paraId="302B9595" w14:textId="77777777" w:rsidR="00000000" w:rsidRDefault="007F7D9D">
      <w:pPr>
        <w:pStyle w:val="NormalWeb"/>
      </w:pPr>
      <w:r>
        <w:t>Hypotheek- en pandrechten zijn zekerheden voor de bank. In deze akte en de algemen</w:t>
      </w:r>
      <w:r>
        <w:t>e voorwaarden die van toepassing zijn, staan regels waaraan de bank en de hypotheekgever zich moeten houden.</w:t>
      </w:r>
      <w:r>
        <w:br/>
        <w:t>Hypotheek- en pandrechten geven de bank het recht het onderpand te executeren. Executeren betekent dat de bank het onderpand mag verkopen. En de op</w:t>
      </w:r>
      <w:r>
        <w:t>brengst mag gebruiken voor wat de debiteur aan de bank moet betalen. Executeren mag alleen in de gevallen die zijn of worden afgesproken tussen de bank en de hypotheekgever of de debiteur. In deze akte en de algemene voorwaarden die van toepassing zijn wor</w:t>
      </w:r>
      <w:r>
        <w:t xml:space="preserve">dt dit verder uitgewerkt. </w:t>
      </w:r>
    </w:p>
    <w:p w14:paraId="131637D1" w14:textId="77777777" w:rsidR="00000000" w:rsidRDefault="007F7D9D">
      <w:pPr>
        <w:pStyle w:val="Heading2"/>
        <w:rPr>
          <w:rFonts w:ascii="Arial" w:hAnsi="Arial" w:cs="Arial"/>
        </w:rPr>
      </w:pPr>
      <w:r>
        <w:rPr>
          <w:rFonts w:ascii="Arial" w:hAnsi="Arial" w:cs="Arial"/>
        </w:rPr>
        <w:t>Overeenkomst tot het vestigen van hypotheek- en pandrechten</w:t>
      </w:r>
    </w:p>
    <w:p w14:paraId="566819BA" w14:textId="77777777" w:rsidR="00000000" w:rsidRDefault="007F7D9D">
      <w:pPr>
        <w:pStyle w:val="NormalWeb"/>
      </w:pPr>
      <w:r>
        <w:lastRenderedPageBreak/>
        <w:t>De hypotheekgever en de bank spreken hierbij af dat de hypotheekgever het hypotheekrecht en pandrechten aan de bank geeft op de goederen die worden omschreven in deze akte en in de Algemene voorwaarden voor hypotheken van de Rabobank 2018. Hierna staat waa</w:t>
      </w:r>
      <w:r>
        <w:t>rvoor het hypotheekrecht en de pandrechten als zekerheid gelden.</w:t>
      </w:r>
    </w:p>
    <w:p w14:paraId="72AFD560" w14:textId="77777777" w:rsidR="00000000" w:rsidRDefault="007F7D9D">
      <w:pPr>
        <w:pStyle w:val="Heading2"/>
        <w:rPr>
          <w:rFonts w:ascii="Arial" w:hAnsi="Arial" w:cs="Arial"/>
        </w:rPr>
      </w:pPr>
      <w:r>
        <w:rPr>
          <w:rFonts w:ascii="Arial" w:hAnsi="Arial" w:cs="Arial"/>
        </w:rPr>
        <w:t>Hypotheekverlening</w:t>
      </w:r>
    </w:p>
    <w:p w14:paraId="5E99B7CA" w14:textId="77777777" w:rsidR="00000000" w:rsidRDefault="007F7D9D">
      <w:pPr>
        <w:spacing w:line="276" w:lineRule="auto"/>
        <w:rPr>
          <w:rFonts w:ascii="Arial" w:hAnsi="Arial" w:cs="Arial"/>
        </w:rPr>
      </w:pPr>
      <w:r>
        <w:rPr>
          <w:rFonts w:ascii="Arial" w:hAnsi="Arial" w:cs="Arial"/>
        </w:rPr>
        <w:t xml:space="preserve">Ter uitvoering van de afspraak om een hypotheekrecht te geven geeft de hypotheekgever een hypotheekrecht aan de bank. Dit hypotheekrecht wordt gevestigd tot het bedrag dat </w:t>
      </w:r>
      <w:r>
        <w:rPr>
          <w:rFonts w:ascii="Arial" w:hAnsi="Arial" w:cs="Arial"/>
        </w:rPr>
        <w:t>hierna onder ‘Hypotheekbedrag’ staat op het onderpand dat hierna onder ‘Onderpand’ staat. Dit hypotheekrecht geldt als zekerheid voor alle schulden van de debiteur aan de bank. Wie de debiteur is, staat hierna. Zijn er meer debiteuren? Dan geldt het hypoth</w:t>
      </w:r>
      <w:r>
        <w:rPr>
          <w:rFonts w:ascii="Arial" w:hAnsi="Arial" w:cs="Arial"/>
        </w:rPr>
        <w:t>eekrecht als zekerheid voor de schulden van de debiteuren samen. Maar ook voor de schulden van iedere debiteur apart. Het kunnen schulden zijn die de debiteur nu al heeft en schulden die de debiteur later krijgt aan de bank. Een schuld kan ontstaan uit elk</w:t>
      </w:r>
      <w:r>
        <w:rPr>
          <w:rFonts w:ascii="Arial" w:hAnsi="Arial" w:cs="Arial"/>
        </w:rPr>
        <w:t xml:space="preserve">e rechtsverhouding tussen de debiteur en de bank. Bijvoorbeeld uit: </w:t>
      </w:r>
    </w:p>
    <w:tbl>
      <w:tblPr>
        <w:tblW w:w="0" w:type="auto"/>
        <w:tblCellMar>
          <w:left w:w="0" w:type="dxa"/>
          <w:right w:w="0" w:type="dxa"/>
        </w:tblCellMar>
        <w:tblLook w:val="04A0" w:firstRow="1" w:lastRow="0" w:firstColumn="1" w:lastColumn="0" w:noHBand="0" w:noVBand="1"/>
      </w:tblPr>
      <w:tblGrid>
        <w:gridCol w:w="450"/>
        <w:gridCol w:w="5977"/>
      </w:tblGrid>
      <w:tr w:rsidR="00000000" w14:paraId="2E3CB8A1" w14:textId="77777777">
        <w:tc>
          <w:tcPr>
            <w:tcW w:w="450" w:type="dxa"/>
            <w:tcBorders>
              <w:top w:val="nil"/>
              <w:left w:val="nil"/>
              <w:bottom w:val="nil"/>
              <w:right w:val="nil"/>
            </w:tcBorders>
            <w:tcMar>
              <w:top w:w="0" w:type="dxa"/>
              <w:left w:w="0" w:type="dxa"/>
              <w:bottom w:w="0" w:type="dxa"/>
              <w:right w:w="75" w:type="dxa"/>
            </w:tcMar>
            <w:hideMark/>
          </w:tcPr>
          <w:p w14:paraId="4A2C9A39" w14:textId="77777777" w:rsidR="00000000" w:rsidRDefault="007F7D9D">
            <w:pPr>
              <w:spacing w:line="276" w:lineRule="auto"/>
              <w:rPr>
                <w:rFonts w:ascii="Arial" w:hAnsi="Arial" w:cs="Arial"/>
              </w:rPr>
            </w:pPr>
            <w:r>
              <w:rPr>
                <w:rFonts w:ascii="Arial" w:hAnsi="Arial" w:cs="Arial"/>
              </w:rPr>
              <w:t>-</w:t>
            </w:r>
          </w:p>
        </w:tc>
        <w:tc>
          <w:tcPr>
            <w:tcW w:w="0" w:type="auto"/>
            <w:tcBorders>
              <w:top w:val="nil"/>
              <w:left w:val="nil"/>
              <w:bottom w:val="nil"/>
              <w:right w:val="nil"/>
            </w:tcBorders>
            <w:vAlign w:val="center"/>
            <w:hideMark/>
          </w:tcPr>
          <w:p w14:paraId="2C254E61" w14:textId="77777777" w:rsidR="00000000" w:rsidRDefault="007F7D9D">
            <w:pPr>
              <w:spacing w:line="276" w:lineRule="auto"/>
              <w:rPr>
                <w:rFonts w:ascii="Arial" w:hAnsi="Arial" w:cs="Arial"/>
              </w:rPr>
            </w:pPr>
            <w:r>
              <w:rPr>
                <w:rFonts w:ascii="Arial" w:hAnsi="Arial" w:cs="Arial"/>
              </w:rPr>
              <w:t>geldleningen en kredieten</w:t>
            </w:r>
          </w:p>
        </w:tc>
      </w:tr>
      <w:tr w:rsidR="00000000" w14:paraId="15A697C7" w14:textId="77777777">
        <w:tc>
          <w:tcPr>
            <w:tcW w:w="450" w:type="dxa"/>
            <w:tcBorders>
              <w:top w:val="nil"/>
              <w:left w:val="nil"/>
              <w:bottom w:val="nil"/>
              <w:right w:val="nil"/>
            </w:tcBorders>
            <w:tcMar>
              <w:top w:w="0" w:type="dxa"/>
              <w:left w:w="0" w:type="dxa"/>
              <w:bottom w:w="0" w:type="dxa"/>
              <w:right w:w="75" w:type="dxa"/>
            </w:tcMar>
            <w:hideMark/>
          </w:tcPr>
          <w:p w14:paraId="6A83C6B6" w14:textId="77777777" w:rsidR="00000000" w:rsidRDefault="007F7D9D">
            <w:pPr>
              <w:spacing w:line="276" w:lineRule="auto"/>
              <w:rPr>
                <w:rFonts w:ascii="Arial" w:hAnsi="Arial" w:cs="Arial"/>
              </w:rPr>
            </w:pPr>
            <w:r>
              <w:rPr>
                <w:rFonts w:ascii="Arial" w:hAnsi="Arial" w:cs="Arial"/>
              </w:rPr>
              <w:t>-</w:t>
            </w:r>
          </w:p>
        </w:tc>
        <w:tc>
          <w:tcPr>
            <w:tcW w:w="0" w:type="auto"/>
            <w:tcBorders>
              <w:top w:val="nil"/>
              <w:left w:val="nil"/>
              <w:bottom w:val="nil"/>
              <w:right w:val="nil"/>
            </w:tcBorders>
            <w:vAlign w:val="center"/>
            <w:hideMark/>
          </w:tcPr>
          <w:p w14:paraId="5C6B263B" w14:textId="77777777" w:rsidR="00000000" w:rsidRDefault="007F7D9D">
            <w:pPr>
              <w:spacing w:line="276" w:lineRule="auto"/>
              <w:rPr>
                <w:rFonts w:ascii="Arial" w:hAnsi="Arial" w:cs="Arial"/>
              </w:rPr>
            </w:pPr>
            <w:r>
              <w:rPr>
                <w:rFonts w:ascii="Arial" w:hAnsi="Arial" w:cs="Arial"/>
              </w:rPr>
              <w:t>borgtochten, bankgaranties en contragaranties</w:t>
            </w:r>
          </w:p>
        </w:tc>
      </w:tr>
      <w:tr w:rsidR="00000000" w14:paraId="3B08DA46" w14:textId="77777777">
        <w:tc>
          <w:tcPr>
            <w:tcW w:w="450" w:type="dxa"/>
            <w:tcBorders>
              <w:top w:val="nil"/>
              <w:left w:val="nil"/>
              <w:bottom w:val="nil"/>
              <w:right w:val="nil"/>
            </w:tcBorders>
            <w:tcMar>
              <w:top w:w="0" w:type="dxa"/>
              <w:left w:w="0" w:type="dxa"/>
              <w:bottom w:w="0" w:type="dxa"/>
              <w:right w:w="75" w:type="dxa"/>
            </w:tcMar>
            <w:hideMark/>
          </w:tcPr>
          <w:p w14:paraId="331967D0" w14:textId="77777777" w:rsidR="00000000" w:rsidRDefault="007F7D9D">
            <w:pPr>
              <w:spacing w:line="276" w:lineRule="auto"/>
              <w:rPr>
                <w:rFonts w:ascii="Arial" w:hAnsi="Arial" w:cs="Arial"/>
              </w:rPr>
            </w:pPr>
            <w:r>
              <w:rPr>
                <w:rFonts w:ascii="Arial" w:hAnsi="Arial" w:cs="Arial"/>
              </w:rPr>
              <w:t>-</w:t>
            </w:r>
          </w:p>
        </w:tc>
        <w:tc>
          <w:tcPr>
            <w:tcW w:w="0" w:type="auto"/>
            <w:tcBorders>
              <w:top w:val="nil"/>
              <w:left w:val="nil"/>
              <w:bottom w:val="nil"/>
              <w:right w:val="nil"/>
            </w:tcBorders>
            <w:vAlign w:val="center"/>
            <w:hideMark/>
          </w:tcPr>
          <w:p w14:paraId="70B06B14" w14:textId="77777777" w:rsidR="00000000" w:rsidRDefault="007F7D9D">
            <w:pPr>
              <w:spacing w:line="276" w:lineRule="auto"/>
              <w:rPr>
                <w:rFonts w:ascii="Arial" w:hAnsi="Arial" w:cs="Arial"/>
              </w:rPr>
            </w:pPr>
            <w:r>
              <w:rPr>
                <w:rFonts w:ascii="Arial" w:hAnsi="Arial" w:cs="Arial"/>
              </w:rPr>
              <w:t>regresvorderingen</w:t>
            </w:r>
          </w:p>
        </w:tc>
      </w:tr>
      <w:tr w:rsidR="00000000" w14:paraId="1DA4327B" w14:textId="77777777">
        <w:tc>
          <w:tcPr>
            <w:tcW w:w="450" w:type="dxa"/>
            <w:tcBorders>
              <w:top w:val="nil"/>
              <w:left w:val="nil"/>
              <w:bottom w:val="nil"/>
              <w:right w:val="nil"/>
            </w:tcBorders>
            <w:tcMar>
              <w:top w:w="0" w:type="dxa"/>
              <w:left w:w="0" w:type="dxa"/>
              <w:bottom w:w="0" w:type="dxa"/>
              <w:right w:w="75" w:type="dxa"/>
            </w:tcMar>
            <w:hideMark/>
          </w:tcPr>
          <w:p w14:paraId="5DAA7A95" w14:textId="77777777" w:rsidR="00000000" w:rsidRDefault="007F7D9D">
            <w:pPr>
              <w:spacing w:line="276" w:lineRule="auto"/>
              <w:rPr>
                <w:rFonts w:ascii="Arial" w:hAnsi="Arial" w:cs="Arial"/>
              </w:rPr>
            </w:pPr>
            <w:r>
              <w:rPr>
                <w:rFonts w:ascii="Arial" w:hAnsi="Arial" w:cs="Arial"/>
              </w:rPr>
              <w:t>-</w:t>
            </w:r>
          </w:p>
        </w:tc>
        <w:tc>
          <w:tcPr>
            <w:tcW w:w="0" w:type="auto"/>
            <w:tcBorders>
              <w:top w:val="nil"/>
              <w:left w:val="nil"/>
              <w:bottom w:val="nil"/>
              <w:right w:val="nil"/>
            </w:tcBorders>
            <w:vAlign w:val="center"/>
            <w:hideMark/>
          </w:tcPr>
          <w:p w14:paraId="702D8715" w14:textId="77777777" w:rsidR="00000000" w:rsidRDefault="007F7D9D">
            <w:pPr>
              <w:spacing w:line="276" w:lineRule="auto"/>
              <w:rPr>
                <w:rFonts w:ascii="Arial" w:hAnsi="Arial" w:cs="Arial"/>
              </w:rPr>
            </w:pPr>
            <w:r>
              <w:rPr>
                <w:rFonts w:ascii="Arial" w:hAnsi="Arial" w:cs="Arial"/>
              </w:rPr>
              <w:t>financiële instrumenten, waaronder derivatencontracten.</w:t>
            </w:r>
          </w:p>
        </w:tc>
      </w:tr>
    </w:tbl>
    <w:p w14:paraId="3F316A48" w14:textId="77777777" w:rsidR="00000000" w:rsidRDefault="007F7D9D">
      <w:pPr>
        <w:spacing w:line="276" w:lineRule="auto"/>
        <w:rPr>
          <w:rFonts w:ascii="Arial" w:hAnsi="Arial" w:cs="Arial"/>
        </w:rPr>
      </w:pPr>
      <w:r>
        <w:rPr>
          <w:rFonts w:ascii="Arial" w:hAnsi="Arial" w:cs="Arial"/>
        </w:rPr>
        <w:t xml:space="preserve">De hypotheekgever gaat ermee </w:t>
      </w:r>
      <w:r>
        <w:rPr>
          <w:rFonts w:ascii="Arial" w:hAnsi="Arial" w:cs="Arial"/>
        </w:rPr>
        <w:t xml:space="preserve">akkoord dat de bank borgtochten, garanties en vergelijkbare (persoonlijke) zekerheden mag afgeven aan andere rechtspersonen binnen de Rabobank Groep voor schulden die de debiteur bij die andere rechtspersonen heeft of zal krijgen. Dit heeft tot gevolg dat </w:t>
      </w:r>
      <w:r>
        <w:rPr>
          <w:rFonts w:ascii="Arial" w:hAnsi="Arial" w:cs="Arial"/>
        </w:rPr>
        <w:t>de bank het hypotheekrecht ook kan gebruiken wanneer de debiteur zijn schulden aan die andere rechtspersoon binnen de Rabobank Groep niet (op tijd) betaalt.</w:t>
      </w:r>
    </w:p>
    <w:p w14:paraId="65C71E93" w14:textId="77777777" w:rsidR="00000000" w:rsidRDefault="007F7D9D">
      <w:pPr>
        <w:pStyle w:val="Heading2"/>
        <w:rPr>
          <w:rFonts w:ascii="Arial" w:hAnsi="Arial" w:cs="Arial"/>
        </w:rPr>
      </w:pPr>
      <w:r>
        <w:rPr>
          <w:rFonts w:ascii="Arial" w:hAnsi="Arial" w:cs="Arial"/>
        </w:rPr>
        <w:t>Hypotheekbedrag</w:t>
      </w:r>
    </w:p>
    <w:p w14:paraId="22ECE61D" w14:textId="77777777" w:rsidR="00000000" w:rsidRDefault="007F7D9D">
      <w:pPr>
        <w:pStyle w:val="NormalWeb"/>
      </w:pPr>
      <w:r>
        <w:t>De hypotheekgever geeft het hypotheekrecht tot:</w:t>
      </w:r>
    </w:p>
    <w:tbl>
      <w:tblPr>
        <w:tblW w:w="0" w:type="auto"/>
        <w:tblCellMar>
          <w:left w:w="0" w:type="dxa"/>
          <w:right w:w="0" w:type="dxa"/>
        </w:tblCellMar>
        <w:tblLook w:val="04A0" w:firstRow="1" w:lastRow="0" w:firstColumn="1" w:lastColumn="0" w:noHBand="0" w:noVBand="1"/>
      </w:tblPr>
      <w:tblGrid>
        <w:gridCol w:w="450"/>
        <w:gridCol w:w="8576"/>
      </w:tblGrid>
      <w:tr w:rsidR="00000000" w14:paraId="6F60A36C" w14:textId="77777777">
        <w:tc>
          <w:tcPr>
            <w:tcW w:w="450" w:type="dxa"/>
            <w:tcBorders>
              <w:top w:val="nil"/>
              <w:left w:val="nil"/>
              <w:bottom w:val="nil"/>
              <w:right w:val="nil"/>
            </w:tcBorders>
            <w:tcMar>
              <w:top w:w="0" w:type="dxa"/>
              <w:left w:w="0" w:type="dxa"/>
              <w:bottom w:w="0" w:type="dxa"/>
              <w:right w:w="75" w:type="dxa"/>
            </w:tcMar>
            <w:hideMark/>
          </w:tcPr>
          <w:p w14:paraId="7544B1E9" w14:textId="77777777" w:rsidR="00000000" w:rsidRDefault="007F7D9D">
            <w:pPr>
              <w:spacing w:line="276" w:lineRule="auto"/>
              <w:rPr>
                <w:rFonts w:ascii="Arial" w:hAnsi="Arial" w:cs="Arial"/>
              </w:rPr>
            </w:pPr>
            <w:r>
              <w:rPr>
                <w:rFonts w:ascii="Arial" w:hAnsi="Arial" w:cs="Arial"/>
              </w:rPr>
              <w:t>a)</w:t>
            </w:r>
          </w:p>
        </w:tc>
        <w:tc>
          <w:tcPr>
            <w:tcW w:w="0" w:type="auto"/>
            <w:tcBorders>
              <w:top w:val="nil"/>
              <w:left w:val="nil"/>
              <w:bottom w:val="nil"/>
              <w:right w:val="nil"/>
            </w:tcBorders>
            <w:vAlign w:val="center"/>
            <w:hideMark/>
          </w:tcPr>
          <w:p w14:paraId="676A2D81" w14:textId="77777777" w:rsidR="00000000" w:rsidRDefault="007F7D9D">
            <w:pPr>
              <w:spacing w:line="276" w:lineRule="auto"/>
              <w:rPr>
                <w:rFonts w:ascii="Arial" w:hAnsi="Arial" w:cs="Arial"/>
              </w:rPr>
            </w:pPr>
            <w:r>
              <w:rPr>
                <w:rFonts w:ascii="Arial" w:hAnsi="Arial" w:cs="Arial"/>
              </w:rPr>
              <w:t>een bedrag van honderdvijftigduizend euro (€ 150.000,00) plus</w:t>
            </w:r>
          </w:p>
        </w:tc>
      </w:tr>
      <w:tr w:rsidR="00000000" w14:paraId="7ABC6D23" w14:textId="77777777">
        <w:tc>
          <w:tcPr>
            <w:tcW w:w="450" w:type="dxa"/>
            <w:tcBorders>
              <w:top w:val="nil"/>
              <w:left w:val="nil"/>
              <w:bottom w:val="nil"/>
              <w:right w:val="nil"/>
            </w:tcBorders>
            <w:tcMar>
              <w:top w:w="0" w:type="dxa"/>
              <w:left w:w="0" w:type="dxa"/>
              <w:bottom w:w="0" w:type="dxa"/>
              <w:right w:w="75" w:type="dxa"/>
            </w:tcMar>
            <w:hideMark/>
          </w:tcPr>
          <w:p w14:paraId="696A6636" w14:textId="77777777" w:rsidR="00000000" w:rsidRDefault="007F7D9D">
            <w:pPr>
              <w:spacing w:line="276" w:lineRule="auto"/>
              <w:rPr>
                <w:rFonts w:ascii="Arial" w:hAnsi="Arial" w:cs="Arial"/>
              </w:rPr>
            </w:pPr>
            <w:r>
              <w:rPr>
                <w:rFonts w:ascii="Arial" w:hAnsi="Arial" w:cs="Arial"/>
              </w:rPr>
              <w:t>b)</w:t>
            </w:r>
          </w:p>
        </w:tc>
        <w:tc>
          <w:tcPr>
            <w:tcW w:w="0" w:type="auto"/>
            <w:tcBorders>
              <w:top w:val="nil"/>
              <w:left w:val="nil"/>
              <w:bottom w:val="nil"/>
              <w:right w:val="nil"/>
            </w:tcBorders>
            <w:vAlign w:val="center"/>
            <w:hideMark/>
          </w:tcPr>
          <w:p w14:paraId="31E008C0" w14:textId="77777777" w:rsidR="00000000" w:rsidRDefault="007F7D9D">
            <w:pPr>
              <w:spacing w:line="276" w:lineRule="auto"/>
              <w:rPr>
                <w:rFonts w:ascii="Arial" w:hAnsi="Arial" w:cs="Arial"/>
              </w:rPr>
            </w:pPr>
            <w:r>
              <w:rPr>
                <w:rFonts w:ascii="Arial" w:hAnsi="Arial" w:cs="Arial"/>
              </w:rPr>
              <w:t>renten, vergoedingen, boeten en kosten, samen begroot op vijfendertig procent (35%) van het bedrag hiervoor onder a, dat is tweeënvijftigduizend vijfhonderd euro (€ 52.500,00)</w:t>
            </w:r>
          </w:p>
        </w:tc>
      </w:tr>
      <w:tr w:rsidR="00000000" w14:paraId="71867A1A" w14:textId="77777777">
        <w:tc>
          <w:tcPr>
            <w:tcW w:w="0" w:type="auto"/>
            <w:gridSpan w:val="2"/>
            <w:tcBorders>
              <w:top w:val="nil"/>
              <w:left w:val="nil"/>
              <w:bottom w:val="nil"/>
              <w:right w:val="nil"/>
            </w:tcBorders>
            <w:vAlign w:val="center"/>
            <w:hideMark/>
          </w:tcPr>
          <w:p w14:paraId="29B3CB2E" w14:textId="77777777" w:rsidR="00000000" w:rsidRDefault="007F7D9D">
            <w:pPr>
              <w:spacing w:line="276" w:lineRule="auto"/>
              <w:rPr>
                <w:rFonts w:ascii="Arial" w:hAnsi="Arial" w:cs="Arial"/>
              </w:rPr>
            </w:pPr>
            <w:r>
              <w:rPr>
                <w:rFonts w:ascii="Arial" w:hAnsi="Arial" w:cs="Arial"/>
              </w:rPr>
              <w:t>dus tot een t</w:t>
            </w:r>
            <w:r>
              <w:rPr>
                <w:rFonts w:ascii="Arial" w:hAnsi="Arial" w:cs="Arial"/>
              </w:rPr>
              <w:t>otaalbedrag van tweehonderdtweeduizend vijfhonderd euro (€ 202.500,00), op:</w:t>
            </w:r>
          </w:p>
        </w:tc>
      </w:tr>
    </w:tbl>
    <w:p w14:paraId="4F0721D8" w14:textId="77777777" w:rsidR="00000000" w:rsidRDefault="007F7D9D">
      <w:pPr>
        <w:pStyle w:val="Heading2"/>
        <w:rPr>
          <w:rFonts w:ascii="Arial" w:hAnsi="Arial" w:cs="Arial"/>
        </w:rPr>
      </w:pPr>
      <w:r>
        <w:rPr>
          <w:rFonts w:ascii="Arial" w:hAnsi="Arial" w:cs="Arial"/>
        </w:rPr>
        <w:t>Onderpand</w:t>
      </w:r>
    </w:p>
    <w:tbl>
      <w:tblPr>
        <w:tblW w:w="0" w:type="auto"/>
        <w:tblCellMar>
          <w:left w:w="0" w:type="dxa"/>
          <w:right w:w="0" w:type="dxa"/>
        </w:tblCellMar>
        <w:tblLook w:val="04A0" w:firstRow="1" w:lastRow="0" w:firstColumn="1" w:lastColumn="0" w:noHBand="0" w:noVBand="1"/>
      </w:tblPr>
      <w:tblGrid>
        <w:gridCol w:w="450"/>
        <w:gridCol w:w="8576"/>
      </w:tblGrid>
      <w:tr w:rsidR="00000000" w14:paraId="6ADDD6D6" w14:textId="77777777">
        <w:tc>
          <w:tcPr>
            <w:tcW w:w="450" w:type="dxa"/>
            <w:tcBorders>
              <w:top w:val="nil"/>
              <w:left w:val="nil"/>
              <w:bottom w:val="nil"/>
              <w:right w:val="nil"/>
            </w:tcBorders>
            <w:tcMar>
              <w:top w:w="0" w:type="dxa"/>
              <w:left w:w="0" w:type="dxa"/>
              <w:bottom w:w="0" w:type="dxa"/>
              <w:right w:w="75" w:type="dxa"/>
            </w:tcMar>
            <w:hideMark/>
          </w:tcPr>
          <w:p w14:paraId="5FAA329C" w14:textId="77777777" w:rsidR="00000000" w:rsidRDefault="007F7D9D">
            <w:pPr>
              <w:spacing w:line="276" w:lineRule="auto"/>
              <w:rPr>
                <w:rFonts w:ascii="Arial" w:hAnsi="Arial" w:cs="Arial"/>
              </w:rPr>
            </w:pPr>
            <w:r>
              <w:rPr>
                <w:rFonts w:ascii="Arial" w:hAnsi="Arial" w:cs="Arial"/>
              </w:rPr>
              <w:t>a.</w:t>
            </w:r>
          </w:p>
        </w:tc>
        <w:tc>
          <w:tcPr>
            <w:tcW w:w="0" w:type="auto"/>
            <w:tcBorders>
              <w:top w:val="nil"/>
              <w:left w:val="nil"/>
              <w:bottom w:val="nil"/>
              <w:right w:val="nil"/>
            </w:tcBorders>
            <w:vAlign w:val="center"/>
            <w:hideMark/>
          </w:tcPr>
          <w:p w14:paraId="1F646E07" w14:textId="77777777" w:rsidR="00000000" w:rsidRDefault="007F7D9D">
            <w:pPr>
              <w:spacing w:line="276" w:lineRule="auto"/>
              <w:rPr>
                <w:rFonts w:ascii="Arial" w:hAnsi="Arial" w:cs="Arial"/>
              </w:rPr>
            </w:pPr>
            <w:r>
              <w:rPr>
                <w:rStyle w:val="Strong"/>
                <w:rFonts w:ascii="Arial" w:hAnsi="Arial" w:cs="Arial"/>
              </w:rPr>
              <w:t>het recht van eigendom met betrekking tot het woonhuis met ondergrond, erf, tuin, met al datgene wat volgens verkeersopvatting daartoe behoort, staande en gelegen t</w:t>
            </w:r>
            <w:r>
              <w:rPr>
                <w:rStyle w:val="Strong"/>
                <w:rFonts w:ascii="Arial" w:hAnsi="Arial" w:cs="Arial"/>
              </w:rPr>
              <w:t>e 4223 NL Hoornaar, Oudendijk 14, kadastraal bekend gemeente Hoornaar, sectie A, nummer 291 ter grootte van een are en tachtig centiare (1 a 80 ca);</w:t>
            </w:r>
          </w:p>
        </w:tc>
      </w:tr>
      <w:tr w:rsidR="00000000" w14:paraId="0965EA83" w14:textId="77777777">
        <w:tc>
          <w:tcPr>
            <w:tcW w:w="450" w:type="dxa"/>
            <w:tcBorders>
              <w:top w:val="nil"/>
              <w:left w:val="nil"/>
              <w:bottom w:val="nil"/>
              <w:right w:val="nil"/>
            </w:tcBorders>
            <w:tcMar>
              <w:top w:w="0" w:type="dxa"/>
              <w:left w:w="0" w:type="dxa"/>
              <w:bottom w:w="0" w:type="dxa"/>
              <w:right w:w="75" w:type="dxa"/>
            </w:tcMar>
            <w:hideMark/>
          </w:tcPr>
          <w:p w14:paraId="5B87B6D8" w14:textId="77777777" w:rsidR="00000000" w:rsidRDefault="007F7D9D">
            <w:pPr>
              <w:spacing w:line="276" w:lineRule="auto"/>
              <w:rPr>
                <w:rFonts w:ascii="Arial" w:hAnsi="Arial" w:cs="Arial"/>
              </w:rPr>
            </w:pPr>
            <w:r>
              <w:rPr>
                <w:rFonts w:ascii="Arial" w:hAnsi="Arial" w:cs="Arial"/>
              </w:rPr>
              <w:t>b.</w:t>
            </w:r>
          </w:p>
        </w:tc>
        <w:tc>
          <w:tcPr>
            <w:tcW w:w="0" w:type="auto"/>
            <w:tcBorders>
              <w:top w:val="nil"/>
              <w:left w:val="nil"/>
              <w:bottom w:val="nil"/>
              <w:right w:val="nil"/>
            </w:tcBorders>
            <w:vAlign w:val="center"/>
            <w:hideMark/>
          </w:tcPr>
          <w:p w14:paraId="007E53EA" w14:textId="77777777" w:rsidR="00000000" w:rsidRDefault="007F7D9D">
            <w:pPr>
              <w:spacing w:line="276" w:lineRule="auto"/>
              <w:rPr>
                <w:rFonts w:ascii="Arial" w:hAnsi="Arial" w:cs="Arial"/>
              </w:rPr>
            </w:pPr>
            <w:r>
              <w:rPr>
                <w:rStyle w:val="Strong"/>
                <w:rFonts w:ascii="Arial" w:hAnsi="Arial" w:cs="Arial"/>
              </w:rPr>
              <w:t>het recht van eigendom, belast met het nader te omschrijven recht van opstal nutsvoorzieningen, met bet</w:t>
            </w:r>
            <w:r>
              <w:rPr>
                <w:rStyle w:val="Strong"/>
                <w:rFonts w:ascii="Arial" w:hAnsi="Arial" w:cs="Arial"/>
              </w:rPr>
              <w:t xml:space="preserve">rekking tot een perceel grond gelegen nabij 4223 NL Hoornaar, Oudendijk 14, kadastraal bekend gemeente </w:t>
            </w:r>
            <w:r>
              <w:rPr>
                <w:rStyle w:val="Strong"/>
                <w:rFonts w:ascii="Arial" w:hAnsi="Arial" w:cs="Arial"/>
              </w:rPr>
              <w:lastRenderedPageBreak/>
              <w:t>Hoornaar, sectie B, nummer 1308 ter grootte van een are en eenentwintig centiare (1 a 21 ca);</w:t>
            </w:r>
          </w:p>
        </w:tc>
      </w:tr>
    </w:tbl>
    <w:p w14:paraId="25E26767" w14:textId="77777777" w:rsidR="00000000" w:rsidRDefault="007F7D9D">
      <w:pPr>
        <w:pStyle w:val="NormalWeb"/>
      </w:pPr>
      <w:r>
        <w:lastRenderedPageBreak/>
        <w:t>hierna (zowel samen als ieder apart) te noemen: onderpand.</w:t>
      </w:r>
    </w:p>
    <w:p w14:paraId="79A5A827" w14:textId="77777777" w:rsidR="00000000" w:rsidRDefault="007F7D9D">
      <w:pPr>
        <w:pStyle w:val="Heading2"/>
        <w:rPr>
          <w:rFonts w:ascii="Arial" w:hAnsi="Arial" w:cs="Arial"/>
        </w:rPr>
      </w:pPr>
      <w:r>
        <w:rPr>
          <w:rFonts w:ascii="Arial" w:hAnsi="Arial" w:cs="Arial"/>
        </w:rPr>
        <w:t>Opzegging</w:t>
      </w:r>
    </w:p>
    <w:p w14:paraId="6330DE88" w14:textId="77777777" w:rsidR="00000000" w:rsidRDefault="007F7D9D">
      <w:pPr>
        <w:pStyle w:val="NormalWeb"/>
      </w:pPr>
      <w:r>
        <w:t>De bank mag het hypotheekrecht en de pandrechten helemaal of voor een deel opzeggen. De hypotheekgever mag dit niet.</w:t>
      </w:r>
    </w:p>
    <w:p w14:paraId="64D60176" w14:textId="77777777" w:rsidR="00000000" w:rsidRDefault="007F7D9D">
      <w:pPr>
        <w:pStyle w:val="Heading2"/>
        <w:rPr>
          <w:rFonts w:ascii="Arial" w:hAnsi="Arial" w:cs="Arial"/>
        </w:rPr>
      </w:pPr>
      <w:r>
        <w:rPr>
          <w:rFonts w:ascii="Arial" w:hAnsi="Arial" w:cs="Arial"/>
          <w:u w:val="single"/>
        </w:rPr>
        <w:t>Woonplaatskeuze</w:t>
      </w:r>
    </w:p>
    <w:p w14:paraId="010307F4" w14:textId="77777777" w:rsidR="00000000" w:rsidRDefault="007F7D9D">
      <w:pPr>
        <w:pStyle w:val="NormalWeb"/>
      </w:pPr>
      <w:r>
        <w:t>Voor het uitvoeren van de rechten en verplichtingen ui</w:t>
      </w:r>
      <w:r>
        <w:t>t deze akte kiezen de hypotheekgever en de bank woonplaats op het kantoor van de bewaarder van deze akte.</w:t>
      </w:r>
    </w:p>
    <w:p w14:paraId="6C54C752" w14:textId="77777777" w:rsidR="00000000" w:rsidRDefault="007F7D9D">
      <w:pPr>
        <w:pStyle w:val="Heading3"/>
        <w:rPr>
          <w:rFonts w:ascii="Arial" w:hAnsi="Arial" w:cs="Arial"/>
        </w:rPr>
        <w:sectPr w:rsidR="005B0E0C" w:rsidSect="0099765E">
          <w:pgSz w:w="11907" w:h="16840" w:code="9"/>
          <w:pgMar w:top="3401" w:right="1417" w:bottom="1417" w:left="2834" w:header="1044" w:footer="566" w:gutter="0"/>
          <w:cols w:space="708"/>
          <w:docGrid w:linePitch="326"/>
          <w:formProt w:val="1"/>
          <w:pgNumType w:fmt="decimal"/>
          <w:headerReference w:type="default" r:id="rId12"/>
        </w:sectPr>
      </w:pPr>
      <w:r>
        <w:rPr>
          <w:rFonts w:ascii="Arial" w:hAnsi="Arial" w:cs="Arial"/>
        </w:rPr>
        <w:t>EINDE KADASTERDEEL</w:t>
      </w:r>
    </w:p>
    <w:bookmarkEnd w:id="0"/>
    <w:p w:rsidR="00C339C4" w:rsidRDefault="00C339C4" w:rsidP="0099765E">
      <w:pPr>
        <w:suppressAutoHyphens/>
        <w:rPr>
          <w:b/>
        </w:rPr>
      </w:pPr>
      <w:r>
        <w:rPr>
          <w:b/>
        </w:rPr>
        <w:t>Nader omschreven zakelijk recht</w:t>
      </w:r>
    </w:p>
    <w:p w:rsidR="00C339C4" w:rsidRPr="00C339C4" w:rsidRDefault="00C339C4" w:rsidP="00C339C4">
      <w:pPr>
        <w:suppressAutoHyphens/>
      </w:pPr>
      <w:r>
        <w:t>Het onderpand onder b. is gedeeltelijk belast met een Opstalrecht Nutsvoorzieningen</w:t>
      </w:r>
      <w:r w:rsidRPr="00C339C4">
        <w:t>, ten behoev</w:t>
      </w:r>
      <w:r>
        <w:t>e van de publiekrechtelijke rechtspersoon gemeente Molenlanden, statutair gevestigd te Groot-Ammers</w:t>
      </w:r>
      <w:r w:rsidRPr="00C339C4">
        <w:t>.</w:t>
      </w:r>
    </w:p>
    <w:p w:rsidR="008F2400" w:rsidRDefault="006034B4" w:rsidP="0099765E">
      <w:pPr>
        <w:suppressAutoHyphens/>
        <w:rPr>
          <w:b/>
        </w:rPr>
      </w:pPr>
      <w:r>
        <w:rPr>
          <w:b/>
        </w:rPr>
        <w:t>Debiteur</w:t>
      </w:r>
    </w:p>
    <w:p w:rsidR="008F2400" w:rsidRDefault="00E82FC2" w:rsidP="0099765E">
      <w:pPr>
        <w:suppressAutoHyphens/>
      </w:pPr>
      <w:r>
        <w:t>Met 'debiteur' wordt/worden in deze akte bedoeld:</w:t>
      </w:r>
    </w:p>
    <w:p w:rsidR="008F2400" w:rsidRDefault="000A371F" w:rsidP="00A421AD">
      <w:pPr>
        <w:suppressAutoHyphens/>
      </w:pPr>
      <w:r>
        <w:lastRenderedPageBreak/>
        <w:t xml:space="preserve">de comparanten onder 1 genoemd, voor zover in deze akte niet anders aangeduid, zowel samen als ieder afzonderlijk, genoemd: </w:t>
      </w:r>
      <w:r>
        <w:rPr>
          <w:u w:val="single"/>
        </w:rPr>
        <w:t>'debiteur'</w:t>
      </w:r>
      <w:r>
        <w:t>.</w:t>
      </w:r>
    </w:p>
    <w:p w:rsidR="008F2400" w:rsidRDefault="00E82FC2" w:rsidP="00D81E99">
      <w:pPr>
        <w:rPr>
          <w:b/>
        </w:rPr>
      </w:pPr>
      <w:r>
        <w:rPr>
          <w:b/>
        </w:rPr>
        <w:t>Verkrijging onderpand</w:t>
      </w:r>
    </w:p>
    <w:p w:rsidR="00417F23" w:rsidRDefault="000D5F20" w:rsidP="000D5F20">
      <w:pPr>
        <w:tabs>
          <w:tab w:val="left" w:pos="-1440"/>
          <w:tab w:val="left" w:pos="-720"/>
        </w:tabs>
        <w:suppressAutoHyphens/>
      </w:pPr>
      <w:r>
        <w:t>De hypotheekgever heeft het onderpand</w:t>
      </w:r>
      <w:r w:rsidR="00417F23">
        <w:t>:</w:t>
      </w:r>
    </w:p>
    <w:p w:rsidR="008F2400" w:rsidRDefault="00417F23" w:rsidP="00417F23">
      <w:pPr>
        <w:tabs>
          <w:tab w:val="left" w:pos="-1440"/>
          <w:tab w:val="left" w:pos="-720"/>
        </w:tabs>
        <w:suppressAutoHyphens/>
        <w:ind w:left="420" w:hanging="420"/>
      </w:pPr>
      <w:r>
        <w:t>-</w:t>
      </w:r>
      <w:r>
        <w:tab/>
        <w:t xml:space="preserve">onder </w:t>
      </w:r>
      <w:r>
        <w:rPr>
          <w:b/>
        </w:rPr>
        <w:t>a.</w:t>
      </w:r>
      <w:r w:rsidR="000D5F20">
        <w:t xml:space="preserve"> verkregen, ieder voor de onverdeelde helft, door de inschrijving ten kantore van de Dienst voor het Kadast</w:t>
      </w:r>
      <w:r w:rsidR="003C27CD">
        <w:t>er en de Openbare Registers</w:t>
      </w:r>
      <w:r w:rsidR="000D5F20">
        <w:t>, op achttien april tweeduizend zestien in het Register Hypotheken 4, deel 68112 nummer 153, van een afschrift van een akte van levering, houdende kwijting voor de betaling van de koopprijs</w:t>
      </w:r>
      <w:r w:rsidR="003C27CD">
        <w:t xml:space="preserve"> </w:t>
      </w:r>
      <w:r w:rsidR="003C27CD" w:rsidRPr="003C27CD">
        <w:t>en het ontbreken van de ontbindende voorwaarden die de verkrijging ongedaan zouden kunnen maken</w:t>
      </w:r>
      <w:r w:rsidR="000D5F20">
        <w:t>, op achttien april tweedu</w:t>
      </w:r>
      <w:r w:rsidR="003C27CD">
        <w:t xml:space="preserve">izend zestien verleden voor </w:t>
      </w:r>
      <w:r w:rsidR="000D5F20">
        <w:t>een zware waarnemer van het vacante protocol van mr. D. C. Ottevangers, gedefungeerd not</w:t>
      </w:r>
      <w:r w:rsidR="003C27CD">
        <w:t>aris te Molenwaard</w:t>
      </w:r>
      <w:r>
        <w:t>;</w:t>
      </w:r>
    </w:p>
    <w:p w:rsidR="00417F23" w:rsidRPr="00417F23" w:rsidRDefault="00417F23" w:rsidP="00417F23">
      <w:pPr>
        <w:tabs>
          <w:tab w:val="left" w:pos="-1440"/>
          <w:tab w:val="left" w:pos="-720"/>
        </w:tabs>
        <w:suppressAutoHyphens/>
        <w:ind w:left="420" w:hanging="420"/>
      </w:pPr>
      <w:r>
        <w:t xml:space="preserve">- </w:t>
      </w:r>
      <w:r>
        <w:tab/>
        <w:t xml:space="preserve">onder </w:t>
      </w:r>
      <w:r>
        <w:rPr>
          <w:b/>
        </w:rPr>
        <w:t>b.</w:t>
      </w:r>
      <w:r>
        <w:t xml:space="preserve"> </w:t>
      </w:r>
      <w:r w:rsidRPr="00417F23">
        <w:t xml:space="preserve">verkregen, ieder voor de onverdeelde helft, door de inschrijving ten kantore van de Dienst voor het Kadaster en de Openbare Registers, op </w:t>
      </w:r>
      <w:r>
        <w:t xml:space="preserve">elf juni tweeduizend negentien </w:t>
      </w:r>
      <w:r w:rsidRPr="00417F23">
        <w:t>in het R</w:t>
      </w:r>
      <w:r>
        <w:t>egister Hypotheken 4, deel 75761</w:t>
      </w:r>
      <w:r w:rsidRPr="00417F23">
        <w:t xml:space="preserve"> nummer 1</w:t>
      </w:r>
      <w:r w:rsidR="00861B07">
        <w:t>65</w:t>
      </w:r>
      <w:r w:rsidRPr="00417F23">
        <w:t xml:space="preserve">, van een afschrift van een akte van levering, houdende kwijting voor de betaling van de koopprijs en het ontbreken van de ontbindende voorwaarden die de verkrijging ongedaan zouden kunnen maken, op </w:t>
      </w:r>
      <w:r>
        <w:t>elf juni tweeduizend negentien verleden voor mr. F. Wolthuis, notaris te Vijfheerenlanden.</w:t>
      </w:r>
    </w:p>
    <w:p w:rsidR="008F2400" w:rsidRDefault="0053326B" w:rsidP="00D81E99">
      <w:pPr>
        <w:rPr>
          <w:b/>
        </w:rPr>
      </w:pPr>
      <w:r>
        <w:rPr>
          <w:b/>
        </w:rPr>
        <w:t>Voorbelasting onderpand</w:t>
      </w:r>
    </w:p>
    <w:p w:rsidR="008F2400" w:rsidRDefault="0004269B" w:rsidP="007F4C03">
      <w:r>
        <w:t xml:space="preserve">Op het onderpand rust geen beslag en het is - behalve met (beperkte) rechten, kwalitatieve verplichtingen, beperkingen en lasten die voor het onderpand gebruikelijk zijn en die geen nadelige invloed hebben op de zekerheidswaarde van het onderpand - </w:t>
      </w:r>
      <w:r w:rsidR="00AA3E4E">
        <w:t xml:space="preserve">voor wat betreft </w:t>
      </w:r>
      <w:r w:rsidR="00861B07">
        <w:t xml:space="preserve">het onderpand sub a </w:t>
      </w:r>
      <w:r>
        <w:t>niet anders bezwaard dan met een eerste (1e) hypotheek en een eerste</w:t>
      </w:r>
      <w:r w:rsidR="00417F23">
        <w:t xml:space="preserve"> </w:t>
      </w:r>
      <w:r w:rsidR="00861B07">
        <w:t xml:space="preserve">(1e) </w:t>
      </w:r>
      <w:r w:rsidR="00417F23">
        <w:t xml:space="preserve">pandrecht ten behoeve van </w:t>
      </w:r>
      <w:r w:rsidR="00861B07">
        <w:t xml:space="preserve">de </w:t>
      </w:r>
      <w:r w:rsidR="00417F23">
        <w:t>bank</w:t>
      </w:r>
      <w:r w:rsidR="003C27CD">
        <w:t xml:space="preserve">, </w:t>
      </w:r>
      <w:r>
        <w:t xml:space="preserve">in hoofdsom groot tweehonderdduizend euro (€ 200.000,00), waarvan blijkt uit een akte houdende </w:t>
      </w:r>
      <w:r w:rsidR="003C27CD">
        <w:t>hypotheekstelling, op achttien april tweeduizend zestien</w:t>
      </w:r>
      <w:r>
        <w:t xml:space="preserve"> voor </w:t>
      </w:r>
      <w:r w:rsidR="003C27CD">
        <w:t xml:space="preserve">een zware waarnemer van het vacante protocol van notaris Ottevangers, voornoemd, </w:t>
      </w:r>
      <w:r>
        <w:t>verleden, van welke akte een afschrift werd ingeschreven ten kantore van de Dienst voor het Kadast</w:t>
      </w:r>
      <w:r w:rsidR="003C27CD">
        <w:t>er en de Openbare Registers op achttien april tweeduizend zestien</w:t>
      </w:r>
      <w:r>
        <w:t xml:space="preserve"> </w:t>
      </w:r>
      <w:r w:rsidR="003C27CD">
        <w:t xml:space="preserve">in </w:t>
      </w:r>
      <w:r w:rsidR="004E367F" w:rsidRPr="00417F23">
        <w:t>R</w:t>
      </w:r>
      <w:r w:rsidR="004E367F">
        <w:t xml:space="preserve">egister Hypotheken </w:t>
      </w:r>
      <w:r w:rsidR="004E367F">
        <w:t>3,</w:t>
      </w:r>
      <w:r w:rsidR="00C14C2D">
        <w:t xml:space="preserve"> </w:t>
      </w:r>
      <w:bookmarkStart w:id="1" w:name="_GoBack"/>
      <w:bookmarkEnd w:id="1"/>
      <w:r w:rsidR="003C27CD">
        <w:t>deel 69443</w:t>
      </w:r>
      <w:r>
        <w:t xml:space="preserve"> nummer </w:t>
      </w:r>
      <w:r w:rsidR="003C27CD">
        <w:t>57</w:t>
      </w:r>
      <w:r>
        <w:t>.</w:t>
      </w:r>
    </w:p>
    <w:p w:rsidR="008F2400" w:rsidRDefault="00F6039B" w:rsidP="00F6039B">
      <w:pPr>
        <w:rPr>
          <w:b/>
        </w:rPr>
      </w:pPr>
      <w:r>
        <w:rPr>
          <w:b/>
        </w:rPr>
        <w:t>Pandrechten</w:t>
      </w:r>
    </w:p>
    <w:p w:rsidR="008F2400" w:rsidRDefault="00F6039B" w:rsidP="00F6039B">
      <w:r>
        <w:lastRenderedPageBreak/>
        <w:t>In het begin van deze akte hebben de hypotheekgever en de bank afgesproken dat de hypotheekgever pandrechten aan de bank geeft. De hypotheekgever verpandt ter uitvoering van deze afspraak hierbij aan de bank:</w:t>
      </w:r>
    </w:p>
    <w:p w:rsidR="008F2400" w:rsidRDefault="00F6039B" w:rsidP="00F6039B">
      <w:pPr>
        <w:ind w:left="425" w:hanging="425"/>
      </w:pPr>
      <w:r>
        <w:t>-</w:t>
      </w:r>
      <w:r>
        <w:tab/>
        <w:t>alle roerende zaken die volgens verkeersopvatting bestemd zijn of bestemd zullen worden om het onderpand duurzaam te dienen en door hun vorm als zodanig zijn te herkennen;</w:t>
      </w:r>
    </w:p>
    <w:p w:rsidR="008F2400" w:rsidRDefault="00F6039B" w:rsidP="00F6039B">
      <w:pPr>
        <w:ind w:left="425" w:hanging="425"/>
      </w:pPr>
      <w:r>
        <w:t>-</w:t>
      </w:r>
      <w:r>
        <w:tab/>
        <w:t>alle roerende zaken die van het onderpand worden losgemaakt;</w:t>
      </w:r>
    </w:p>
    <w:p w:rsidR="008F2400" w:rsidRDefault="000A371F" w:rsidP="000A371F">
      <w:pPr>
        <w:suppressAutoHyphens/>
        <w:ind w:left="426" w:hanging="426"/>
      </w:pPr>
      <w:r>
        <w:t>-</w:t>
      </w:r>
      <w:r>
        <w:tab/>
        <w:t>de rechten in artikel 12 van de Algemene voorwaarden voor hypotheken van de Rabobank 2018.</w:t>
      </w:r>
    </w:p>
    <w:p w:rsidR="008F2400" w:rsidRDefault="00F6039B" w:rsidP="00F6039B">
      <w:pPr>
        <w:suppressAutoHyphens/>
      </w:pPr>
      <w:r>
        <w:t>Deze pandrechten gelden als zekerheid voor dezelfde schulden als waarvoor het hypotheekrecht is gegeven. De bank mag de goederen die hiervoor staan en het onderpand samen executeren volgens de regels die voor het hypotheekrecht gelden. Vindt de bank dat er op een later moment nog pandaktes nodig zijn om deze pandrechten te geven? Dan mag de bank die namens de hypotheekgever ondertekenen. De hypotheekgever verklaart dat hij bevoegd is om de pandrechten te geven.</w:t>
      </w:r>
    </w:p>
    <w:p w:rsidR="008F2400" w:rsidRDefault="00F6039B" w:rsidP="0099765E">
      <w:pPr>
        <w:suppressAutoHyphens/>
      </w:pPr>
      <w:r>
        <w:t>De hypotheekgever verklaart ook dat op de verpande goederen geen beperkte rechten rusten.</w:t>
      </w:r>
    </w:p>
    <w:p w:rsidR="008F2400" w:rsidRDefault="001D1330" w:rsidP="0099765E">
      <w:pPr>
        <w:suppressAutoHyphens/>
      </w:pPr>
      <w:r>
        <w:t>Voor zover het gaat om een pandrecht op rechten die de hypotheekgevers tegenover elkaar hebben, bijvoorbeeld een regresrecht, deelt de bank dat pandrecht aan de hypotheekgever mee zodat het (deels) een openbaar pandrecht is.</w:t>
      </w:r>
    </w:p>
    <w:p w:rsidR="008F2400" w:rsidRDefault="006034B4" w:rsidP="0099765E">
      <w:pPr>
        <w:suppressAutoHyphens/>
        <w:rPr>
          <w:b/>
        </w:rPr>
      </w:pPr>
      <w:r>
        <w:rPr>
          <w:b/>
        </w:rPr>
        <w:t>Hypotheekbedingen</w:t>
      </w:r>
    </w:p>
    <w:p w:rsidR="008F2400" w:rsidRDefault="001D1330" w:rsidP="001D1330">
      <w:pPr>
        <w:suppressAutoHyphens/>
      </w:pPr>
      <w:r>
        <w:t>Voor dit hypotheekrecht gelden ook de volgende bedingen.</w:t>
      </w:r>
    </w:p>
    <w:p w:rsidR="008F2400" w:rsidRDefault="001D1330" w:rsidP="001D1330">
      <w:pPr>
        <w:suppressAutoHyphens/>
        <w:rPr>
          <w:b/>
        </w:rPr>
      </w:pPr>
      <w:r>
        <w:rPr>
          <w:b/>
        </w:rPr>
        <w:t>Huurbeding</w:t>
      </w:r>
    </w:p>
    <w:p w:rsidR="008F2400" w:rsidRDefault="001D1330" w:rsidP="001D1330">
      <w:pPr>
        <w:suppressAutoHyphens/>
      </w:pPr>
      <w:r>
        <w:t>De hypotheekgever mag alleen met voorafgaande schriftelijke toestemming van de bank:</w:t>
      </w:r>
    </w:p>
    <w:p w:rsidR="008F2400" w:rsidRDefault="001D1330" w:rsidP="001D1330">
      <w:pPr>
        <w:suppressAutoHyphens/>
        <w:ind w:left="425" w:hanging="425"/>
      </w:pPr>
      <w:r>
        <w:t>-</w:t>
      </w:r>
      <w:r>
        <w:tab/>
        <w:t>het onderpand verhuren of verpachten. Of op een andere manier in gebruik geven of toestaan dat derden het onderpand gebruiken;</w:t>
      </w:r>
    </w:p>
    <w:p w:rsidR="008F2400" w:rsidRDefault="001D1330" w:rsidP="001D1330">
      <w:pPr>
        <w:suppressAutoHyphens/>
        <w:ind w:left="425" w:hanging="425"/>
      </w:pPr>
      <w:r>
        <w:t>-</w:t>
      </w:r>
      <w:r>
        <w:tab/>
        <w:t>huur- of pachtpenningen vooruit laten betalen. Of het recht op huur- of pachtpenningen overdragen of daarop een beperkt recht vestigen, zoals een pandrecht.</w:t>
      </w:r>
    </w:p>
    <w:p w:rsidR="008F2400" w:rsidRDefault="001D1330" w:rsidP="001D1330">
      <w:pPr>
        <w:suppressAutoHyphens/>
        <w:rPr>
          <w:b/>
        </w:rPr>
      </w:pPr>
      <w:r>
        <w:rPr>
          <w:b/>
        </w:rPr>
        <w:t>Inrichting, gedaante en bestemming van het onderpand</w:t>
      </w:r>
    </w:p>
    <w:p w:rsidR="008F2400" w:rsidRDefault="001D1330" w:rsidP="001D1330">
      <w:pPr>
        <w:suppressAutoHyphens/>
      </w:pPr>
      <w:r>
        <w:t>De bouwkundige inrichting, de gedaante en de bestemming van het onderpand mogen alleen met voorafgaande schriftelijke toestemming van de bank worden veranderd.</w:t>
      </w:r>
    </w:p>
    <w:p w:rsidR="008F2400" w:rsidRDefault="001D1330" w:rsidP="001D1330">
      <w:pPr>
        <w:suppressAutoHyphens/>
        <w:rPr>
          <w:b/>
        </w:rPr>
      </w:pPr>
      <w:r>
        <w:rPr>
          <w:b/>
        </w:rPr>
        <w:lastRenderedPageBreak/>
        <w:t>Veranderingen en toevoegingen</w:t>
      </w:r>
    </w:p>
    <w:p w:rsidR="008F2400" w:rsidRDefault="001D1330" w:rsidP="001D1330">
      <w:pPr>
        <w:suppressAutoHyphens/>
      </w:pPr>
      <w:r>
        <w:t>Huidige en toekomstige veranderingen en toevoegingen aan het onderpand horen ook bij het onderpand. Hierop heeft de bank dus ook het hypotheekrecht en/of de pandrechten. De hypotheekgever mag veranderingen en toevoegingen aan het onderpand niet wegnemen.</w:t>
      </w:r>
    </w:p>
    <w:p w:rsidR="008F2400" w:rsidRDefault="001D1330" w:rsidP="001D1330">
      <w:pPr>
        <w:suppressAutoHyphens/>
        <w:rPr>
          <w:b/>
        </w:rPr>
      </w:pPr>
      <w:r>
        <w:rPr>
          <w:b/>
        </w:rPr>
        <w:t>Beheer en ontruiming</w:t>
      </w:r>
    </w:p>
    <w:p w:rsidR="008F2400" w:rsidRDefault="001D1330" w:rsidP="001D1330">
      <w:pPr>
        <w:suppressAutoHyphens/>
      </w:pPr>
      <w:r>
        <w:t>Schiet de hypotheekgever ernstig tekort in zijn verplichtingen tegenover de bank? Dan mag de bank het onderpand met machtiging van de voorzieningenrechter van de rechtbank in beheer nemen.</w:t>
      </w:r>
    </w:p>
    <w:p w:rsidR="008F2400" w:rsidRDefault="001D1330" w:rsidP="001D1330">
      <w:pPr>
        <w:suppressAutoHyphens/>
      </w:pPr>
      <w:r>
        <w:t>De bank mag het onderpand onder zich nemen als dat voor de executie nodig is. De hypotheekgever moet het onderpand dan op verzoek helemaal ontruimen en ter vrije beschikking van de bank stellen.</w:t>
      </w:r>
    </w:p>
    <w:p w:rsidR="008F2400" w:rsidRDefault="001D1330" w:rsidP="001D1330">
      <w:pPr>
        <w:suppressAutoHyphens/>
      </w:pPr>
      <w:r>
        <w:t>De kosten die de bank maakt voor het beheer en het onder zich nemen van het onderpand moet de hypotheekgever op eerste verzoek van de bank aan haar vergoeden.</w:t>
      </w:r>
    </w:p>
    <w:p w:rsidR="008F2400" w:rsidRDefault="00DF48B0" w:rsidP="00DF48B0">
      <w:pPr>
        <w:suppressAutoHyphens/>
        <w:rPr>
          <w:b/>
        </w:rPr>
      </w:pPr>
      <w:r>
        <w:rPr>
          <w:b/>
        </w:rPr>
        <w:t>Registergoed voor eigen bewoning/gebruik</w:t>
      </w:r>
    </w:p>
    <w:p w:rsidR="008F2400" w:rsidRDefault="00DF48B0" w:rsidP="00DF48B0">
      <w:pPr>
        <w:suppressAutoHyphens/>
      </w:pPr>
      <w:r>
        <w:t>De hypotheekgever verklaart dat het onderpand niet aan een derde is verhuurd of op grond van een andere titel in gebruik is gegeven en alleen zal worden gebruikt voor eigen bewoning/gebruik.</w:t>
      </w:r>
    </w:p>
    <w:p w:rsidR="008F2400" w:rsidRDefault="006034B4" w:rsidP="0099765E">
      <w:pPr>
        <w:suppressAutoHyphens/>
        <w:rPr>
          <w:b/>
        </w:rPr>
      </w:pPr>
      <w:r>
        <w:rPr>
          <w:b/>
        </w:rPr>
        <w:t>Meer hypotheekgevers/debiteuren/banken</w:t>
      </w:r>
    </w:p>
    <w:p w:rsidR="008F2400" w:rsidRDefault="005C3165" w:rsidP="0099765E">
      <w:pPr>
        <w:suppressAutoHyphens/>
      </w:pPr>
      <w:r>
        <w:t>Worden in deze akte meer hypotheekgevers, debiteuren en/of banken genoemd? Dan geldt alles wat ten aanzien van de hypotheekgever, debiteur dan wel bank is bepaald zowel voor de hypotheekgevers, debiteuren dan wel banken samen als voor ieder van hen apart.</w:t>
      </w:r>
    </w:p>
    <w:p w:rsidR="008F2400" w:rsidRDefault="005C3165" w:rsidP="005C3165">
      <w:pPr>
        <w:suppressAutoHyphens/>
        <w:rPr>
          <w:b/>
        </w:rPr>
      </w:pPr>
      <w:r>
        <w:rPr>
          <w:b/>
        </w:rPr>
        <w:t>(Gedeeltelijke) derdenhypotheek</w:t>
      </w:r>
    </w:p>
    <w:p w:rsidR="008F2400" w:rsidRDefault="005C3165" w:rsidP="005C3165">
      <w:pPr>
        <w:suppressAutoHyphens/>
      </w:pPr>
      <w:r>
        <w:t>Voor het geval dat het hypotheekrecht (ook) aan de bank wordt gegeven door een ander dan de debiteur, door meer hypotheekgevers en/of voor de verplichtingen van meer debiteuren, verklaart de hypotheekgever:</w:t>
      </w:r>
    </w:p>
    <w:p w:rsidR="008F2400" w:rsidRDefault="005C3165" w:rsidP="005C3165">
      <w:pPr>
        <w:suppressAutoHyphens/>
        <w:ind w:left="425" w:hanging="425"/>
      </w:pPr>
      <w:r>
        <w:t>-</w:t>
      </w:r>
      <w:r>
        <w:tab/>
        <w:t>dat de bank hem heeft gewezen op en dat hij bekend is met de risico's aan deze hypotheekverlening;</w:t>
      </w:r>
    </w:p>
    <w:p w:rsidR="008F2400" w:rsidRDefault="005C3165" w:rsidP="005C3165">
      <w:pPr>
        <w:suppressAutoHyphens/>
        <w:ind w:left="425" w:hanging="425"/>
      </w:pPr>
      <w:r>
        <w:t>-</w:t>
      </w:r>
      <w:r>
        <w:tab/>
        <w:t>dat hij zich realiseert dat de bank het onderpand kan executeren als de debiteur zijn verplichtingen tegenover de bank niet nakomt;</w:t>
      </w:r>
    </w:p>
    <w:p w:rsidR="008F2400" w:rsidRDefault="005C3165" w:rsidP="005C3165">
      <w:pPr>
        <w:suppressAutoHyphens/>
        <w:ind w:left="425" w:hanging="425"/>
      </w:pPr>
      <w:r>
        <w:t>-</w:t>
      </w:r>
      <w:r>
        <w:tab/>
        <w:t>voor het geval het hypotheekrecht als zekerheid geldt voor alle schulden van de debiteur: dat hij zich realiseert dat het hypotheekrecht en de pandrechten ook als zekerheid gelden voor toekomstige schulden van de debiteur aan de bank.</w:t>
      </w:r>
    </w:p>
    <w:p w:rsidR="008F2400" w:rsidRDefault="005C3165" w:rsidP="005C3165">
      <w:pPr>
        <w:suppressAutoHyphens/>
        <w:rPr>
          <w:b/>
        </w:rPr>
      </w:pPr>
      <w:r>
        <w:rPr>
          <w:b/>
        </w:rPr>
        <w:t>Rechten, bevoegdheden en volmacht</w:t>
      </w:r>
    </w:p>
    <w:p w:rsidR="008F2400" w:rsidRDefault="005C3165" w:rsidP="005C3165">
      <w:pPr>
        <w:suppressAutoHyphens/>
      </w:pPr>
      <w:r>
        <w:lastRenderedPageBreak/>
        <w:t>In deze akte en in de algemene voorwaarden die van toepassing zijn, spreekt de hypotheekgever met de bank af dat de bank bepaalde rechten en bevoegdheden van de hypotheekgever mag uitoefenen. De hypotheekgever geeft de bank, voor zover nodig en voor zover deze rechten en bevoegdheden niet al aan de bank zijn overgedragen, hiervoor volmacht. Deze volmacht is onvoorwaardelijk en onherroepelijk. Onvoorwaardelijk betekent dat er geen voorwaarden zijn verbonden aan de volmacht. Onherroepelijk betekent dat de hypotheekgever de volmacht niet eenzijdig mag veranderen of intrekken.</w:t>
      </w:r>
    </w:p>
    <w:p w:rsidR="008F2400" w:rsidRDefault="005C3165" w:rsidP="005C3165">
      <w:pPr>
        <w:suppressAutoHyphens/>
      </w:pPr>
      <w:r>
        <w:t>De bank mag de volmacht aan een ander geven. De bank mag dan ook zelf de volmacht blijven gebruiken.</w:t>
      </w:r>
    </w:p>
    <w:p w:rsidR="008F2400" w:rsidRDefault="005C3165" w:rsidP="005C3165">
      <w:pPr>
        <w:suppressAutoHyphens/>
      </w:pPr>
      <w:r>
        <w:t>De bank mag handelen met zichzelf als wederpartij.</w:t>
      </w:r>
    </w:p>
    <w:p w:rsidR="008F2400" w:rsidRDefault="005C3165" w:rsidP="005C3165">
      <w:pPr>
        <w:suppressAutoHyphens/>
      </w:pPr>
      <w:r>
        <w:t>Ook draagt de hypotheekgever de rechten en bevoegdheden die de bank mag uitoefenen over aan de bank. De hypotheekgever mag deze rechten en bevoegdheden zelf blijven gebruiken totdat de bank de hypotheekgever laat weten dat de hypotheekgever dat niet meer mag.</w:t>
      </w:r>
    </w:p>
    <w:p w:rsidR="008F2400" w:rsidRDefault="005C3165" w:rsidP="005C3165">
      <w:pPr>
        <w:suppressAutoHyphens/>
      </w:pPr>
      <w:r>
        <w:t>De bank neemt het hypotheekrecht, de pandrechten, rechten, bevoegdheden en volmacht aan.</w:t>
      </w:r>
    </w:p>
    <w:p w:rsidR="008F2400" w:rsidRDefault="005C3165" w:rsidP="005C3165">
      <w:pPr>
        <w:suppressAutoHyphens/>
        <w:rPr>
          <w:b/>
        </w:rPr>
      </w:pPr>
      <w:r>
        <w:rPr>
          <w:b/>
        </w:rPr>
        <w:t>Algemene voorwaarden</w:t>
      </w:r>
    </w:p>
    <w:p w:rsidR="008F2400" w:rsidRDefault="005C3165" w:rsidP="005C3165">
      <w:pPr>
        <w:suppressAutoHyphens/>
      </w:pPr>
      <w:r>
        <w:t>De volgende algemene voorwaarden zijn op deze akte van toepassing:</w:t>
      </w:r>
    </w:p>
    <w:p w:rsidR="008F2400" w:rsidRDefault="005C3165" w:rsidP="003C27CD">
      <w:pPr>
        <w:suppressAutoHyphens/>
        <w:ind w:left="420" w:hanging="420"/>
      </w:pPr>
      <w:r>
        <w:t>a.</w:t>
      </w:r>
      <w:r>
        <w:tab/>
        <w:t>de Algemene voorwaarden voor hypotheken van de Rabobank 2018;</w:t>
      </w:r>
    </w:p>
    <w:p w:rsidR="008F2400" w:rsidRDefault="005C3165" w:rsidP="005C3165">
      <w:pPr>
        <w:suppressAutoHyphens/>
      </w:pPr>
      <w:r>
        <w:t>b.</w:t>
      </w:r>
      <w:r>
        <w:tab/>
        <w:t>de Algemene Bankvoorwaarden.</w:t>
      </w:r>
    </w:p>
    <w:p w:rsidR="008F2400" w:rsidRDefault="005C3165" w:rsidP="005C3165">
      <w:pPr>
        <w:suppressAutoHyphens/>
      </w:pPr>
      <w:r>
        <w:t>De hypotheekgever verklaart dat hij:</w:t>
      </w:r>
    </w:p>
    <w:p w:rsidR="008F2400" w:rsidRDefault="005C3165" w:rsidP="005C3165">
      <w:pPr>
        <w:suppressAutoHyphens/>
      </w:pPr>
      <w:r>
        <w:t>-</w:t>
      </w:r>
      <w:r>
        <w:tab/>
        <w:t>deze algemene voorwaarden heeft ontvangen,</w:t>
      </w:r>
    </w:p>
    <w:p w:rsidR="008F2400" w:rsidRDefault="005C3165" w:rsidP="005C3165">
      <w:pPr>
        <w:suppressAutoHyphens/>
      </w:pPr>
      <w:r>
        <w:t>-</w:t>
      </w:r>
      <w:r>
        <w:tab/>
        <w:t>heeft ingestemd met de manier waarop ze zijn verstrekt, en</w:t>
      </w:r>
    </w:p>
    <w:p w:rsidR="008F2400" w:rsidRDefault="005C3165" w:rsidP="005C3165">
      <w:pPr>
        <w:suppressAutoHyphens/>
      </w:pPr>
      <w:r>
        <w:t>-</w:t>
      </w:r>
      <w:r>
        <w:tab/>
        <w:t>deze algemene voorwaarden heeft kunnen lezen.</w:t>
      </w:r>
    </w:p>
    <w:p w:rsidR="008F2400" w:rsidRDefault="0031032F" w:rsidP="00E26404">
      <w:pPr>
        <w:rPr>
          <w:b/>
        </w:rPr>
      </w:pPr>
      <w:r>
        <w:rPr>
          <w:b/>
        </w:rPr>
        <w:t>Toestemming</w:t>
      </w:r>
    </w:p>
    <w:p w:rsidR="008F2400" w:rsidRDefault="0031032F" w:rsidP="00E26404">
      <w:r>
        <w:t>De comparanten sub 1 verklaarden elkaar toestemming als vereist in artikel 88 Boek 1 Burgerlijk Wetboek te hebben verleend en zich te realiseren dat het hypotheekrecht niet alleen als zekerheid geldt voor alle bestaande, maar ook voor alle toekomstige schulden van de debiteur aan de bank.</w:t>
      </w:r>
    </w:p>
    <w:p w:rsidR="003C27CD" w:rsidRDefault="003C27CD" w:rsidP="0099765E">
      <w:pPr>
        <w:tabs>
          <w:tab w:val="left" w:pos="426"/>
        </w:tabs>
        <w:suppressAutoHyphens/>
      </w:pPr>
      <w:r w:rsidRPr="003C27CD">
        <w:rPr>
          <w:b/>
        </w:rPr>
        <w:t>Volmacht hypothecaire inschrijving(en)</w:t>
      </w:r>
      <w:r w:rsidRPr="003C27CD">
        <w:rPr>
          <w:b/>
        </w:rPr>
        <w:br/>
      </w:r>
      <w:r w:rsidR="00A77757">
        <w:t xml:space="preserve">De hypotheekgever geeft volmacht aan ieder van de medewerkers van </w:t>
      </w:r>
      <w:r w:rsidR="00A77757">
        <w:br/>
        <w:t xml:space="preserve">De Rivieren Notarissen om zonodig namens hem de afstand van hypotheekrechten aan te nemen, voor zover deze nog ten laste van de </w:t>
      </w:r>
      <w:r w:rsidR="00A77757">
        <w:lastRenderedPageBreak/>
        <w:t>hypotheekgever en anderen dan de hypotheekgever mochten zijn ingeschreven op het onderpand.</w:t>
      </w:r>
      <w:r w:rsidR="00A77757">
        <w:br/>
      </w:r>
      <w:r w:rsidRPr="003C27CD">
        <w:rPr>
          <w:b/>
        </w:rPr>
        <w:t>Volmachtverlening rectificatie</w:t>
      </w:r>
      <w:r w:rsidR="00A77757">
        <w:br/>
        <w:t>Partijen verlenen hierbij, voor zoveel nodig onherroepelijk, volmacht aan ieder van de medewerkers van De Rivieren Notarissen om namens hen of één van hen:</w:t>
      </w:r>
      <w:r w:rsidR="00A77757">
        <w:br/>
        <w:t xml:space="preserve">a.      te verschijnen in een akte van rectificatie als in deze akte een </w:t>
      </w:r>
    </w:p>
    <w:p w:rsidR="003C27CD" w:rsidRDefault="003C27CD" w:rsidP="0099765E">
      <w:pPr>
        <w:tabs>
          <w:tab w:val="left" w:pos="426"/>
        </w:tabs>
        <w:suppressAutoHyphens/>
      </w:pPr>
      <w:r>
        <w:t xml:space="preserve">         </w:t>
      </w:r>
      <w:r w:rsidR="00A77757">
        <w:t>onjuistheid casu quo onvolledigheid wordt geconstateerd;</w:t>
      </w:r>
      <w:r w:rsidR="00A77757">
        <w:br/>
        <w:t xml:space="preserve">b.      verder al datgene meer te doen wat in verband met het  </w:t>
      </w:r>
    </w:p>
    <w:p w:rsidR="008F2400" w:rsidRDefault="003C27CD" w:rsidP="0099765E">
      <w:pPr>
        <w:tabs>
          <w:tab w:val="left" w:pos="426"/>
        </w:tabs>
        <w:suppressAutoHyphens/>
      </w:pPr>
      <w:r>
        <w:t xml:space="preserve">         </w:t>
      </w:r>
      <w:r w:rsidR="00A77757">
        <w:t>vorensta</w:t>
      </w:r>
      <w:r>
        <w:t>ande nodig mocht zijn.</w:t>
      </w:r>
      <w:r>
        <w:br/>
      </w:r>
      <w:r w:rsidRPr="003C27CD">
        <w:rPr>
          <w:b/>
        </w:rPr>
        <w:t>Bijlagen</w:t>
      </w:r>
      <w:r w:rsidR="00A77757">
        <w:br/>
        <w:t>Aan deze akte</w:t>
      </w:r>
      <w:r>
        <w:t xml:space="preserve"> zijn geen stukken vastgemaakt.</w:t>
      </w:r>
      <w:r w:rsidR="00A77757">
        <w:br/>
      </w:r>
      <w:r w:rsidRPr="003C27CD">
        <w:rPr>
          <w:b/>
        </w:rPr>
        <w:t>Slot akte</w:t>
      </w:r>
      <w:r>
        <w:br/>
        <w:t>Deze akte is verleden te Werkendam</w:t>
      </w:r>
      <w:r w:rsidR="00A77757">
        <w:t>, gemeente Altena, op de datum in het hoofd van deze akte vermeld.</w:t>
      </w:r>
      <w:r w:rsidR="00A77757">
        <w:br/>
        <w:t>De verschenen personen zijn mij, notaris, bekend en de identiteit van de bij deze akte betrokken verschenen personen is door mij, notaris, aan de hand van de daartoe bestemde documenten vastgesteld.</w:t>
      </w:r>
      <w:r w:rsidR="00A77757">
        <w:br/>
        <w:t>De zakelijke inhoud van de akte is aan de verschenen personen opgegeven en toegelicht.</w:t>
      </w:r>
      <w:r w:rsidR="00A77757">
        <w:br/>
        <w:t>De verschenen personen hebben verklaard op volledige voorlezing van de akte geen prijs te stellen en dat zij en hun volmachtgever(s) tijdig voor het verlijden van de inhoud van de akte hebben kennis genomen en zijn gewezen op de gevolgen die voor partijen uit de akte voortvloeien, alsmede met de inhoud van de akte in te stemmen.</w:t>
      </w:r>
      <w:r w:rsidR="00A77757">
        <w:br/>
        <w:t xml:space="preserve">Daarna is de akte beperkt voorgelezen en onmiddellijk door de verschenen personen en mij, notaris, ondertekend, om </w:t>
      </w:r>
    </w:p>
    <w:sectPr w:rsidR="008F2400" w:rsidSect="0099765E">
      <w:type w:val="continuous"/>
      <w:pgSz w:w="11907" w:h="16840" w:code="9"/>
      <w:pgMar w:top="3401" w:right="1417" w:bottom="1417" w:left="2834" w:header="1044" w:footer="566" w:gutter="0"/>
      <w:cols w:space="708"/>
      <w:formProt w:val="0"/>
      <w:docGrid w:linePitch="326"/>
      <w:pgNumType w:fmt="decimal"/>
    </w:sectPr>
  </w:body>
</w:document>
</file>

<file path=word/customizations.xml><?xml version="1.0" encoding="utf-8"?>
<wne:tcg xmlns:r="http://schemas.openxmlformats.org/officeDocument/2006/relationships" xmlns:wne="http://schemas.microsoft.com/office/word/2006/wordml">
  <wne:keymaps>
    <wne:keymap wne:kcmPrimary="02DE">
      <wne:wch wne:val="00000027"/>
    </wne:keymap>
  </wne:keymaps>
</wne:tcg>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063E9" w:rsidRDefault="00F063E9">
      <w:r>
        <w:separator/>
      </w:r>
    </w:p>
  </w:endnote>
  <w:endnote w:type="continuationSeparator" w:id="0">
    <w:p w:rsidR="00F063E9" w:rsidRDefault="00F063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063E9" w:rsidRDefault="00F063E9">
      <w:r>
        <w:separator/>
      </w:r>
    </w:p>
  </w:footnote>
  <w:footnote w:type="continuationSeparator" w:id="0">
    <w:p w:rsidR="00F063E9" w:rsidRDefault="00F063E9">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jc w:val="right"/>
    </w:pPr>
    <w:r>
      <w:rPr/>
      <w:t xml:space="preserve">- </w:t>
    </w:r>
    <w:r>
      <w:rPr/>
      <w:fldChar w:fldCharType="begin"/>
    </w:r>
    <w:r>
      <w:rPr/>
      <w:instrText xml:space="preserve"> PAGE </w:instrText>
    </w:r>
    <w:r>
      <w:rPr/>
      <w:fldChar w:fldCharType="end"/>
    </w:r>
    <w:r>
      <w:rPr/>
      <w:t xml:space="preserve"> - </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416F88"/>
    <w:multiLevelType w:val="hybridMultilevel"/>
    <w:tmpl w:val="390618D0"/>
    <w:lvl w:ilvl="0" w:tplc="0413000F">
      <w:start w:val="2"/>
      <w:numFmt w:val="decimal"/>
      <w:lvlText w:val="%1."/>
      <w:lvlJc w:val="left"/>
      <w:pPr>
        <w:ind w:left="720" w:hanging="360"/>
      </w:pPr>
      <w:rPr>
        <w:rFonts w:ascii="Arial" w:hAnsi="Arial" w:cs="Arial"/>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 w15:restartNumberingAfterBreak="0">
    <w:nsid w:val="15396BB5"/>
    <w:multiLevelType w:val="hybridMultilevel"/>
    <w:tmpl w:val="0EEA6646"/>
    <w:lvl w:ilvl="0" w:tplc="04130019">
      <w:start w:val="1"/>
      <w:numFmt w:val="lowerLetter"/>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 w15:restartNumberingAfterBreak="0">
    <w:nsid w:val="1F292B71"/>
    <w:multiLevelType w:val="hybridMultilevel"/>
    <w:tmpl w:val="6B007938"/>
    <w:lvl w:ilvl="0" w:tplc="E700691A">
      <w:start w:val="1"/>
      <w:numFmt w:val="decimal"/>
      <w:lvlText w:val="%1."/>
      <w:lvlJc w:val="left"/>
      <w:pPr>
        <w:ind w:left="1410" w:hanging="690"/>
      </w:pPr>
      <w:rPr>
        <w:rFonts w:ascii="Arial" w:hAnsi="Arial" w:cs="Arial"/>
      </w:rPr>
    </w:lvl>
    <w:lvl w:ilvl="1" w:tplc="04130019" w:tentative="1">
      <w:start w:val="1"/>
      <w:numFmt w:val="lowerLetter"/>
      <w:lvlText w:val="%2."/>
      <w:lvlJc w:val="left"/>
      <w:pPr>
        <w:ind w:left="1800" w:hanging="360"/>
      </w:pPr>
    </w:lvl>
    <w:lvl w:ilvl="2" w:tplc="0413001B" w:tentative="1">
      <w:start w:val="1"/>
      <w:numFmt w:val="lowerRoman"/>
      <w:lvlText w:val="%3."/>
      <w:lvlJc w:val="right"/>
      <w:pPr>
        <w:ind w:left="2520" w:hanging="180"/>
      </w:pPr>
    </w:lvl>
    <w:lvl w:ilvl="3" w:tplc="0413000F" w:tentative="1">
      <w:start w:val="1"/>
      <w:numFmt w:val="decimal"/>
      <w:lvlText w:val="%4."/>
      <w:lvlJc w:val="left"/>
      <w:pPr>
        <w:ind w:left="3240" w:hanging="360"/>
      </w:pPr>
    </w:lvl>
    <w:lvl w:ilvl="4" w:tplc="04130019" w:tentative="1">
      <w:start w:val="1"/>
      <w:numFmt w:val="lowerLetter"/>
      <w:lvlText w:val="%5."/>
      <w:lvlJc w:val="left"/>
      <w:pPr>
        <w:ind w:left="3960" w:hanging="360"/>
      </w:pPr>
    </w:lvl>
    <w:lvl w:ilvl="5" w:tplc="0413001B" w:tentative="1">
      <w:start w:val="1"/>
      <w:numFmt w:val="lowerRoman"/>
      <w:lvlText w:val="%6."/>
      <w:lvlJc w:val="right"/>
      <w:pPr>
        <w:ind w:left="4680" w:hanging="180"/>
      </w:pPr>
    </w:lvl>
    <w:lvl w:ilvl="6" w:tplc="0413000F" w:tentative="1">
      <w:start w:val="1"/>
      <w:numFmt w:val="decimal"/>
      <w:lvlText w:val="%7."/>
      <w:lvlJc w:val="left"/>
      <w:pPr>
        <w:ind w:left="5400" w:hanging="360"/>
      </w:pPr>
    </w:lvl>
    <w:lvl w:ilvl="7" w:tplc="04130019" w:tentative="1">
      <w:start w:val="1"/>
      <w:numFmt w:val="lowerLetter"/>
      <w:lvlText w:val="%8."/>
      <w:lvlJc w:val="left"/>
      <w:pPr>
        <w:ind w:left="6120" w:hanging="360"/>
      </w:pPr>
    </w:lvl>
    <w:lvl w:ilvl="8" w:tplc="0413001B" w:tentative="1">
      <w:start w:val="1"/>
      <w:numFmt w:val="lowerRoman"/>
      <w:lvlText w:val="%9."/>
      <w:lvlJc w:val="right"/>
      <w:pPr>
        <w:ind w:left="6840" w:hanging="180"/>
      </w:pPr>
    </w:lvl>
  </w:abstractNum>
  <w:abstractNum w:abstractNumId="3" w15:restartNumberingAfterBreak="0">
    <w:nsid w:val="1F8C6498"/>
    <w:multiLevelType w:val="hybridMultilevel"/>
    <w:tmpl w:val="C0C0FA12"/>
    <w:lvl w:ilvl="0" w:tplc="1FA20DC2">
      <w:start w:val="1"/>
      <w:numFmt w:val="decimal"/>
      <w:lvlText w:val="%1."/>
      <w:lvlJc w:val="left"/>
      <w:pPr>
        <w:ind w:left="720" w:hanging="360"/>
      </w:pPr>
      <w:rPr>
        <w:rFonts w:ascii="Arial" w:hAnsi="Arial" w:cs="Arial"/>
        <w:b w:val="0"/>
        <w:i w:val="0"/>
        <w:color w:val="auto"/>
        <w:sz w:val="24"/>
        <w:szCs w:val="24"/>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4" w15:restartNumberingAfterBreak="0">
    <w:nsid w:val="30FB3764"/>
    <w:multiLevelType w:val="hybridMultilevel"/>
    <w:tmpl w:val="5BBCA270"/>
    <w:lvl w:ilvl="0" w:tplc="5EFA26BC">
      <w:start w:val="2"/>
      <w:numFmt w:val="upperLetter"/>
      <w:lvlText w:val="%1."/>
      <w:lvlJc w:val="left"/>
      <w:pPr>
        <w:ind w:left="720" w:hanging="360"/>
      </w:pPr>
      <w:rPr>
        <w:rFonts w:ascii="Arial" w:hAnsi="Arial" w:cs="Arial"/>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5" w15:restartNumberingAfterBreak="0">
    <w:nsid w:val="37D06BB5"/>
    <w:multiLevelType w:val="hybridMultilevel"/>
    <w:tmpl w:val="8DF43486"/>
    <w:lvl w:ilvl="0" w:tplc="04130019">
      <w:start w:val="1"/>
      <w:numFmt w:val="lowerLetter"/>
      <w:lvlText w:val="%1."/>
      <w:lvlJc w:val="left"/>
      <w:pPr>
        <w:ind w:left="720" w:hanging="360"/>
      </w:pPr>
      <w:rPr>
        <w:rFonts w:ascii="Arial" w:hAnsi="Arial" w:cs="Arial"/>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6" w15:restartNumberingAfterBreak="0">
    <w:nsid w:val="3B6B25DB"/>
    <w:multiLevelType w:val="hybridMultilevel"/>
    <w:tmpl w:val="05FCD908"/>
    <w:lvl w:ilvl="0" w:tplc="0D92D84A">
      <w:start w:val="1"/>
      <w:numFmt w:val="upperLetter"/>
      <w:pStyle w:val="Lijstalinea"/>
      <w:lvlText w:val="%1.   1."/>
      <w:lvlJc w:val="left"/>
      <w:pPr>
        <w:ind w:left="360" w:hanging="360"/>
      </w:pPr>
      <w:rPr>
        <w:rFonts w:ascii="Arial" w:hAnsi="Arial" w:cs="Arial"/>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130019">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7" w15:restartNumberingAfterBreak="0">
    <w:nsid w:val="46BE1BE1"/>
    <w:multiLevelType w:val="hybridMultilevel"/>
    <w:tmpl w:val="303CD63E"/>
    <w:lvl w:ilvl="0" w:tplc="BB124AAC">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8" w15:restartNumberingAfterBreak="0">
    <w:nsid w:val="57286860"/>
    <w:multiLevelType w:val="hybridMultilevel"/>
    <w:tmpl w:val="69D6B8B6"/>
    <w:lvl w:ilvl="0" w:tplc="04130017">
      <w:start w:val="1"/>
      <w:numFmt w:val="lowerLetter"/>
      <w:lvlText w:val="%1)"/>
      <w:lvlJc w:val="left"/>
      <w:pPr>
        <w:ind w:left="360" w:hanging="360"/>
      </w:pPr>
      <w:rPr>
        <w:rFonts w:ascii="Arial" w:hAnsi="Arial" w:cs="Arial"/>
      </w:r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9" w15:restartNumberingAfterBreak="0">
    <w:nsid w:val="5D282218"/>
    <w:multiLevelType w:val="hybridMultilevel"/>
    <w:tmpl w:val="08F84D3A"/>
    <w:lvl w:ilvl="0" w:tplc="42703ADC">
      <w:numFmt w:val="bullet"/>
      <w:lvlText w:val="-"/>
      <w:lvlJc w:val="left"/>
      <w:pPr>
        <w:ind w:left="720" w:hanging="360"/>
      </w:pPr>
      <w:rPr>
        <w:rFonts w:asciiTheme="minorHAnsi" w:eastAsia="Times New Roman" w:hAnsiTheme="minorHAnsi" w:cs="Courier New"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0" w15:restartNumberingAfterBreak="0">
    <w:nsid w:val="62D60086"/>
    <w:multiLevelType w:val="hybridMultilevel"/>
    <w:tmpl w:val="CDFA6F64"/>
    <w:lvl w:ilvl="0" w:tplc="0546A404">
      <w:start w:val="2"/>
      <w:numFmt w:val="decimal"/>
      <w:lvlText w:val="%1."/>
      <w:lvlJc w:val="left"/>
      <w:pPr>
        <w:ind w:left="720" w:hanging="360"/>
      </w:pPr>
      <w:rPr>
        <w:rFonts w:ascii="Arial" w:hAnsi="Arial" w:cs="Arial"/>
        <w:b w:val="0"/>
        <w:i w:val="0"/>
        <w:sz w:val="24"/>
        <w:szCs w:val="24"/>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1" w15:restartNumberingAfterBreak="0">
    <w:nsid w:val="6FAC66D7"/>
    <w:multiLevelType w:val="hybridMultilevel"/>
    <w:tmpl w:val="B97676C2"/>
    <w:lvl w:ilvl="0" w:tplc="04130019">
      <w:start w:val="1"/>
      <w:numFmt w:val="lowerLetter"/>
      <w:lvlText w:val="%1."/>
      <w:lvlJc w:val="left"/>
      <w:pPr>
        <w:ind w:left="720" w:hanging="360"/>
      </w:pPr>
      <w:rPr>
        <w:rFonts w:ascii="Arial" w:hAnsi="Arial" w:cs="Arial"/>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num w:numId="1">
    <w:abstractNumId w:val="6"/>
  </w:num>
  <w:num w:numId="2">
    <w:abstractNumId w:val="2"/>
  </w:num>
  <w:num w:numId="3">
    <w:abstractNumId w:val="8"/>
  </w:num>
  <w:num w:numId="4">
    <w:abstractNumId w:val="5"/>
  </w:num>
  <w:num w:numId="5">
    <w:abstractNumId w:val="11"/>
  </w:num>
  <w:num w:numId="6">
    <w:abstractNumId w:val="1"/>
  </w:num>
  <w:num w:numId="7">
    <w:abstractNumId w:val="9"/>
  </w:num>
  <w:num w:numId="8">
    <w:abstractNumId w:val="7"/>
    <w:lvlOverride w:ilvl="0">
      <w:lvl w:ilvl="0" w:tplc="BB124AAC">
        <w:start w:val="2"/>
        <w:numFmt w:val="upperLetter"/>
        <w:lvlText w:val="%1."/>
        <w:lvlJc w:val="left"/>
        <w:pPr>
          <w:ind w:left="1070" w:hanging="360"/>
        </w:pPr>
        <w:rPr>
          <w:rFonts w:hint="default"/>
        </w:rPr>
      </w:lvl>
    </w:lvlOverride>
    <w:lvlOverride w:ilvl="1">
      <w:lvl w:ilvl="1" w:tplc="04130019" w:tentative="1">
        <w:start w:val="1"/>
        <w:numFmt w:val="lowerLetter"/>
        <w:lvlText w:val="%2."/>
        <w:lvlJc w:val="left"/>
        <w:pPr>
          <w:ind w:left="1790" w:hanging="360"/>
        </w:pPr>
      </w:lvl>
    </w:lvlOverride>
    <w:lvlOverride w:ilvl="2">
      <w:lvl w:ilvl="2" w:tplc="0413001B" w:tentative="1">
        <w:start w:val="1"/>
        <w:numFmt w:val="lowerRoman"/>
        <w:lvlText w:val="%3."/>
        <w:lvlJc w:val="right"/>
        <w:pPr>
          <w:ind w:left="2510" w:hanging="180"/>
        </w:pPr>
      </w:lvl>
    </w:lvlOverride>
    <w:lvlOverride w:ilvl="3">
      <w:lvl w:ilvl="3" w:tplc="0413000F" w:tentative="1">
        <w:start w:val="1"/>
        <w:numFmt w:val="decimal"/>
        <w:lvlText w:val="%4."/>
        <w:lvlJc w:val="left"/>
        <w:pPr>
          <w:ind w:left="3230" w:hanging="360"/>
        </w:pPr>
      </w:lvl>
    </w:lvlOverride>
    <w:lvlOverride w:ilvl="4">
      <w:lvl w:ilvl="4" w:tplc="04130019" w:tentative="1">
        <w:start w:val="1"/>
        <w:numFmt w:val="lowerLetter"/>
        <w:lvlText w:val="%5."/>
        <w:lvlJc w:val="left"/>
        <w:pPr>
          <w:ind w:left="3950" w:hanging="360"/>
        </w:pPr>
      </w:lvl>
    </w:lvlOverride>
    <w:lvlOverride w:ilvl="5">
      <w:lvl w:ilvl="5" w:tplc="0413001B" w:tentative="1">
        <w:start w:val="1"/>
        <w:numFmt w:val="lowerRoman"/>
        <w:lvlText w:val="%6."/>
        <w:lvlJc w:val="right"/>
        <w:pPr>
          <w:ind w:left="4670" w:hanging="180"/>
        </w:pPr>
      </w:lvl>
    </w:lvlOverride>
    <w:lvlOverride w:ilvl="6">
      <w:lvl w:ilvl="6" w:tplc="0413000F" w:tentative="1">
        <w:start w:val="1"/>
        <w:numFmt w:val="decimal"/>
        <w:lvlText w:val="%7."/>
        <w:lvlJc w:val="left"/>
        <w:pPr>
          <w:ind w:left="5390" w:hanging="360"/>
        </w:pPr>
      </w:lvl>
    </w:lvlOverride>
    <w:lvlOverride w:ilvl="7">
      <w:lvl w:ilvl="7" w:tplc="04130019" w:tentative="1">
        <w:start w:val="1"/>
        <w:numFmt w:val="lowerLetter"/>
        <w:lvlText w:val="%8."/>
        <w:lvlJc w:val="left"/>
        <w:pPr>
          <w:ind w:left="6110" w:hanging="360"/>
        </w:pPr>
      </w:lvl>
    </w:lvlOverride>
    <w:lvlOverride w:ilvl="8">
      <w:lvl w:ilvl="8" w:tplc="0413001B" w:tentative="1">
        <w:start w:val="1"/>
        <w:numFmt w:val="lowerRoman"/>
        <w:lvlText w:val="%9."/>
        <w:lvlJc w:val="right"/>
        <w:pPr>
          <w:ind w:left="6830" w:hanging="180"/>
        </w:pPr>
      </w:lvl>
    </w:lvlOverride>
  </w:num>
  <w:num w:numId="9">
    <w:abstractNumId w:val="10"/>
  </w:num>
  <w:num w:numId="10">
    <w:abstractNumId w:val="4"/>
  </w:num>
  <w:num w:numId="11">
    <w:abstractNumId w:val="3"/>
  </w:num>
  <w:num w:numId="12">
    <w:abstractNumId w:val="6"/>
  </w:num>
  <w:num w:numId="13">
    <w:abstractNumId w:val="7"/>
  </w:num>
  <w:num w:numId="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mirrorMargin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1" w:cryptProviderType="rsaFull" w:cryptAlgorithmClass="hash" w:cryptAlgorithmType="typeAny" w:cryptAlgorithmSid="4" w:cryptSpinCount="100000" w:hash="Vd4l7jFj4HMJd12BESbEfvrTaZ4=" w:salt="G0FAaLR4pejxIbfRKOVRTw=="/>
  <w:defaultTabStop w:val="425"/>
  <w:hyphenationZone w:val="425"/>
  <w:drawingGridHorizontalSpacing w:val="120"/>
  <w:drawingGridVerticalSpacing w:val="120"/>
  <w:displayVerticalDrawingGridEvery w:val="0"/>
  <w:doNotUseMarginsForDrawingGridOrigin/>
  <w:characterSpacingControl w:val="doNotCompress"/>
  <w:hdrShapeDefaults>
    <o:shapedefaults v:ext="edit" spidmax="110593"/>
  </w:hdrShapeDefaults>
  <w:footnotePr>
    <w:footnote w:id="-1"/>
    <w:footnote w:id="0"/>
  </w:footnotePr>
  <w:endnotePr>
    <w:endnote w:id="-1"/>
    <w:endnote w:id="0"/>
  </w:endnotePr>
  <w:compat>
    <w:spaceForUL/>
    <w:balanceSingleByteDoubleByteWidth/>
    <w:doNotLeaveBackslashAlone/>
    <w:ulTrailSpace/>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34B4"/>
    <w:rsid w:val="00001C28"/>
    <w:rsid w:val="00001C5B"/>
    <w:rsid w:val="00004CA3"/>
    <w:rsid w:val="00012E65"/>
    <w:rsid w:val="0004269B"/>
    <w:rsid w:val="000658DF"/>
    <w:rsid w:val="00073382"/>
    <w:rsid w:val="000765C0"/>
    <w:rsid w:val="000A371F"/>
    <w:rsid w:val="000D5F20"/>
    <w:rsid w:val="000D5FA9"/>
    <w:rsid w:val="000E537E"/>
    <w:rsid w:val="000E75B6"/>
    <w:rsid w:val="00106F83"/>
    <w:rsid w:val="001227E5"/>
    <w:rsid w:val="00125E3D"/>
    <w:rsid w:val="00147801"/>
    <w:rsid w:val="0015263A"/>
    <w:rsid w:val="00160396"/>
    <w:rsid w:val="00192EDE"/>
    <w:rsid w:val="001A3339"/>
    <w:rsid w:val="001B22DE"/>
    <w:rsid w:val="001B24FE"/>
    <w:rsid w:val="001C50C3"/>
    <w:rsid w:val="001D1330"/>
    <w:rsid w:val="001E1CC7"/>
    <w:rsid w:val="001F08C1"/>
    <w:rsid w:val="001F09F7"/>
    <w:rsid w:val="00211324"/>
    <w:rsid w:val="00215232"/>
    <w:rsid w:val="00217BEE"/>
    <w:rsid w:val="00221253"/>
    <w:rsid w:val="002432CB"/>
    <w:rsid w:val="00255DC8"/>
    <w:rsid w:val="00274F6E"/>
    <w:rsid w:val="002A2FE9"/>
    <w:rsid w:val="002A5A39"/>
    <w:rsid w:val="002B5F54"/>
    <w:rsid w:val="002C3FE3"/>
    <w:rsid w:val="002D20A7"/>
    <w:rsid w:val="0030001B"/>
    <w:rsid w:val="0030584A"/>
    <w:rsid w:val="0030592A"/>
    <w:rsid w:val="0031032F"/>
    <w:rsid w:val="00314073"/>
    <w:rsid w:val="0031433C"/>
    <w:rsid w:val="00321385"/>
    <w:rsid w:val="0032418C"/>
    <w:rsid w:val="00324341"/>
    <w:rsid w:val="00332F90"/>
    <w:rsid w:val="00357D79"/>
    <w:rsid w:val="003759DC"/>
    <w:rsid w:val="00382E00"/>
    <w:rsid w:val="00384B9B"/>
    <w:rsid w:val="003B02D7"/>
    <w:rsid w:val="003C27CD"/>
    <w:rsid w:val="003C69B0"/>
    <w:rsid w:val="003D3EB0"/>
    <w:rsid w:val="003F3337"/>
    <w:rsid w:val="00415E07"/>
    <w:rsid w:val="00417F23"/>
    <w:rsid w:val="00426DA3"/>
    <w:rsid w:val="00457FE4"/>
    <w:rsid w:val="00476F19"/>
    <w:rsid w:val="004A3202"/>
    <w:rsid w:val="004B53DD"/>
    <w:rsid w:val="004E367F"/>
    <w:rsid w:val="004E46D3"/>
    <w:rsid w:val="004E668E"/>
    <w:rsid w:val="004E7DF1"/>
    <w:rsid w:val="00503102"/>
    <w:rsid w:val="00510AD1"/>
    <w:rsid w:val="00524163"/>
    <w:rsid w:val="005268E8"/>
    <w:rsid w:val="00530653"/>
    <w:rsid w:val="0053326B"/>
    <w:rsid w:val="00534219"/>
    <w:rsid w:val="00536A32"/>
    <w:rsid w:val="00553A78"/>
    <w:rsid w:val="005558AC"/>
    <w:rsid w:val="0055608E"/>
    <w:rsid w:val="00560AEE"/>
    <w:rsid w:val="005635CE"/>
    <w:rsid w:val="0057767E"/>
    <w:rsid w:val="005A6BA9"/>
    <w:rsid w:val="005B0E0C"/>
    <w:rsid w:val="005C2537"/>
    <w:rsid w:val="005C3165"/>
    <w:rsid w:val="005C360B"/>
    <w:rsid w:val="005C6AC8"/>
    <w:rsid w:val="005E1CB0"/>
    <w:rsid w:val="005E32B6"/>
    <w:rsid w:val="005F3019"/>
    <w:rsid w:val="005F3A34"/>
    <w:rsid w:val="006034B4"/>
    <w:rsid w:val="006040C9"/>
    <w:rsid w:val="00612496"/>
    <w:rsid w:val="00614294"/>
    <w:rsid w:val="00616187"/>
    <w:rsid w:val="00622CA4"/>
    <w:rsid w:val="00626877"/>
    <w:rsid w:val="00627449"/>
    <w:rsid w:val="00631F7A"/>
    <w:rsid w:val="00652D7C"/>
    <w:rsid w:val="00661603"/>
    <w:rsid w:val="006626BD"/>
    <w:rsid w:val="00683C93"/>
    <w:rsid w:val="006A5E98"/>
    <w:rsid w:val="006B31BF"/>
    <w:rsid w:val="006C2F7A"/>
    <w:rsid w:val="006E4372"/>
    <w:rsid w:val="007339D3"/>
    <w:rsid w:val="007571E9"/>
    <w:rsid w:val="0076420B"/>
    <w:rsid w:val="007B396A"/>
    <w:rsid w:val="007C3CCC"/>
    <w:rsid w:val="007D1C2C"/>
    <w:rsid w:val="007E39AA"/>
    <w:rsid w:val="007F2699"/>
    <w:rsid w:val="007F4C03"/>
    <w:rsid w:val="007F5E7C"/>
    <w:rsid w:val="007F632E"/>
    <w:rsid w:val="007F7B99"/>
    <w:rsid w:val="008021EF"/>
    <w:rsid w:val="00806BEA"/>
    <w:rsid w:val="008171B0"/>
    <w:rsid w:val="008266CB"/>
    <w:rsid w:val="00843B1E"/>
    <w:rsid w:val="00852172"/>
    <w:rsid w:val="00861B07"/>
    <w:rsid w:val="00886F0E"/>
    <w:rsid w:val="00892806"/>
    <w:rsid w:val="008A1F28"/>
    <w:rsid w:val="008A4A1A"/>
    <w:rsid w:val="008B099E"/>
    <w:rsid w:val="008B435A"/>
    <w:rsid w:val="008B7C6A"/>
    <w:rsid w:val="008C0B64"/>
    <w:rsid w:val="008D632B"/>
    <w:rsid w:val="008F2400"/>
    <w:rsid w:val="00920C82"/>
    <w:rsid w:val="009213CF"/>
    <w:rsid w:val="00927BA5"/>
    <w:rsid w:val="00940832"/>
    <w:rsid w:val="00975F9D"/>
    <w:rsid w:val="0098331F"/>
    <w:rsid w:val="0098572B"/>
    <w:rsid w:val="0099765E"/>
    <w:rsid w:val="009A3A34"/>
    <w:rsid w:val="009B4CA4"/>
    <w:rsid w:val="009C7682"/>
    <w:rsid w:val="009E4A42"/>
    <w:rsid w:val="009E6278"/>
    <w:rsid w:val="009F2B35"/>
    <w:rsid w:val="009F7001"/>
    <w:rsid w:val="00A107A1"/>
    <w:rsid w:val="00A241D8"/>
    <w:rsid w:val="00A26CC8"/>
    <w:rsid w:val="00A30972"/>
    <w:rsid w:val="00A421AD"/>
    <w:rsid w:val="00A43D11"/>
    <w:rsid w:val="00A5612A"/>
    <w:rsid w:val="00A77757"/>
    <w:rsid w:val="00A83AC8"/>
    <w:rsid w:val="00AA3E4E"/>
    <w:rsid w:val="00AA5254"/>
    <w:rsid w:val="00AA79BD"/>
    <w:rsid w:val="00AB77F8"/>
    <w:rsid w:val="00AE1FA8"/>
    <w:rsid w:val="00B13DDA"/>
    <w:rsid w:val="00B14170"/>
    <w:rsid w:val="00B14802"/>
    <w:rsid w:val="00B265DC"/>
    <w:rsid w:val="00B30D6D"/>
    <w:rsid w:val="00B32212"/>
    <w:rsid w:val="00B36EAD"/>
    <w:rsid w:val="00B55DEC"/>
    <w:rsid w:val="00B63825"/>
    <w:rsid w:val="00B71EC5"/>
    <w:rsid w:val="00B819D6"/>
    <w:rsid w:val="00BB70A8"/>
    <w:rsid w:val="00BD32AB"/>
    <w:rsid w:val="00BF1BE0"/>
    <w:rsid w:val="00BF51AE"/>
    <w:rsid w:val="00C02ED5"/>
    <w:rsid w:val="00C13126"/>
    <w:rsid w:val="00C14C2D"/>
    <w:rsid w:val="00C339C4"/>
    <w:rsid w:val="00C54C85"/>
    <w:rsid w:val="00C636BB"/>
    <w:rsid w:val="00C77102"/>
    <w:rsid w:val="00C911BC"/>
    <w:rsid w:val="00CB502F"/>
    <w:rsid w:val="00CC367B"/>
    <w:rsid w:val="00CD00B7"/>
    <w:rsid w:val="00CD3E47"/>
    <w:rsid w:val="00CE4528"/>
    <w:rsid w:val="00D0277E"/>
    <w:rsid w:val="00D0390F"/>
    <w:rsid w:val="00D071B8"/>
    <w:rsid w:val="00D456E1"/>
    <w:rsid w:val="00D65886"/>
    <w:rsid w:val="00D84A1D"/>
    <w:rsid w:val="00D967F1"/>
    <w:rsid w:val="00DA643A"/>
    <w:rsid w:val="00DB24BD"/>
    <w:rsid w:val="00DC553E"/>
    <w:rsid w:val="00DD3903"/>
    <w:rsid w:val="00DE787A"/>
    <w:rsid w:val="00DF48B0"/>
    <w:rsid w:val="00E14CCF"/>
    <w:rsid w:val="00E21126"/>
    <w:rsid w:val="00E540F7"/>
    <w:rsid w:val="00E633D1"/>
    <w:rsid w:val="00E720DB"/>
    <w:rsid w:val="00E754AF"/>
    <w:rsid w:val="00E82FC2"/>
    <w:rsid w:val="00E9787D"/>
    <w:rsid w:val="00EC080D"/>
    <w:rsid w:val="00EC5484"/>
    <w:rsid w:val="00ED16B5"/>
    <w:rsid w:val="00ED3123"/>
    <w:rsid w:val="00EF5F1B"/>
    <w:rsid w:val="00F032AB"/>
    <w:rsid w:val="00F063E9"/>
    <w:rsid w:val="00F17112"/>
    <w:rsid w:val="00F25F7D"/>
    <w:rsid w:val="00F33276"/>
    <w:rsid w:val="00F552F9"/>
    <w:rsid w:val="00F6039B"/>
    <w:rsid w:val="00F809AB"/>
    <w:rsid w:val="00F829C6"/>
    <w:rsid w:val="00F91733"/>
    <w:rsid w:val="00F965FF"/>
    <w:rsid w:val="00FA55D6"/>
    <w:rsid w:val="00FB0F48"/>
    <w:rsid w:val="00FC7BD1"/>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10593"/>
    <o:shapelayout v:ext="edit">
      <o:idmap v:ext="edit" data="1"/>
    </o:shapelayout>
  </w:shapeDefaults>
  <w:decimalSymbol w:val=","/>
  <w:listSeparator w:val=";"/>
  <w14:docId w14:val="065350B6"/>
  <w15:docId w15:val="{9D757F02-3C19-40D6-8F92-0D9FA46634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hAnsi="Arial" w:cs="Arial"/>
        <w:sz w:val="24"/>
        <w:szCs w:val="24"/>
        <w:lang w:val="nl-NL" w:eastAsia="nl-NL" w:bidi="ar-SA"/>
      </w:rPr>
    </w:rPrDefault>
    <w:pPrDefault>
      <w:pPr>
        <w:spacing w:line="276" w:lineRule="auto"/>
      </w:pPr>
    </w:pPrDefault>
  </w:docDefaults>
  <w:latentStyles w:defLockedState="0" w:defUIPriority="0" w:defSemiHidden="0" w:defUnhideWhenUsed="0" w:defQFormat="0" w:count="371">
    <w:lsdException w:name="Normal"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ard">
    <w:name w:val="Normal"/>
    <w:qFormat/>
    <w:rPr>
      <w:rFonts w:ascii="Arial" w:hAnsi="Arial" w:cs="Arial"/>
      <w:sz w:val="24"/>
      <w:szCs w:val="24"/>
    </w:rPr>
    <w:pPr>
      <w:spacing w:line="276" w:lineRule="auto"/>
    </w:pPr>
  </w:style>
  <w:style w:type="paragraph" w:styleId="Kop1">
    <w:name w:val="heading 1"/>
    <w:basedOn w:val="Standaard"/>
    <w:link w:val="Kop1Char1"/>
    <w:uiPriority w:val="9"/>
    <w:qFormat/>
    <w:pPr>
      <w:outlineLvl w:val="0"/>
      <w:spacing w:line="276" w:lineRule="auto"/>
    </w:pPr>
    <w:rPr>
      <w:b/>
      <w:bCs/>
      <w:kern w:val="36"/>
      <w:rFonts w:ascii="Arial" w:hAnsi="Arial" w:cs="Arial"/>
      <w:sz w:val="24"/>
      <w:szCs w:val="24"/>
    </w:rPr>
  </w:style>
  <w:style w:type="paragraph" w:styleId="Kop2">
    <w:name w:val="heading 2"/>
    <w:basedOn w:val="Standaard"/>
    <w:link w:val="Kop2Char1"/>
    <w:uiPriority w:val="9"/>
    <w:qFormat/>
    <w:pPr>
      <w:outlineLvl w:val="1"/>
      <w:spacing w:line="276" w:lineRule="auto"/>
    </w:pPr>
    <w:rPr>
      <w:b/>
      <w:bCs/>
      <w:rFonts w:ascii="Arial" w:hAnsi="Arial" w:cs="Arial"/>
      <w:sz w:val="24"/>
      <w:szCs w:val="24"/>
    </w:rPr>
  </w:style>
  <w:style w:type="paragraph" w:styleId="Kop3">
    <w:name w:val="heading 3"/>
    <w:basedOn w:val="Standaard"/>
    <w:link w:val="Kop3Char1"/>
    <w:uiPriority w:val="9"/>
    <w:qFormat/>
    <w:pPr>
      <w:outlineLvl w:val="2"/>
      <w:spacing w:line="276" w:lineRule="auto"/>
    </w:pPr>
    <w:rPr>
      <w:b/>
      <w:bCs/>
      <w:rFonts w:ascii="Arial" w:hAnsi="Arial" w:cs="Arial"/>
      <w:sz w:val="24"/>
      <w:szCs w:val="24"/>
    </w:rPr>
  </w:style>
  <w:style w:type="paragraph" w:styleId="Kop4">
    <w:name w:val="heading 4"/>
    <w:basedOn w:val="Standaard"/>
    <w:link w:val="Kop4Char1"/>
    <w:uiPriority w:val="9"/>
    <w:qFormat/>
    <w:pPr>
      <w:outlineLvl w:val="3"/>
      <w:spacing w:line="276" w:lineRule="auto"/>
    </w:pPr>
    <w:rPr>
      <w:b/>
      <w:bCs/>
      <w:rFonts w:ascii="Arial" w:hAnsi="Arial" w:cs="Arial"/>
      <w:sz w:val="24"/>
      <w:szCs w:val="24"/>
    </w:rPr>
  </w:style>
  <w:style w:type="paragraph" w:styleId="Kop5">
    <w:name w:val="heading 5"/>
    <w:basedOn w:val="Standaard"/>
    <w:link w:val="Kop5Char1"/>
    <w:uiPriority w:val="9"/>
    <w:qFormat/>
    <w:pPr>
      <w:outlineLvl w:val="4"/>
      <w:spacing w:line="276" w:lineRule="auto"/>
    </w:pPr>
    <w:rPr>
      <w:b/>
      <w:bCs/>
      <w:rFonts w:ascii="Arial" w:hAnsi="Arial" w:cs="Arial"/>
      <w:sz w:val="24"/>
      <w:szCs w:val="24"/>
    </w:rPr>
  </w:style>
  <w:style w:type="paragraph" w:styleId="Kop6">
    <w:name w:val="heading 6"/>
    <w:basedOn w:val="Standaard"/>
    <w:link w:val="Kop6Char1"/>
    <w:uiPriority w:val="9"/>
    <w:qFormat/>
    <w:pPr>
      <w:outlineLvl w:val="5"/>
      <w:spacing w:line="276" w:lineRule="auto"/>
    </w:pPr>
    <w:rPr>
      <w:b/>
      <w:bCs/>
      <w:rFonts w:ascii="Arial" w:hAnsi="Arial" w:cs="Arial"/>
      <w:sz w:val="24"/>
      <w:szCs w:val="24"/>
    </w:rPr>
  </w:style>
  <w:style w:type="character" w:default="1" w:styleId="Standaardalinea-lettertype">
    <w:name w:val="Default Paragraph Font"/>
    <w:uiPriority w:val="1"/>
    <w:semiHidden/>
    <w:unhideWhenUsed/>
    <w:rPr>
      <w:rFonts w:ascii="Arial" w:hAnsi="Arial" w:cs="Arial"/>
      <w:sz w:val="24"/>
      <w:szCs w:val="24"/>
    </w:rPr>
    <w:pPr>
      <w:spacing w:line="276" w:lineRule="auto"/>
    </w:pPr>
  </w:style>
  <w:style w:type="table" w:default="1" w:styleId="Standaardtabel">
    <w:name w:val="Normal Table"/>
    <w:uiPriority w:val="99"/>
    <w:semiHidden/>
    <w:unhideWhenUsed/>
    <w:tblPr>
      <w:tblInd w:w="0" w:type="dxa"/>
      <w:tblCellMar>
        <w:top w:w="0" w:type="dxa"/>
        <w:left w:w="108" w:type="dxa"/>
        <w:bottom w:w="0" w:type="dxa"/>
        <w:right w:w="108" w:type="dxa"/>
      </w:tblCellMar>
    </w:tblPr>
    <w:rPr>
      <w:rFonts w:ascii="Arial" w:hAnsi="Arial" w:cs="Arial"/>
      <w:sz w:val="24"/>
      <w:szCs w:val="24"/>
    </w:rPr>
    <w:pPr>
      <w:spacing w:line="276" w:lineRule="auto"/>
    </w:pPr>
  </w:style>
  <w:style w:type="numbering" w:default="1" w:styleId="Geenlijst">
    <w:name w:val="No List"/>
    <w:uiPriority w:val="99"/>
    <w:semiHidden/>
    <w:unhideWhenUsed/>
    <w:rPr>
      <w:rFonts w:ascii="Arial" w:hAnsi="Arial" w:cs="Arial"/>
      <w:sz w:val="24"/>
      <w:szCs w:val="24"/>
    </w:rPr>
    <w:pPr>
      <w:spacing w:line="276" w:lineRule="auto"/>
    </w:pPr>
  </w:style>
  <w:style w:type="paragraph" w:customStyle="1" w:styleId="1aniveau">
    <w:name w:val="1a niveau"/>
    <w:basedOn w:val="Standaard"/>
    <w:pPr>
      <w:tabs>
        <w:tab w:val="left" w:pos="851"/>
      </w:tabs>
      <w:ind w:left="851" w:hanging="851"/>
      <w:spacing w:line="276" w:lineRule="auto"/>
    </w:pPr>
    <w:rPr>
      <w:rFonts w:ascii="Arial" w:hAnsi="Arial" w:cs="Arial"/>
      <w:sz w:val="24"/>
      <w:szCs w:val="24"/>
    </w:rPr>
  </w:style>
  <w:style w:type="paragraph" w:styleId="Koptekst">
    <w:name w:val="header"/>
    <w:basedOn w:val="Standaard"/>
    <w:link w:val="KoptekstChar"/>
    <w:uiPriority w:val="99"/>
    <w:pPr>
      <w:tabs>
        <w:tab w:val="center" w:pos="4536"/>
        <w:tab w:val="right" w:pos="9072"/>
      </w:tabs>
      <w:spacing w:line="276" w:lineRule="auto"/>
    </w:pPr>
    <w:rPr>
      <w:rFonts w:ascii="Arial" w:hAnsi="Arial" w:cs="Arial"/>
      <w:sz w:val="24"/>
      <w:szCs w:val="24"/>
    </w:rPr>
  </w:style>
  <w:style w:type="paragraph" w:styleId="Voettekst">
    <w:name w:val="footer"/>
    <w:basedOn w:val="Standaard"/>
    <w:pPr>
      <w:tabs>
        <w:tab w:val="center" w:pos="4536"/>
        <w:tab w:val="right" w:pos="9072"/>
      </w:tabs>
      <w:spacing w:line="276" w:lineRule="auto"/>
    </w:pPr>
    <w:rPr>
      <w:rFonts w:ascii="Arial" w:hAnsi="Arial" w:cs="Arial"/>
      <w:sz w:val="24"/>
      <w:szCs w:val="24"/>
    </w:rPr>
  </w:style>
  <w:style w:type="character" w:styleId="Paginanummer">
    <w:name w:val="page number"/>
    <w:basedOn w:val="Standaardalinea-lettertype"/>
    <w:rPr>
      <w:rFonts w:ascii="Arial" w:hAnsi="Arial" w:cs="Arial"/>
      <w:sz w:val="24"/>
      <w:szCs w:val="24"/>
    </w:rPr>
    <w:pPr>
      <w:spacing w:line="276" w:lineRule="auto"/>
    </w:pPr>
  </w:style>
  <w:style w:type="paragraph" w:customStyle="1" w:styleId="Bedragenkolomaltg">
    <w:name w:val="Bedragenkolom (alt+g)"/>
    <w:basedOn w:val="Standaard"/>
    <w:pPr>
      <w:tabs>
        <w:tab w:val="left" w:pos="4961"/>
        <w:tab w:val="decimal" w:pos="6237"/>
        <w:tab w:val="left" w:pos="6804"/>
        <w:tab w:val="decimal" w:pos="8080"/>
      </w:tabs>
      <w:spacing w:line="276" w:lineRule="auto"/>
    </w:pPr>
    <w:rPr>
      <w:rFonts w:ascii="Arial" w:hAnsi="Arial" w:cs="Arial"/>
      <w:sz w:val="24"/>
      <w:szCs w:val="24"/>
    </w:rPr>
  </w:style>
  <w:style w:type="paragraph" w:customStyle="1" w:styleId="Bedragkolomaltf">
    <w:name w:val="Bedragkolom (alt+f)"/>
    <w:basedOn w:val="Standaard"/>
    <w:pPr>
      <w:tabs>
        <w:tab w:val="left" w:pos="6804"/>
        <w:tab w:val="decimal" w:pos="8080"/>
      </w:tabs>
      <w:spacing w:line="276" w:lineRule="auto"/>
    </w:pPr>
    <w:rPr>
      <w:rFonts w:ascii="Arial" w:hAnsi="Arial" w:cs="Arial"/>
      <w:sz w:val="24"/>
      <w:szCs w:val="24"/>
    </w:rPr>
  </w:style>
  <w:style w:type="paragraph" w:customStyle="1" w:styleId="eersteregel">
    <w:name w:val="eerste regel"/>
    <w:basedOn w:val="Standaard"/>
    <w:next w:val="Standaard"/>
    <w:pPr>
      <w:ind w:firstLine="425"/>
      <w:spacing w:line="276" w:lineRule="auto"/>
    </w:pPr>
    <w:rPr>
      <w:rFonts w:ascii="Arial" w:hAnsi="Arial" w:cs="Arial"/>
      <w:sz w:val="24"/>
      <w:szCs w:val="24"/>
    </w:rPr>
  </w:style>
  <w:style w:type="paragraph" w:customStyle="1" w:styleId="Inpsr1aalta">
    <w:name w:val="Inpsr_1a (alt+a)"/>
    <w:basedOn w:val="Standaard"/>
    <w:pPr>
      <w:ind w:left="709" w:hanging="709"/>
      <w:spacing w:line="276" w:lineRule="auto"/>
    </w:pPr>
    <w:rPr>
      <w:rFonts w:ascii="Arial" w:hAnsi="Arial" w:cs="Arial"/>
      <w:sz w:val="24"/>
      <w:szCs w:val="24"/>
    </w:rPr>
  </w:style>
  <w:style w:type="paragraph" w:customStyle="1" w:styleId="Inspr1alt1">
    <w:name w:val="Inspr_1 (alt+1)"/>
    <w:basedOn w:val="Standaard"/>
    <w:pPr>
      <w:ind w:left="425" w:hanging="425"/>
      <w:spacing w:line="276" w:lineRule="auto"/>
    </w:pPr>
    <w:rPr>
      <w:rFonts w:ascii="Arial" w:hAnsi="Arial" w:cs="Arial"/>
      <w:sz w:val="24"/>
      <w:szCs w:val="24"/>
    </w:rPr>
  </w:style>
  <w:style w:type="paragraph" w:customStyle="1" w:styleId="Inspr2alt2">
    <w:name w:val="Inspr_2 (alt+2)"/>
    <w:basedOn w:val="Standaard"/>
    <w:next w:val="Standaard"/>
    <w:pPr>
      <w:ind w:left="709" w:hanging="284"/>
      <w:spacing w:line="276" w:lineRule="auto"/>
    </w:pPr>
    <w:rPr>
      <w:rFonts w:ascii="Arial" w:hAnsi="Arial" w:cs="Arial"/>
      <w:sz w:val="24"/>
      <w:szCs w:val="24"/>
    </w:rPr>
  </w:style>
  <w:style w:type="paragraph" w:customStyle="1" w:styleId="Inspr3alt3">
    <w:name w:val="Inspr_3 (alt+3)"/>
    <w:basedOn w:val="Standaard"/>
    <w:pPr>
      <w:ind w:left="993" w:hanging="284"/>
      <w:spacing w:line="276" w:lineRule="auto"/>
    </w:pPr>
    <w:rPr>
      <w:rFonts w:ascii="Arial" w:hAnsi="Arial" w:cs="Arial"/>
      <w:sz w:val="24"/>
      <w:szCs w:val="24"/>
    </w:rPr>
  </w:style>
  <w:style w:type="paragraph" w:customStyle="1" w:styleId="niveau1">
    <w:name w:val="niveau 1"/>
    <w:basedOn w:val="Standaard"/>
    <w:pPr>
      <w:ind w:left="425" w:hanging="425"/>
      <w:spacing w:line="276" w:lineRule="auto"/>
    </w:pPr>
    <w:rPr>
      <w:rFonts w:ascii="Arial" w:hAnsi="Arial" w:cs="Arial"/>
      <w:sz w:val="24"/>
      <w:szCs w:val="24"/>
    </w:rPr>
  </w:style>
  <w:style w:type="paragraph" w:customStyle="1" w:styleId="niveau2">
    <w:name w:val="niveau 2"/>
    <w:basedOn w:val="niveau1"/>
    <w:pPr>
      <w:ind w:left="851" w:hanging="851"/>
      <w:spacing w:line="276" w:lineRule="auto"/>
    </w:pPr>
    <w:rPr>
      <w:rFonts w:ascii="Arial" w:hAnsi="Arial" w:cs="Arial"/>
      <w:sz w:val="24"/>
      <w:szCs w:val="24"/>
    </w:rPr>
  </w:style>
  <w:style w:type="paragraph" w:customStyle="1" w:styleId="niveau3">
    <w:name w:val="niveau 3"/>
    <w:basedOn w:val="niveau2"/>
    <w:pPr>
      <w:tabs>
        <w:tab w:val="left" w:pos="851"/>
      </w:tabs>
      <w:ind w:left="1276" w:hanging="1276"/>
      <w:spacing w:line="276" w:lineRule="auto"/>
    </w:pPr>
    <w:rPr>
      <w:rFonts w:ascii="Arial" w:hAnsi="Arial" w:cs="Arial"/>
      <w:sz w:val="24"/>
      <w:szCs w:val="24"/>
    </w:rPr>
  </w:style>
  <w:style w:type="paragraph" w:customStyle="1" w:styleId="niveau4">
    <w:name w:val="niveau 4"/>
    <w:basedOn w:val="niveau3"/>
    <w:pPr>
      <w:tabs>
        <w:tab w:val="left" w:pos="1276"/>
      </w:tabs>
      <w:ind w:left="1701" w:hanging="1701"/>
      <w:spacing w:line="276" w:lineRule="auto"/>
    </w:pPr>
    <w:rPr>
      <w:rFonts w:ascii="Arial" w:hAnsi="Arial" w:cs="Arial"/>
      <w:sz w:val="24"/>
      <w:szCs w:val="24"/>
    </w:rPr>
  </w:style>
  <w:style w:type="paragraph" w:customStyle="1" w:styleId="niveau5">
    <w:name w:val="niveau 5"/>
    <w:basedOn w:val="niveau4"/>
    <w:pPr>
      <w:tabs>
        <w:tab w:val="left" w:pos="1701"/>
      </w:tabs>
      <w:ind w:left="2126" w:hanging="2126"/>
      <w:spacing w:line="276" w:lineRule="auto"/>
    </w:pPr>
    <w:rPr>
      <w:rFonts w:ascii="Arial" w:hAnsi="Arial" w:cs="Arial"/>
      <w:sz w:val="24"/>
      <w:szCs w:val="24"/>
    </w:rPr>
  </w:style>
  <w:style w:type="paragraph" w:styleId="Lijstalinea">
    <w:name w:val="List Paragraph"/>
    <w:basedOn w:val="Standaard"/>
    <w:uiPriority w:val="34"/>
    <w:qFormat/>
    <w:rsid w:val="006034B4"/>
    <w:pPr>
      <w:numPr>
        <w:numId w:val="1"/>
      </w:numPr>
      <w:contextualSpacing/>
      <w:spacing w:line="276" w:lineRule="auto"/>
    </w:pPr>
    <w:rPr>
      <w:lang w:eastAsia="en-US"/>
      <w:rFonts w:ascii="Arial" w:hAnsi="Arial" w:cs="Arial"/>
      <w:sz w:val="24"/>
      <w:szCs w:val="24"/>
    </w:rPr>
  </w:style>
  <w:style w:type="table" w:styleId="Tabelraster">
    <w:name w:val="Table Grid"/>
    <w:basedOn w:val="Standaardtabel"/>
    <w:rsid w:val="008A1F2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rPr>
      <w:rFonts w:ascii="Arial" w:hAnsi="Arial" w:cs="Arial"/>
      <w:sz w:val="24"/>
      <w:szCs w:val="24"/>
    </w:rPr>
    <w:pPr>
      <w:spacing w:line="276" w:lineRule="auto"/>
    </w:pPr>
  </w:style>
  <w:style w:type="character" w:customStyle="1" w:styleId="KoptekstChar">
    <w:name w:val="Koptekst Char"/>
    <w:basedOn w:val="Standaardalinea-lettertype"/>
    <w:link w:val="Koptekst"/>
    <w:uiPriority w:val="99"/>
    <w:rsid w:val="00CC367B"/>
    <w:rPr>
      <w:rFonts w:ascii="Arial" w:hAnsi="Arial" w:cs="Arial"/>
      <w:snapToGrid w:val="0"/>
      <w:sz w:val="24"/>
      <w:szCs w:val="24"/>
    </w:rPr>
    <w:pPr>
      <w:spacing w:line="276" w:lineRule="auto"/>
    </w:pPr>
  </w:style>
  <w:style w:type="character" w:styleId="Verwijzingopmerking">
    <w:name w:val="annotation reference"/>
    <w:basedOn w:val="Standaardalinea-lettertype"/>
    <w:semiHidden/>
    <w:unhideWhenUsed/>
    <w:rsid w:val="00A83AC8"/>
    <w:rPr>
      <w:rFonts w:ascii="Arial" w:hAnsi="Arial" w:cs="Arial"/>
      <w:sz w:val="24"/>
      <w:szCs w:val="24"/>
    </w:rPr>
    <w:pPr>
      <w:spacing w:line="276" w:lineRule="auto"/>
    </w:pPr>
  </w:style>
  <w:style w:type="paragraph" w:styleId="Tekstopmerking">
    <w:name w:val="annotation text"/>
    <w:basedOn w:val="Standaard"/>
    <w:link w:val="TekstopmerkingChar"/>
    <w:semiHidden/>
    <w:unhideWhenUsed/>
    <w:rsid w:val="00A83AC8"/>
    <w:rPr>
      <w:rFonts w:ascii="Arial" w:hAnsi="Arial" w:cs="Arial"/>
      <w:sz w:val="24"/>
      <w:szCs w:val="24"/>
    </w:rPr>
    <w:pPr>
      <w:spacing w:line="276" w:lineRule="auto"/>
    </w:pPr>
  </w:style>
  <w:style w:type="character" w:customStyle="1" w:styleId="TekstopmerkingChar">
    <w:name w:val="Tekst opmerking Char"/>
    <w:basedOn w:val="Standaardalinea-lettertype"/>
    <w:link w:val="Tekstopmerking"/>
    <w:semiHidden/>
    <w:rsid w:val="00A83AC8"/>
    <w:rPr>
      <w:rFonts w:ascii="Arial" w:hAnsi="Arial" w:cs="Arial"/>
      <w:snapToGrid w:val="0"/>
      <w:sz w:val="24"/>
      <w:szCs w:val="24"/>
    </w:rPr>
    <w:pPr>
      <w:spacing w:line="276" w:lineRule="auto"/>
    </w:pPr>
  </w:style>
  <w:style w:type="paragraph" w:styleId="Onderwerpvanopmerking">
    <w:name w:val="annotation subject"/>
    <w:basedOn w:val="Tekstopmerking"/>
    <w:next w:val="Tekstopmerking"/>
    <w:link w:val="OnderwerpvanopmerkingChar"/>
    <w:semiHidden/>
    <w:unhideWhenUsed/>
    <w:rsid w:val="00A83AC8"/>
    <w:rPr>
      <w:b/>
      <w:bCs/>
      <w:rFonts w:ascii="Arial" w:hAnsi="Arial" w:cs="Arial"/>
      <w:sz w:val="24"/>
      <w:szCs w:val="24"/>
    </w:rPr>
    <w:pPr>
      <w:spacing w:line="276" w:lineRule="auto"/>
    </w:pPr>
  </w:style>
  <w:style w:type="character" w:customStyle="1" w:styleId="OnderwerpvanopmerkingChar">
    <w:name w:val="Onderwerp van opmerking Char"/>
    <w:basedOn w:val="TekstopmerkingChar"/>
    <w:link w:val="Onderwerpvanopmerking"/>
    <w:semiHidden/>
    <w:rsid w:val="00A83AC8"/>
    <w:rPr>
      <w:rFonts w:ascii="Arial" w:hAnsi="Arial" w:cs="Arial"/>
      <w:b/>
      <w:bCs/>
      <w:snapToGrid w:val="0"/>
      <w:sz w:val="24"/>
      <w:szCs w:val="24"/>
    </w:rPr>
    <w:pPr>
      <w:spacing w:line="276" w:lineRule="auto"/>
    </w:pPr>
  </w:style>
  <w:style w:type="paragraph" w:styleId="Ballontekst">
    <w:name w:val="Balloon Text"/>
    <w:basedOn w:val="Standaard"/>
    <w:link w:val="BallontekstChar"/>
    <w:semiHidden/>
    <w:unhideWhenUsed/>
    <w:rsid w:val="00A83AC8"/>
    <w:rPr>
      <w:rFonts w:ascii="Arial" w:hAnsi="Arial" w:cs="Arial"/>
      <w:sz w:val="24"/>
      <w:szCs w:val="24"/>
    </w:rPr>
    <w:pPr>
      <w:spacing w:line="276" w:lineRule="auto"/>
    </w:pPr>
  </w:style>
  <w:style w:type="character" w:customStyle="1" w:styleId="BallontekstChar">
    <w:name w:val="Ballontekst Char"/>
    <w:basedOn w:val="Standaardalinea-lettertype"/>
    <w:link w:val="Ballontekst"/>
    <w:semiHidden/>
    <w:rsid w:val="00A83AC8"/>
    <w:rPr>
      <w:rFonts w:ascii="Arial" w:hAnsi="Arial" w:cs="Arial"/>
      <w:snapToGrid w:val="0"/>
      <w:sz w:val="24"/>
      <w:szCs w:val="24"/>
    </w:rPr>
    <w:pPr>
      <w:spacing w:line="276" w:lineRule="auto"/>
    </w:pPr>
  </w:style>
  <w:style w:type="character" w:styleId="Hyperlink">
    <w:name w:val="Hyperlink"/>
    <w:basedOn w:val="Standaardalinea-lettertype"/>
    <w:uiPriority w:val="99"/>
    <w:semiHidden/>
    <w:unhideWhenUsed/>
    <w:rPr>
      <w:rFonts w:ascii="Arial" w:hAnsi="Arial" w:cs="Arial"/>
      <w:color w:val="0000FF"/>
      <w:sz w:val="24"/>
      <w:szCs w:val="24"/>
      <w:u w:val="single"/>
    </w:rPr>
    <w:pPr>
      <w:spacing w:line="276" w:lineRule="auto"/>
    </w:pPr>
  </w:style>
  <w:style w:type="character" w:styleId="GevolgdeHyperlink">
    <w:name w:val="FollowedHyperlink"/>
    <w:basedOn w:val="Standaardalinea-lettertype"/>
    <w:uiPriority w:val="99"/>
    <w:semiHidden/>
    <w:unhideWhenUsed/>
    <w:rPr>
      <w:rFonts w:ascii="Arial" w:hAnsi="Arial" w:cs="Arial"/>
      <w:color w:val="800080"/>
      <w:sz w:val="24"/>
      <w:szCs w:val="24"/>
      <w:u w:val="single"/>
    </w:rPr>
    <w:pPr>
      <w:spacing w:line="276" w:lineRule="auto"/>
    </w:pPr>
  </w:style>
  <w:style w:type="character" w:customStyle="1" w:styleId="Kop1Char">
    <w:name w:val="Kop 1 Char"/>
    <w:basedOn w:val="Standaardalinea-lettertype"/>
    <w:uiPriority w:val="9"/>
    <w:rPr>
      <w:rFonts w:ascii="Arial" w:hAnsi="Arial" w:cs="Arial"/>
      <w:color w:val="365F91" w:themeColor="accent1" w:themeShade="BF"/>
      <w:sz w:val="24"/>
      <w:szCs w:val="24"/>
    </w:rPr>
    <w:pPr>
      <w:spacing w:line="276" w:lineRule="auto"/>
    </w:pPr>
  </w:style>
  <w:style w:type="character" w:customStyle="1" w:styleId="Kop2Char">
    <w:name w:val="Kop 2 Char"/>
    <w:basedOn w:val="Standaardalinea-lettertype"/>
    <w:uiPriority w:val="9"/>
    <w:semiHidden/>
    <w:rPr>
      <w:rFonts w:ascii="Arial" w:hAnsi="Arial" w:cs="Arial"/>
      <w:color w:val="365F91" w:themeColor="accent1" w:themeShade="BF"/>
      <w:sz w:val="24"/>
      <w:szCs w:val="24"/>
    </w:rPr>
    <w:pPr>
      <w:spacing w:line="276" w:lineRule="auto"/>
    </w:pPr>
  </w:style>
  <w:style w:type="character" w:customStyle="1" w:styleId="Kop3Char">
    <w:name w:val="Kop 3 Char"/>
    <w:basedOn w:val="Standaardalinea-lettertype"/>
    <w:uiPriority w:val="9"/>
    <w:semiHidden/>
    <w:rPr>
      <w:rFonts w:ascii="Arial" w:hAnsi="Arial" w:cs="Arial"/>
      <w:color w:val="243F60" w:themeColor="accent1" w:themeShade="7F"/>
      <w:sz w:val="24"/>
      <w:szCs w:val="24"/>
    </w:rPr>
    <w:pPr>
      <w:spacing w:line="276" w:lineRule="auto"/>
    </w:pPr>
  </w:style>
  <w:style w:type="character" w:customStyle="1" w:styleId="Kop4Char">
    <w:name w:val="Kop 4 Char"/>
    <w:basedOn w:val="Standaardalinea-lettertype"/>
    <w:uiPriority w:val="9"/>
    <w:semiHidden/>
    <w:rPr>
      <w:rFonts w:ascii="Arial" w:hAnsi="Arial" w:cs="Arial"/>
      <w:i/>
      <w:iCs/>
      <w:color w:val="365F91" w:themeColor="accent1" w:themeShade="BF"/>
      <w:sz w:val="24"/>
      <w:szCs w:val="24"/>
    </w:rPr>
    <w:pPr>
      <w:spacing w:line="276" w:lineRule="auto"/>
    </w:pPr>
  </w:style>
  <w:style w:type="character" w:customStyle="1" w:styleId="Kop5Char">
    <w:name w:val="Kop 5 Char"/>
    <w:basedOn w:val="Standaardalinea-lettertype"/>
    <w:uiPriority w:val="9"/>
    <w:semiHidden/>
    <w:rPr>
      <w:rFonts w:ascii="Arial" w:hAnsi="Arial" w:cs="Arial"/>
      <w:color w:val="365F91" w:themeColor="accent1" w:themeShade="BF"/>
      <w:sz w:val="24"/>
      <w:szCs w:val="24"/>
    </w:rPr>
    <w:pPr>
      <w:spacing w:line="276" w:lineRule="auto"/>
    </w:pPr>
  </w:style>
  <w:style w:type="character" w:customStyle="1" w:styleId="Kop6Char">
    <w:name w:val="Kop 6 Char"/>
    <w:basedOn w:val="Standaardalinea-lettertype"/>
    <w:uiPriority w:val="9"/>
    <w:semiHidden/>
    <w:rPr>
      <w:rFonts w:ascii="Arial" w:hAnsi="Arial" w:cs="Arial"/>
      <w:color w:val="243F60" w:themeColor="accent1" w:themeShade="7F"/>
      <w:sz w:val="24"/>
      <w:szCs w:val="24"/>
    </w:rPr>
    <w:pPr>
      <w:spacing w:line="276" w:lineRule="auto"/>
    </w:pPr>
  </w:style>
  <w:style w:type="paragraph" w:customStyle="1" w:styleId="msonormal0">
    <w:name w:val="msonormal"/>
    <w:basedOn w:val="Standaard"/>
    <w:rPr>
      <w:rFonts w:ascii="Arial" w:hAnsi="Arial" w:cs="Arial"/>
      <w:sz w:val="24"/>
      <w:szCs w:val="24"/>
    </w:rPr>
    <w:pPr>
      <w:spacing w:line="276" w:lineRule="auto"/>
    </w:pPr>
  </w:style>
  <w:style w:type="paragraph" w:styleId="Normaalweb">
    <w:name w:val="Normal (Web)"/>
    <w:basedOn w:val="Standaard"/>
    <w:uiPriority w:val="99"/>
    <w:semiHidden/>
    <w:unhideWhenUsed/>
    <w:rPr>
      <w:rFonts w:ascii="Arial" w:hAnsi="Arial" w:cs="Arial"/>
      <w:sz w:val="24"/>
      <w:szCs w:val="24"/>
    </w:rPr>
    <w:pPr>
      <w:spacing w:line="276" w:lineRule="auto"/>
    </w:pPr>
  </w:style>
  <w:style w:type="paragraph" w:customStyle="1" w:styleId="number">
    <w:name w:val="number"/>
    <w:basedOn w:val="Standaard"/>
    <w:pPr>
      <w:textAlignment w:val="top"/>
      <w:spacing w:line="276" w:lineRule="auto"/>
    </w:pPr>
    <w:rPr>
      <w:rFonts w:ascii="Arial" w:hAnsi="Arial" w:cs="Arial"/>
      <w:sz w:val="24"/>
      <w:szCs w:val="24"/>
    </w:rPr>
  </w:style>
  <w:style w:type="paragraph" w:customStyle="1" w:styleId="roman">
    <w:name w:val="roman"/>
    <w:basedOn w:val="Standaard"/>
    <w:pPr>
      <w:textAlignment w:val="top"/>
      <w:spacing w:line="276" w:lineRule="auto"/>
    </w:pPr>
    <w:rPr>
      <w:rFonts w:ascii="Arial" w:hAnsi="Arial" w:cs="Arial"/>
      <w:sz w:val="24"/>
      <w:szCs w:val="24"/>
    </w:rPr>
  </w:style>
  <w:style w:type="paragraph" w:customStyle="1" w:styleId="indent-1">
    <w:name w:val="indent-1"/>
    <w:basedOn w:val="Standaard"/>
    <w:pPr>
      <w:ind w:left="450"/>
      <w:spacing w:line="276" w:lineRule="auto"/>
    </w:pPr>
    <w:rPr>
      <w:rFonts w:ascii="Arial" w:hAnsi="Arial" w:cs="Arial"/>
      <w:sz w:val="24"/>
      <w:szCs w:val="24"/>
    </w:rPr>
  </w:style>
  <w:style w:type="paragraph" w:customStyle="1" w:styleId="indent-2">
    <w:name w:val="indent-2"/>
    <w:basedOn w:val="Standaard"/>
    <w:pPr>
      <w:ind w:left="900"/>
      <w:spacing w:line="276" w:lineRule="auto"/>
    </w:pPr>
    <w:rPr>
      <w:rFonts w:ascii="Arial" w:hAnsi="Arial" w:cs="Arial"/>
      <w:sz w:val="24"/>
      <w:szCs w:val="24"/>
    </w:rPr>
  </w:style>
  <w:style w:type="paragraph" w:customStyle="1" w:styleId="indent-3">
    <w:name w:val="indent-3"/>
    <w:basedOn w:val="Standaard"/>
    <w:pPr>
      <w:ind w:left="1350"/>
      <w:spacing w:line="276" w:lineRule="auto"/>
    </w:pPr>
    <w:rPr>
      <w:rFonts w:ascii="Arial" w:hAnsi="Arial" w:cs="Arial"/>
      <w:sz w:val="24"/>
      <w:szCs w:val="24"/>
    </w:rPr>
  </w:style>
  <w:style w:type="paragraph" w:customStyle="1" w:styleId="indent-4">
    <w:name w:val="indent-4"/>
    <w:basedOn w:val="Standaard"/>
    <w:pPr>
      <w:ind w:left="1800"/>
      <w:spacing w:line="276" w:lineRule="auto"/>
    </w:pPr>
    <w:rPr>
      <w:rFonts w:ascii="Arial" w:hAnsi="Arial" w:cs="Arial"/>
      <w:sz w:val="24"/>
      <w:szCs w:val="24"/>
    </w:rPr>
  </w:style>
  <w:style w:type="paragraph" w:customStyle="1" w:styleId="indent-5">
    <w:name w:val="indent-5"/>
    <w:basedOn w:val="Standaard"/>
    <w:pPr>
      <w:ind w:left="2250"/>
      <w:spacing w:line="276" w:lineRule="auto"/>
    </w:pPr>
    <w:rPr>
      <w:rFonts w:ascii="Arial" w:hAnsi="Arial" w:cs="Arial"/>
      <w:sz w:val="24"/>
      <w:szCs w:val="24"/>
    </w:rPr>
  </w:style>
  <w:style w:type="character" w:customStyle="1" w:styleId="naam-natuurlijk-persoon">
    <w:name w:val="naam-natuurlijk-persoon"/>
    <w:basedOn w:val="Standaardalinea-lettertype"/>
    <w:rPr>
      <w:rFonts w:ascii="Arial" w:hAnsi="Arial" w:cs="Arial"/>
      <w:sz w:val="24"/>
      <w:szCs w:val="24"/>
      <w:bdr w:val="none" w:sz="0" w:space="0" w:color="auto" w:frame="1"/>
    </w:rPr>
    <w:pPr>
      <w:spacing w:line="276" w:lineRule="auto"/>
    </w:pPr>
  </w:style>
  <w:style w:type="character" w:styleId="Zwaar">
    <w:name w:val="Strong"/>
    <w:basedOn w:val="Standaardalinea-lettertype"/>
    <w:uiPriority w:val="22"/>
    <w:qFormat/>
    <w:rPr>
      <w:rFonts w:ascii="Arial" w:hAnsi="Arial" w:cs="Arial"/>
      <w:b/>
      <w:bCs/>
      <w:sz w:val="24"/>
      <w:szCs w:val="24"/>
    </w:rPr>
    <w:pPr>
      <w:spacing w:line="276" w:lineRule="auto"/>
    </w:pPr>
  </w:style>
  <w:style w:type="character" w:customStyle="1" w:styleId="naam-rechtspersoon">
    <w:name w:val="naam-rechtspersoon"/>
    <w:basedOn w:val="Standaardalinea-lettertype"/>
    <w:rPr>
      <w:rFonts w:ascii="Arial" w:hAnsi="Arial" w:cs="Arial"/>
      <w:sz w:val="24"/>
      <w:szCs w:val="24"/>
      <w:bdr w:val="none" w:sz="0" w:space="0" w:color="auto" w:frame="1"/>
    </w:rPr>
    <w:pPr>
      <w:spacing w:line="276" w:lineRule="auto"/>
    </w:pPr>
  </w:style>
  <w:style w:type="character" w:customStyle="1" w:styleId="Kop1Char1">
    <w:name w:val="Kop 1 Char1"/>
    <w:basedOn w:val="Standaardalinea-lettertype"/>
    <w:link w:val="Kop1"/>
    <w:uiPriority w:val="9"/>
    <w:rPr>
      <w:rFonts w:ascii="Arial" w:hAnsi="Arial" w:cs="Arial"/>
      <w:color w:val="365F91" w:themeColor="accent1" w:themeShade="BF"/>
      <w:sz w:val="24"/>
      <w:szCs w:val="24"/>
    </w:rPr>
    <w:pPr>
      <w:spacing w:line="276" w:lineRule="auto"/>
    </w:pPr>
  </w:style>
  <w:style w:type="character" w:customStyle="1" w:styleId="Kop2Char1">
    <w:name w:val="Kop 2 Char1"/>
    <w:basedOn w:val="Standaardalinea-lettertype"/>
    <w:link w:val="Kop2"/>
    <w:uiPriority w:val="9"/>
    <w:semiHidden/>
    <w:rPr>
      <w:rFonts w:ascii="Arial" w:hAnsi="Arial" w:cs="Arial"/>
      <w:color w:val="365F91" w:themeColor="accent1" w:themeShade="BF"/>
      <w:sz w:val="24"/>
      <w:szCs w:val="24"/>
    </w:rPr>
    <w:pPr>
      <w:spacing w:line="276" w:lineRule="auto"/>
    </w:pPr>
  </w:style>
  <w:style w:type="character" w:customStyle="1" w:styleId="Kop3Char1">
    <w:name w:val="Kop 3 Char1"/>
    <w:basedOn w:val="Standaardalinea-lettertype"/>
    <w:link w:val="Kop3"/>
    <w:uiPriority w:val="9"/>
    <w:semiHidden/>
    <w:rPr>
      <w:rFonts w:ascii="Arial" w:hAnsi="Arial" w:cs="Arial"/>
      <w:color w:val="243F60" w:themeColor="accent1" w:themeShade="7F"/>
      <w:sz w:val="24"/>
      <w:szCs w:val="24"/>
    </w:rPr>
    <w:pPr>
      <w:spacing w:line="276" w:lineRule="auto"/>
    </w:pPr>
  </w:style>
  <w:style w:type="character" w:customStyle="1" w:styleId="Kop4Char1">
    <w:name w:val="Kop 4 Char1"/>
    <w:basedOn w:val="Standaardalinea-lettertype"/>
    <w:link w:val="Kop4"/>
    <w:uiPriority w:val="9"/>
    <w:semiHidden/>
    <w:rPr>
      <w:rFonts w:ascii="Arial" w:hAnsi="Arial" w:cs="Arial"/>
      <w:i/>
      <w:iCs/>
      <w:color w:val="365F91" w:themeColor="accent1" w:themeShade="BF"/>
      <w:sz w:val="24"/>
      <w:szCs w:val="24"/>
    </w:rPr>
    <w:pPr>
      <w:spacing w:line="276" w:lineRule="auto"/>
    </w:pPr>
  </w:style>
  <w:style w:type="character" w:customStyle="1" w:styleId="Kop5Char1">
    <w:name w:val="Kop 5 Char1"/>
    <w:basedOn w:val="Standaardalinea-lettertype"/>
    <w:link w:val="Kop5"/>
    <w:uiPriority w:val="9"/>
    <w:semiHidden/>
    <w:rPr>
      <w:rFonts w:ascii="Arial" w:hAnsi="Arial" w:cs="Arial"/>
      <w:color w:val="365F91" w:themeColor="accent1" w:themeShade="BF"/>
      <w:sz w:val="24"/>
      <w:szCs w:val="24"/>
    </w:rPr>
    <w:pPr>
      <w:spacing w:line="276" w:lineRule="auto"/>
    </w:pPr>
  </w:style>
  <w:style w:type="character" w:customStyle="1" w:styleId="Kop6Char1">
    <w:name w:val="Kop 6 Char1"/>
    <w:basedOn w:val="Standaardalinea-lettertype"/>
    <w:link w:val="Kop6"/>
    <w:uiPriority w:val="9"/>
    <w:semiHidden/>
    <w:rPr>
      <w:rFonts w:ascii="Arial" w:hAnsi="Arial" w:cs="Arial"/>
      <w:color w:val="243F60" w:themeColor="accent1" w:themeShade="7F"/>
      <w:sz w:val="24"/>
      <w:szCs w:val="24"/>
    </w:rPr>
    <w:pPr>
      <w:spacing w:line="276" w:lineRule="auto"/>
    </w:pPr>
  </w:style>
  <w:style w:type="paragraph" w:customStyle="1" w:styleId="msonormal1">
    <w:name w:val="msonormal"/>
    <w:basedOn w:val="Standaard"/>
    <w:rPr>
      <w:rFonts w:ascii="Arial" w:hAnsi="Arial" w:cs="Arial"/>
      <w:sz w:val="24"/>
      <w:szCs w:val="24"/>
    </w:rPr>
    <w:pPr>
      <w:spacing w:line="276" w:lineRule="auto"/>
    </w:pPr>
  </w:style>
  <w:style w:type="paragraph" w:customStyle="1" w:styleId="number0">
    <w:name w:val="number"/>
    <w:basedOn w:val="Standaard"/>
    <w:pPr>
      <w:textAlignment w:val="top"/>
      <w:spacing w:line="276" w:lineRule="auto"/>
    </w:pPr>
    <w:rPr>
      <w:rFonts w:ascii="Arial" w:hAnsi="Arial" w:cs="Arial"/>
      <w:sz w:val="24"/>
      <w:szCs w:val="24"/>
    </w:rPr>
  </w:style>
  <w:style w:type="paragraph" w:customStyle="1" w:styleId="roman0">
    <w:name w:val="roman"/>
    <w:basedOn w:val="Standaard"/>
    <w:pPr>
      <w:textAlignment w:val="top"/>
      <w:spacing w:line="276" w:lineRule="auto"/>
    </w:pPr>
    <w:rPr>
      <w:rFonts w:ascii="Arial" w:hAnsi="Arial" w:cs="Arial"/>
      <w:sz w:val="24"/>
      <w:szCs w:val="24"/>
    </w:rPr>
  </w:style>
  <w:style w:type="paragraph" w:customStyle="1" w:styleId="indent-10">
    <w:name w:val="indent-1"/>
    <w:basedOn w:val="Standaard"/>
    <w:pPr>
      <w:ind w:left="450"/>
      <w:spacing w:line="276" w:lineRule="auto"/>
    </w:pPr>
    <w:rPr>
      <w:rFonts w:ascii="Arial" w:hAnsi="Arial" w:cs="Arial"/>
      <w:sz w:val="24"/>
      <w:szCs w:val="24"/>
    </w:rPr>
  </w:style>
  <w:style w:type="paragraph" w:customStyle="1" w:styleId="indent-20">
    <w:name w:val="indent-2"/>
    <w:basedOn w:val="Standaard"/>
    <w:pPr>
      <w:ind w:left="900"/>
      <w:spacing w:line="276" w:lineRule="auto"/>
    </w:pPr>
    <w:rPr>
      <w:rFonts w:ascii="Arial" w:hAnsi="Arial" w:cs="Arial"/>
      <w:sz w:val="24"/>
      <w:szCs w:val="24"/>
    </w:rPr>
  </w:style>
  <w:style w:type="paragraph" w:customStyle="1" w:styleId="indent-30">
    <w:name w:val="indent-3"/>
    <w:basedOn w:val="Standaard"/>
    <w:pPr>
      <w:ind w:left="1350"/>
      <w:spacing w:line="276" w:lineRule="auto"/>
    </w:pPr>
    <w:rPr>
      <w:rFonts w:ascii="Arial" w:hAnsi="Arial" w:cs="Arial"/>
      <w:sz w:val="24"/>
      <w:szCs w:val="24"/>
    </w:rPr>
  </w:style>
  <w:style w:type="paragraph" w:customStyle="1" w:styleId="indent-40">
    <w:name w:val="indent-4"/>
    <w:basedOn w:val="Standaard"/>
    <w:pPr>
      <w:ind w:left="1800"/>
      <w:spacing w:line="276" w:lineRule="auto"/>
    </w:pPr>
    <w:rPr>
      <w:rFonts w:ascii="Arial" w:hAnsi="Arial" w:cs="Arial"/>
      <w:sz w:val="24"/>
      <w:szCs w:val="24"/>
    </w:rPr>
  </w:style>
  <w:style w:type="paragraph" w:customStyle="1" w:styleId="indent-50">
    <w:name w:val="indent-5"/>
    <w:basedOn w:val="Standaard"/>
    <w:pPr>
      <w:ind w:left="2250"/>
      <w:spacing w:line="276" w:lineRule="auto"/>
    </w:pPr>
    <w:rPr>
      <w:rFonts w:ascii="Arial" w:hAnsi="Arial" w:cs="Arial"/>
      <w:sz w:val="24"/>
      <w:szCs w:val="24"/>
    </w:rPr>
  </w:style>
  <w:style w:type="character" w:customStyle="1" w:styleId="naam-natuurlijk-persoon0">
    <w:name w:val="naam-natuurlijk-persoon"/>
    <w:basedOn w:val="Standaardalinea-lettertype"/>
    <w:rPr>
      <w:rFonts w:ascii="Arial" w:hAnsi="Arial" w:cs="Arial"/>
      <w:sz w:val="24"/>
      <w:szCs w:val="24"/>
      <w:bdr w:val="none" w:sz="0" w:space="0" w:color="auto" w:frame="1"/>
    </w:rPr>
    <w:pPr>
      <w:spacing w:line="276" w:lineRule="auto"/>
    </w:pPr>
  </w:style>
  <w:style w:type="character" w:customStyle="1" w:styleId="naam-rechtspersoon0">
    <w:name w:val="naam-rechtspersoon"/>
    <w:basedOn w:val="Standaardalinea-lettertype"/>
    <w:rPr>
      <w:rFonts w:ascii="Arial" w:hAnsi="Arial" w:cs="Arial"/>
      <w:sz w:val="24"/>
      <w:szCs w:val="24"/>
      <w:bdr w:val="none" w:sz="0" w:space="0" w:color="auto" w:frame="1"/>
    </w:rPr>
    <w:pPr>
      <w:spacing w:line="276" w:lineRule="auto"/>
    </w:pPr>
  </w:style>
  <w:style w:type="character" w:customStyle="1" w:styleId="Heading1Char">
    <w:name w:val="Heading 1 Char"/>
    <w:basedOn w:val="Standaardalinea-lettertype"/>
    <w:uiPriority w:val="9"/>
    <w:rPr>
      <w:rFonts w:ascii="Arial" w:hAnsi="Arial" w:cs="Arial"/>
      <w:color w:val="365F91" w:themeColor="accent1" w:themeShade="BF"/>
      <w:sz w:val="24"/>
      <w:szCs w:val="24"/>
    </w:rPr>
    <w:pPr>
      <w:spacing w:line="276" w:lineRule="auto"/>
    </w:pPr>
  </w:style>
  <w:style w:type="character" w:customStyle="1" w:styleId="Heading2Char">
    <w:name w:val="Heading 2 Char"/>
    <w:basedOn w:val="Standaardalinea-lettertype"/>
    <w:uiPriority w:val="9"/>
    <w:semiHidden/>
    <w:rPr>
      <w:rFonts w:ascii="Arial" w:hAnsi="Arial" w:cs="Arial"/>
      <w:color w:val="365F91" w:themeColor="accent1" w:themeShade="BF"/>
      <w:sz w:val="24"/>
      <w:szCs w:val="24"/>
    </w:rPr>
    <w:pPr>
      <w:spacing w:line="276" w:lineRule="auto"/>
    </w:pPr>
  </w:style>
  <w:style w:type="character" w:customStyle="1" w:styleId="Heading3Char">
    <w:name w:val="Heading 3 Char"/>
    <w:basedOn w:val="Standaardalinea-lettertype"/>
    <w:uiPriority w:val="9"/>
    <w:semiHidden/>
    <w:rPr>
      <w:rFonts w:ascii="Arial" w:hAnsi="Arial" w:cs="Arial"/>
      <w:color w:val="243F60" w:themeColor="accent1" w:themeShade="7F"/>
      <w:sz w:val="24"/>
      <w:szCs w:val="24"/>
    </w:rPr>
    <w:pPr>
      <w:spacing w:line="276" w:lineRule="auto"/>
    </w:pPr>
  </w:style>
  <w:style w:type="character" w:customStyle="1" w:styleId="Heading4Char">
    <w:name w:val="Heading 4 Char"/>
    <w:basedOn w:val="Standaardalinea-lettertype"/>
    <w:uiPriority w:val="9"/>
    <w:semiHidden/>
    <w:rPr>
      <w:rFonts w:ascii="Arial" w:hAnsi="Arial" w:cs="Arial"/>
      <w:i/>
      <w:iCs/>
      <w:color w:val="365F91" w:themeColor="accent1" w:themeShade="BF"/>
      <w:sz w:val="24"/>
      <w:szCs w:val="24"/>
    </w:rPr>
    <w:pPr>
      <w:spacing w:line="276" w:lineRule="auto"/>
    </w:pPr>
  </w:style>
  <w:style w:type="character" w:customStyle="1" w:styleId="Heading5Char">
    <w:name w:val="Heading 5 Char"/>
    <w:basedOn w:val="Standaardalinea-lettertype"/>
    <w:uiPriority w:val="9"/>
    <w:semiHidden/>
    <w:rPr>
      <w:rFonts w:ascii="Arial" w:hAnsi="Arial" w:cs="Arial"/>
      <w:color w:val="365F91" w:themeColor="accent1" w:themeShade="BF"/>
      <w:sz w:val="24"/>
      <w:szCs w:val="24"/>
    </w:rPr>
    <w:pPr>
      <w:spacing w:line="276" w:lineRule="auto"/>
    </w:pPr>
  </w:style>
  <w:style w:type="character" w:customStyle="1" w:styleId="Heading6Char">
    <w:name w:val="Heading 6 Char"/>
    <w:basedOn w:val="Standaardalinea-lettertype"/>
    <w:uiPriority w:val="9"/>
    <w:semiHidden/>
    <w:rPr>
      <w:rFonts w:ascii="Arial" w:hAnsi="Arial" w:cs="Arial"/>
      <w:color w:val="243F60" w:themeColor="accent1" w:themeShade="7F"/>
      <w:sz w:val="24"/>
      <w:szCs w:val="24"/>
    </w:rPr>
    <w:pPr>
      <w:spacing w:line="276" w:lineRule="auto"/>
    </w:pPr>
  </w:style>
  <w:style w:type="paragraph" w:customStyle="1" w:styleId="msonormal2">
    <w:name w:val="msonormal"/>
    <w:basedOn w:val="Standaard"/>
    <w:rPr>
      <w:rFonts w:ascii="Arial" w:hAnsi="Arial" w:cs="Arial"/>
      <w:sz w:val="24"/>
      <w:szCs w:val="24"/>
    </w:rPr>
    <w:pPr>
      <w:spacing w:line="276" w:lineRule="auto"/>
    </w:pPr>
  </w:style>
  <w:style w:type="paragraph" w:customStyle="1" w:styleId="number1">
    <w:name w:val="number"/>
    <w:basedOn w:val="Standaard"/>
    <w:pPr>
      <w:textAlignment w:val="top"/>
      <w:spacing w:line="276" w:lineRule="auto"/>
    </w:pPr>
    <w:rPr>
      <w:rFonts w:ascii="Arial" w:hAnsi="Arial" w:cs="Arial"/>
      <w:sz w:val="24"/>
      <w:szCs w:val="24"/>
    </w:rPr>
  </w:style>
  <w:style w:type="paragraph" w:customStyle="1" w:styleId="roman1">
    <w:name w:val="roman"/>
    <w:basedOn w:val="Standaard"/>
    <w:pPr>
      <w:textAlignment w:val="top"/>
      <w:spacing w:line="276" w:lineRule="auto"/>
    </w:pPr>
    <w:rPr>
      <w:rFonts w:ascii="Arial" w:hAnsi="Arial" w:cs="Arial"/>
      <w:sz w:val="24"/>
      <w:szCs w:val="24"/>
    </w:rPr>
  </w:style>
  <w:style w:type="paragraph" w:customStyle="1" w:styleId="indent-11">
    <w:name w:val="indent-1"/>
    <w:basedOn w:val="Standaard"/>
    <w:pPr>
      <w:ind w:left="450"/>
      <w:spacing w:line="276" w:lineRule="auto"/>
    </w:pPr>
    <w:rPr>
      <w:rFonts w:ascii="Arial" w:hAnsi="Arial" w:cs="Arial"/>
      <w:sz w:val="24"/>
      <w:szCs w:val="24"/>
    </w:rPr>
  </w:style>
  <w:style w:type="paragraph" w:customStyle="1" w:styleId="indent-21">
    <w:name w:val="indent-2"/>
    <w:basedOn w:val="Standaard"/>
    <w:pPr>
      <w:ind w:left="900"/>
      <w:spacing w:line="276" w:lineRule="auto"/>
    </w:pPr>
    <w:rPr>
      <w:rFonts w:ascii="Arial" w:hAnsi="Arial" w:cs="Arial"/>
      <w:sz w:val="24"/>
      <w:szCs w:val="24"/>
    </w:rPr>
  </w:style>
  <w:style w:type="paragraph" w:customStyle="1" w:styleId="indent-31">
    <w:name w:val="indent-3"/>
    <w:basedOn w:val="Standaard"/>
    <w:pPr>
      <w:ind w:left="1350"/>
      <w:spacing w:line="276" w:lineRule="auto"/>
    </w:pPr>
    <w:rPr>
      <w:rFonts w:ascii="Arial" w:hAnsi="Arial" w:cs="Arial"/>
      <w:sz w:val="24"/>
      <w:szCs w:val="24"/>
    </w:rPr>
  </w:style>
  <w:style w:type="paragraph" w:customStyle="1" w:styleId="indent-41">
    <w:name w:val="indent-4"/>
    <w:basedOn w:val="Standaard"/>
    <w:pPr>
      <w:ind w:left="1800"/>
      <w:spacing w:line="276" w:lineRule="auto"/>
    </w:pPr>
    <w:rPr>
      <w:rFonts w:ascii="Arial" w:hAnsi="Arial" w:cs="Arial"/>
      <w:sz w:val="24"/>
      <w:szCs w:val="24"/>
    </w:rPr>
  </w:style>
  <w:style w:type="paragraph" w:customStyle="1" w:styleId="indent-51">
    <w:name w:val="indent-5"/>
    <w:basedOn w:val="Standaard"/>
    <w:pPr>
      <w:ind w:left="2250"/>
      <w:spacing w:line="276" w:lineRule="auto"/>
    </w:pPr>
    <w:rPr>
      <w:rFonts w:ascii="Arial" w:hAnsi="Arial" w:cs="Arial"/>
      <w:sz w:val="24"/>
      <w:szCs w:val="24"/>
    </w:rPr>
  </w:style>
  <w:style w:type="character" w:customStyle="1" w:styleId="naam-natuurlijk-persoon1">
    <w:name w:val="naam-natuurlijk-persoon"/>
    <w:basedOn w:val="Standaardalinea-lettertype"/>
    <w:rPr>
      <w:rFonts w:ascii="Arial" w:hAnsi="Arial" w:cs="Arial"/>
      <w:sz w:val="24"/>
      <w:szCs w:val="24"/>
      <w:bdr w:val="none" w:sz="0" w:space="0" w:color="auto" w:frame="1"/>
    </w:rPr>
    <w:pPr>
      <w:spacing w:line="276" w:lineRule="auto"/>
    </w:pPr>
  </w:style>
  <w:style w:type="character" w:customStyle="1" w:styleId="naam-rechtspersoon1">
    <w:name w:val="naam-rechtspersoon"/>
    <w:basedOn w:val="Standaardalinea-lettertype"/>
    <w:rPr>
      <w:rFonts w:ascii="Arial" w:hAnsi="Arial" w:cs="Arial"/>
      <w:sz w:val="24"/>
      <w:szCs w:val="24"/>
      <w:bdr w:val="none" w:sz="0" w:space="0" w:color="auto" w:frame="1"/>
    </w:rPr>
    <w:pPr>
      <w:spacing w:line="276" w:lineRule="auto"/>
    </w:pPr>
  </w:style>
  <w:style w:type="paragraph" w:default="1" w:styleId="Normal">
    <w:name w:val="Normal"/>
    <w:qFormat/>
    <w:rPr>
      <w:rFonts w:ascii="Arial" w:hAnsi="Arial" w:cs="Arial"/>
      <w:sz w:val="24"/>
      <w:szCs w:val="24"/>
    </w:rPr>
    <w:pPr>
      <w:spacing w:line="276" w:lineRule="auto"/>
    </w:pPr>
  </w:style>
  <w:style w:type="paragraph" w:styleId="Heading1">
    <w:name w:val="heading 1"/>
    <w:basedOn w:val="Normal"/>
    <w:link w:val="Heading1Char"/>
    <w:uiPriority w:val="9"/>
    <w:qFormat/>
    <w:pPr>
      <w:spacing w:line="276" w:lineRule="auto"/>
      <w:outlineLvl w:val="0"/>
    </w:pPr>
    <w:rPr>
      <w:rFonts w:ascii="Arial" w:hAnsi="Arial" w:cs="Arial"/>
      <w:b/>
      <w:bCs/>
      <w:kern w:val="36"/>
      <w:sz w:val="24"/>
      <w:szCs w:val="24"/>
    </w:rPr>
  </w:style>
  <w:style w:type="paragraph" w:styleId="Heading2">
    <w:name w:val="heading 2"/>
    <w:basedOn w:val="Normal"/>
    <w:link w:val="Heading2Char"/>
    <w:uiPriority w:val="9"/>
    <w:qFormat/>
    <w:pPr>
      <w:spacing w:line="276" w:lineRule="auto"/>
      <w:outlineLvl w:val="1"/>
    </w:pPr>
    <w:rPr>
      <w:rFonts w:ascii="Arial" w:hAnsi="Arial" w:cs="Arial"/>
      <w:b/>
      <w:bCs/>
      <w:sz w:val="24"/>
      <w:szCs w:val="24"/>
    </w:rPr>
  </w:style>
  <w:style w:type="paragraph" w:styleId="Heading3">
    <w:name w:val="heading 3"/>
    <w:basedOn w:val="Normal"/>
    <w:link w:val="Heading3Char"/>
    <w:uiPriority w:val="9"/>
    <w:qFormat/>
    <w:pPr>
      <w:spacing w:line="276" w:lineRule="auto"/>
      <w:outlineLvl w:val="2"/>
    </w:pPr>
    <w:rPr>
      <w:rFonts w:ascii="Arial" w:hAnsi="Arial" w:cs="Arial"/>
      <w:b/>
      <w:bCs/>
      <w:sz w:val="24"/>
      <w:szCs w:val="24"/>
    </w:rPr>
  </w:style>
  <w:style w:type="paragraph" w:styleId="Heading4">
    <w:name w:val="heading 4"/>
    <w:basedOn w:val="Normal"/>
    <w:link w:val="Heading4Char"/>
    <w:uiPriority w:val="9"/>
    <w:qFormat/>
    <w:pPr>
      <w:spacing w:line="276" w:lineRule="auto"/>
      <w:outlineLvl w:val="3"/>
    </w:pPr>
    <w:rPr>
      <w:rFonts w:ascii="Arial" w:hAnsi="Arial" w:cs="Arial"/>
      <w:b/>
      <w:bCs/>
      <w:sz w:val="24"/>
      <w:szCs w:val="24"/>
    </w:rPr>
  </w:style>
  <w:style w:type="paragraph" w:styleId="Heading5">
    <w:name w:val="heading 5"/>
    <w:basedOn w:val="Normal"/>
    <w:link w:val="Heading5Char"/>
    <w:uiPriority w:val="9"/>
    <w:qFormat/>
    <w:pPr>
      <w:spacing w:line="276" w:lineRule="auto"/>
      <w:outlineLvl w:val="4"/>
    </w:pPr>
    <w:rPr>
      <w:rFonts w:ascii="Arial" w:hAnsi="Arial" w:cs="Arial"/>
      <w:b/>
      <w:bCs/>
      <w:sz w:val="24"/>
      <w:szCs w:val="24"/>
    </w:rPr>
  </w:style>
  <w:style w:type="paragraph" w:styleId="Heading6">
    <w:name w:val="heading 6"/>
    <w:basedOn w:val="Normal"/>
    <w:link w:val="Heading6Char"/>
    <w:uiPriority w:val="9"/>
    <w:qFormat/>
    <w:pPr>
      <w:spacing w:line="276" w:lineRule="auto"/>
      <w:outlineLvl w:val="5"/>
    </w:pPr>
    <w:rPr>
      <w:rFonts w:ascii="Arial" w:hAnsi="Arial" w:cs="Arial"/>
      <w:b/>
      <w:bCs/>
      <w:sz w:val="24"/>
      <w:szCs w:val="24"/>
    </w:rPr>
  </w:style>
  <w:style w:type="character" w:default="1" w:styleId="DefaultParagraphFont">
    <w:name w:val="Default Paragraph Font"/>
    <w:uiPriority w:val="1"/>
    <w:semiHidden/>
    <w:unhideWhenUsed/>
    <w:rPr>
      <w:rFonts w:ascii="Arial" w:hAnsi="Arial" w:cs="Arial"/>
      <w:sz w:val="24"/>
      <w:szCs w:val="24"/>
    </w:rPr>
    <w:pPr>
      <w:spacing w:line="276" w:lineRule="auto"/>
    </w:pPr>
  </w:style>
  <w:style w:type="table" w:default="1" w:styleId="TableNormal">
    <w:name w:val="Normal Table"/>
    <w:uiPriority w:val="99"/>
    <w:semiHidden/>
    <w:unhideWhenUsed/>
    <w:tblPr>
      <w:tblInd w:w="0" w:type="dxa"/>
      <w:tblCellMar>
        <w:top w:w="0" w:type="dxa"/>
        <w:left w:w="108" w:type="dxa"/>
        <w:bottom w:w="0" w:type="dxa"/>
        <w:right w:w="108" w:type="dxa"/>
      </w:tblCellMar>
    </w:tblPr>
    <w:rPr>
      <w:rFonts w:ascii="Arial" w:hAnsi="Arial" w:cs="Arial"/>
      <w:sz w:val="24"/>
      <w:szCs w:val="24"/>
    </w:rPr>
    <w:pPr>
      <w:spacing w:line="276" w:lineRule="auto"/>
    </w:pPr>
  </w:style>
  <w:style w:type="numbering" w:default="1" w:styleId="NoList">
    <w:name w:val="No List"/>
    <w:uiPriority w:val="99"/>
    <w:semiHidden/>
    <w:unhideWhenUsed/>
    <w:rPr>
      <w:rFonts w:ascii="Arial" w:hAnsi="Arial" w:cs="Arial"/>
      <w:sz w:val="24"/>
      <w:szCs w:val="24"/>
    </w:rPr>
    <w:pPr>
      <w:spacing w:line="276" w:lineRule="auto"/>
    </w:pPr>
  </w:style>
  <w:style w:type="character" w:styleId="Hyperlink_2">
    <w:name w:val="Hyperlink"/>
    <w:basedOn w:val="DefaultParagraphFont"/>
    <w:uiPriority w:val="99"/>
    <w:semiHidden/>
    <w:unhideWhenUsed/>
    <w:rPr>
      <w:color w:val="0000FF"/>
      <w:u w:val="single"/>
      <w:rFonts w:ascii="Arial" w:hAnsi="Arial" w:cs="Arial"/>
      <w:sz w:val="24"/>
      <w:szCs w:val="24"/>
    </w:rPr>
    <w:pPr>
      <w:spacing w:line="276" w:lineRule="auto"/>
    </w:pPr>
  </w:style>
  <w:style w:type="character" w:styleId="FollowedHyperlink">
    <w:name w:val="FollowedHyperlink"/>
    <w:basedOn w:val="DefaultParagraphFont"/>
    <w:uiPriority w:val="99"/>
    <w:semiHidden/>
    <w:unhideWhenUsed/>
    <w:rPr>
      <w:color w:val="800080"/>
      <w:u w:val="single"/>
      <w:rFonts w:ascii="Arial" w:hAnsi="Arial" w:cs="Arial"/>
      <w:sz w:val="24"/>
      <w:szCs w:val="24"/>
    </w:rPr>
    <w:pPr>
      <w:spacing w:line="276" w:lineRule="auto"/>
    </w:pPr>
  </w:style>
  <w:style w:type="character" w:customStyle="1" w:styleId="Heading1Char_2">
    <w:name w:val="Heading 1 Char"/>
    <w:basedOn w:val="DefaultParagraphFont"/>
    <w:link w:val="Heading1"/>
    <w:uiPriority w:val="9"/>
    <w:rPr>
      <w:rFonts w:ascii="Arial" w:hAnsi="Arial" w:cs="Arial"/>
      <w:color w:val="2F5496" w:themeColor="accent1" w:themeShade="BF"/>
      <w:sz w:val="24"/>
      <w:szCs w:val="24"/>
    </w:rPr>
    <w:pPr>
      <w:spacing w:line="276" w:lineRule="auto"/>
    </w:pPr>
  </w:style>
  <w:style w:type="character" w:customStyle="1" w:styleId="Heading2Char_2">
    <w:name w:val="Heading 2 Char"/>
    <w:basedOn w:val="DefaultParagraphFont"/>
    <w:link w:val="Heading2"/>
    <w:uiPriority w:val="9"/>
    <w:semiHidden/>
    <w:rPr>
      <w:rFonts w:ascii="Arial" w:hAnsi="Arial" w:cs="Arial"/>
      <w:color w:val="2F5496" w:themeColor="accent1" w:themeShade="BF"/>
      <w:sz w:val="24"/>
      <w:szCs w:val="24"/>
    </w:rPr>
    <w:pPr>
      <w:spacing w:line="276" w:lineRule="auto"/>
    </w:pPr>
  </w:style>
  <w:style w:type="character" w:customStyle="1" w:styleId="Heading3Char_2">
    <w:name w:val="Heading 3 Char"/>
    <w:basedOn w:val="DefaultParagraphFont"/>
    <w:link w:val="Heading3"/>
    <w:uiPriority w:val="9"/>
    <w:semiHidden/>
    <w:rPr>
      <w:rFonts w:ascii="Arial" w:hAnsi="Arial" w:cs="Arial"/>
      <w:color w:val="1F3763" w:themeColor="accent1" w:themeShade="7F"/>
      <w:sz w:val="24"/>
      <w:szCs w:val="24"/>
    </w:rPr>
    <w:pPr>
      <w:spacing w:line="276" w:lineRule="auto"/>
    </w:pPr>
  </w:style>
  <w:style w:type="character" w:customStyle="1" w:styleId="Heading4Char_2">
    <w:name w:val="Heading 4 Char"/>
    <w:basedOn w:val="DefaultParagraphFont"/>
    <w:link w:val="Heading4"/>
    <w:uiPriority w:val="9"/>
    <w:semiHidden/>
    <w:rPr>
      <w:rFonts w:ascii="Arial" w:hAnsi="Arial" w:cs="Arial"/>
      <w:i/>
      <w:iCs/>
      <w:color w:val="2F5496" w:themeColor="accent1" w:themeShade="BF"/>
      <w:sz w:val="24"/>
      <w:szCs w:val="24"/>
    </w:rPr>
    <w:pPr>
      <w:spacing w:line="276" w:lineRule="auto"/>
    </w:pPr>
  </w:style>
  <w:style w:type="character" w:customStyle="1" w:styleId="Heading5Char_2">
    <w:name w:val="Heading 5 Char"/>
    <w:basedOn w:val="DefaultParagraphFont"/>
    <w:link w:val="Heading5"/>
    <w:uiPriority w:val="9"/>
    <w:semiHidden/>
    <w:rPr>
      <w:rFonts w:ascii="Arial" w:hAnsi="Arial" w:cs="Arial"/>
      <w:color w:val="2F5496" w:themeColor="accent1" w:themeShade="BF"/>
      <w:sz w:val="24"/>
      <w:szCs w:val="24"/>
    </w:rPr>
    <w:pPr>
      <w:spacing w:line="276" w:lineRule="auto"/>
    </w:pPr>
  </w:style>
  <w:style w:type="character" w:customStyle="1" w:styleId="Heading6Char_2">
    <w:name w:val="Heading 6 Char"/>
    <w:basedOn w:val="DefaultParagraphFont"/>
    <w:link w:val="Heading6"/>
    <w:uiPriority w:val="9"/>
    <w:semiHidden/>
    <w:rPr>
      <w:rFonts w:ascii="Arial" w:hAnsi="Arial" w:cs="Arial"/>
      <w:color w:val="1F3763" w:themeColor="accent1" w:themeShade="7F"/>
      <w:sz w:val="24"/>
      <w:szCs w:val="24"/>
    </w:rPr>
    <w:pPr>
      <w:spacing w:line="276" w:lineRule="auto"/>
    </w:pPr>
  </w:style>
  <w:style w:type="paragraph" w:customStyle="1" w:styleId="msonormal0_2">
    <w:name w:val="msonormal"/>
    <w:basedOn w:val="Normal"/>
    <w:pPr>
      <w:spacing w:line="276" w:lineRule="auto"/>
    </w:pPr>
    <w:rPr>
      <w:rFonts w:ascii="Arial" w:hAnsi="Arial" w:cs="Arial"/>
      <w:sz w:val="24"/>
      <w:szCs w:val="24"/>
    </w:rPr>
  </w:style>
  <w:style w:type="paragraph" w:styleId="NormalWeb">
    <w:name w:val="Normal (Web)"/>
    <w:basedOn w:val="Normal"/>
    <w:uiPriority w:val="99"/>
    <w:semiHidden/>
    <w:unhideWhenUsed/>
    <w:pPr>
      <w:spacing w:line="276" w:lineRule="auto"/>
    </w:pPr>
    <w:rPr>
      <w:rFonts w:ascii="Arial" w:hAnsi="Arial" w:cs="Arial"/>
      <w:sz w:val="24"/>
      <w:szCs w:val="24"/>
    </w:rPr>
  </w:style>
  <w:style w:type="paragraph" w:customStyle="1" w:styleId="number_2">
    <w:name w:val="number"/>
    <w:basedOn w:val="Normal"/>
    <w:pPr>
      <w:spacing w:line="276" w:lineRule="auto"/>
      <w:textAlignment w:val="top"/>
    </w:pPr>
    <w:rPr>
      <w:rFonts w:ascii="Arial" w:hAnsi="Arial" w:cs="Arial"/>
      <w:sz w:val="24"/>
      <w:szCs w:val="24"/>
    </w:rPr>
  </w:style>
  <w:style w:type="paragraph" w:customStyle="1" w:styleId="roman_2">
    <w:name w:val="roman"/>
    <w:basedOn w:val="Normal"/>
    <w:pPr>
      <w:spacing w:line="276" w:lineRule="auto"/>
      <w:textAlignment w:val="top"/>
    </w:pPr>
    <w:rPr>
      <w:rFonts w:ascii="Arial" w:hAnsi="Arial" w:cs="Arial"/>
      <w:sz w:val="24"/>
      <w:szCs w:val="24"/>
    </w:rPr>
  </w:style>
  <w:style w:type="paragraph" w:customStyle="1" w:styleId="indent-1_2">
    <w:name w:val="indent-1"/>
    <w:basedOn w:val="Normal"/>
    <w:pPr>
      <w:spacing w:line="276" w:lineRule="auto"/>
      <w:ind w:left="450"/>
    </w:pPr>
    <w:rPr>
      <w:rFonts w:ascii="Arial" w:hAnsi="Arial" w:cs="Arial"/>
      <w:sz w:val="24"/>
      <w:szCs w:val="24"/>
    </w:rPr>
  </w:style>
  <w:style w:type="paragraph" w:customStyle="1" w:styleId="indent-2_2">
    <w:name w:val="indent-2"/>
    <w:basedOn w:val="Normal"/>
    <w:pPr>
      <w:spacing w:line="276" w:lineRule="auto"/>
      <w:ind w:left="900"/>
    </w:pPr>
    <w:rPr>
      <w:rFonts w:ascii="Arial" w:hAnsi="Arial" w:cs="Arial"/>
      <w:sz w:val="24"/>
      <w:szCs w:val="24"/>
    </w:rPr>
  </w:style>
  <w:style w:type="paragraph" w:customStyle="1" w:styleId="indent-3_2">
    <w:name w:val="indent-3"/>
    <w:basedOn w:val="Normal"/>
    <w:pPr>
      <w:spacing w:line="276" w:lineRule="auto"/>
      <w:ind w:left="1350"/>
    </w:pPr>
    <w:rPr>
      <w:rFonts w:ascii="Arial" w:hAnsi="Arial" w:cs="Arial"/>
      <w:sz w:val="24"/>
      <w:szCs w:val="24"/>
    </w:rPr>
  </w:style>
  <w:style w:type="paragraph" w:customStyle="1" w:styleId="indent-4_2">
    <w:name w:val="indent-4"/>
    <w:basedOn w:val="Normal"/>
    <w:pPr>
      <w:spacing w:line="276" w:lineRule="auto"/>
      <w:ind w:left="1800"/>
    </w:pPr>
    <w:rPr>
      <w:rFonts w:ascii="Arial" w:hAnsi="Arial" w:cs="Arial"/>
      <w:sz w:val="24"/>
      <w:szCs w:val="24"/>
    </w:rPr>
  </w:style>
  <w:style w:type="paragraph" w:customStyle="1" w:styleId="indent-5_2">
    <w:name w:val="indent-5"/>
    <w:basedOn w:val="Normal"/>
    <w:pPr>
      <w:spacing w:line="276" w:lineRule="auto"/>
      <w:ind w:left="2250"/>
    </w:pPr>
    <w:rPr>
      <w:rFonts w:ascii="Arial" w:hAnsi="Arial" w:cs="Arial"/>
      <w:sz w:val="24"/>
      <w:szCs w:val="24"/>
    </w:rPr>
  </w:style>
  <w:style w:type="character" w:customStyle="1" w:styleId="naam-natuurlijk-persoon_2">
    <w:name w:val="naam-natuurlijk-persoon"/>
    <w:basedOn w:val="DefaultParagraphFont"/>
    <w:rPr>
      <w:rFonts w:ascii="Arial" w:hAnsi="Arial" w:cs="Arial"/>
      <w:sz w:val="24"/>
      <w:szCs w:val="24"/>
      <w:bdr w:val="none" w:sz="0" w:space="0" w:color="auto" w:frame="1"/>
    </w:rPr>
    <w:pPr>
      <w:spacing w:line="276" w:lineRule="auto"/>
    </w:pPr>
  </w:style>
  <w:style w:type="character" w:styleId="Strong">
    <w:name w:val="Strong"/>
    <w:basedOn w:val="DefaultParagraphFont"/>
    <w:uiPriority w:val="22"/>
    <w:qFormat/>
    <w:rPr>
      <w:b/>
      <w:bCs/>
      <w:rFonts w:ascii="Arial" w:hAnsi="Arial" w:cs="Arial"/>
      <w:sz w:val="24"/>
      <w:szCs w:val="24"/>
    </w:rPr>
    <w:pPr>
      <w:spacing w:line="276" w:lineRule="auto"/>
    </w:pPr>
  </w:style>
  <w:style w:type="character" w:customStyle="1" w:styleId="naam-rechtspersoon_2">
    <w:name w:val="naam-rechtspersoon"/>
    <w:basedOn w:val="DefaultParagraphFont"/>
    <w:rPr>
      <w:rFonts w:ascii="Arial" w:hAnsi="Arial" w:cs="Arial"/>
      <w:sz w:val="24"/>
      <w:szCs w:val="24"/>
      <w:bdr w:val="none" w:sz="0" w:space="0" w:color="auto" w:frame="1"/>
    </w:rPr>
    <w:pPr>
      <w:spacing w:line="276"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31482272">
      <w:bodyDiv w:val="1"/>
      <w:marLeft w:val="0"/>
      <w:marRight w:val="0"/>
      <w:marTop w:val="0"/>
      <w:marBottom w:val="0"/>
      <w:divBdr>
        <w:top w:val="none" w:sz="0" w:space="0" w:color="auto"/>
        <w:left w:val="none" w:sz="0" w:space="0" w:color="auto"/>
        <w:bottom w:val="none" w:sz="0" w:space="0" w:color="auto"/>
        <w:right w:val="none" w:sz="0" w:space="0" w:color="auto"/>
      </w:divBdr>
    </w:div>
    <w:div w:id="1501114566">
      <w:bodyDiv w:val="1"/>
      <w:marLeft w:val="0"/>
      <w:marRight w:val="0"/>
      <w:marTop w:val="0"/>
      <w:marBottom w:val="0"/>
      <w:divBdr>
        <w:top w:val="none" w:sz="0" w:space="0" w:color="auto"/>
        <w:left w:val="none" w:sz="0" w:space="0" w:color="auto"/>
        <w:bottom w:val="none" w:sz="0" w:space="0" w:color="auto"/>
        <w:right w:val="none" w:sz="0" w:space="0" w:color="auto"/>
      </w:divBdr>
    </w:div>
    <w:div w:id="1788772350">
      <w:bodyDiv w:val="1"/>
      <w:marLeft w:val="0"/>
      <w:marRight w:val="0"/>
      <w:marTop w:val="0"/>
      <w:marBottom w:val="0"/>
      <w:divBdr>
        <w:top w:val="none" w:sz="0" w:space="0" w:color="auto"/>
        <w:left w:val="none" w:sz="0" w:space="0" w:color="auto"/>
        <w:bottom w:val="none" w:sz="0" w:space="0" w:color="auto"/>
        <w:right w:val="none" w:sz="0" w:space="0" w:color="auto"/>
      </w:divBdr>
    </w:div>
    <w:div w:id="21104657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1.xml"/><Relationship Id="rId1" Type="http://schemas.microsoft.com/office/2006/relationships/keyMapCustomizations" Target="customizations.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12" Type="http://schemas.openxmlformats.org/officeDocument/2006/relationships/header" Target="header1.xml"/></Relationship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toor">
      <a:majorFont>
        <a:latin typeface="Arial"/>
        <a:ea typeface=""/>
        <a:cs typeface=""/>
      </a:majorFont>
      <a:minorFont>
        <a:latin typeface="Arial"/>
        <a:ea typeface=""/>
        <a:cs typeface=""/>
      </a:minorFont>
    </a:fontScheme>
    <a:fmtScheme name="Kanto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247F92-5BD6-46C6-95E8-94437A1D15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8</Pages>
  <Words>2374</Words>
  <Characters>13060</Characters>
  <Application>Microsoft Office Word</Application>
  <DocSecurity>0</DocSecurity>
  <Lines>108</Lines>
  <Paragraphs>30</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15404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Notarisdossier;OpenTBS 1.9.12</dc:creator>
  <dc:description/>
  <cp:lastModifiedBy>mr. M.F. (Miranda) Ideler │De Rivieren Notarissen</cp:lastModifiedBy>
  <cp:revision>7</cp:revision>
  <cp:lastPrinted>2010-02-09T12:32:00Z</cp:lastPrinted>
  <dcterms:created xsi:type="dcterms:W3CDTF">2021-06-16T07:09:00Z</dcterms:created>
  <dcterms:modified xsi:type="dcterms:W3CDTF">2021-06-17T09:25:00Z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D Model">
    <vt:lpwstr>ND HYRABO00 (model H1-2018 Rabobank 01-09-2018) verkort model.docx</vt:lpwstr>
  </property>
  <property fmtid="{D5CDD505-2E9C-101B-9397-08002B2CF9AE}" pid="3" name="ND Versienummer">
    <vt:lpwstr>20210616085628</vt:lpwstr>
  </property>
  <property fmtid="{D5CDD505-2E9C-101B-9397-08002B2CF9AE}" pid="4" name="case_id">
    <vt:i4>3034740</vt:i4>
  </property>
  <property fmtid="{D5CDD505-2E9C-101B-9397-08002B2CF9AE}" pid="5" name="nd_kik_instrument_id">
    <vt:i4>64919</vt:i4>
  </property>
  <property fmtid="{D5CDD505-2E9C-101B-9397-08002B2CF9AE}" pid="6" name="nd_kik_instrument_created">
    <vt:i4>1623847468</vt:i4>
  </property>
  <property fmtid="{D5CDD505-2E9C-101B-9397-08002B2CF9AE}" pid="7" name="nd_kik_instrument_updated">
    <vt:i4>1624260802</vt:i4>
  </property>
  <property fmtid="{D5CDD505-2E9C-101B-9397-08002B2CF9AE}" pid="8" name="nd_kik_instrument_revision">
    <vt:i4>4</vt:i4>
  </property>
</Properties>
</file>