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20260629_192613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29-06-2026 19:28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betreft een hypotheek op een eigendom van Anna Alida de Klerk. De belangrijkste punten zijn het actuele huwelijk en de ontbinding hiervan.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E6A210"/>
          <w:sz w:val="18"/>
        </w:rPr>
        <w:t xml:space="preserve"> AANDACHT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Gescheiden zonder volledige verdeling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Datum ontbinding: 26-01-2009, Soort verbintenis: Huwelijk, Reden ontbinding: Overlijden echtgenoot/geregistreerd partner.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3:169–3:175 BW (beëindiging gemeenschap o.a. door echtscheiding; verdeling).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verdelingsakte ten aanzien van het registergoed bestaat, of opvragen bij de ex-partner.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