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20260707_204324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07-07-2026 20:44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hypotheek op eigendom van W.P. Bikker, met kinderen Lola Melissa en Arie Jan Vissers. Geen duidelijke aandachtspunten in de BRP-uitdraai.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