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20260712_184856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210503 1150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12-07-2026 18:50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4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Dit dossier betreft het passeren van een hypotheekakte voor een schuldenaar, Mevrouw A.A. Schmidt-de Klerk, op twee woningen in Werkendam. De hypotheekbedragen en adressen zijn vermeld.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Cliënt niet als rechthebbende herkend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A.A. Schmidt-de Klerk (passeeropdracht) vs Anna Alida Klerk (kadaster)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titelketen raakt, mogelijk een tikfout of spellingsvariant.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Verifiëer de naam A.A. Schmidt-de Klerk met Anna Alida Klerk via bijvoorbeeld een identiteitscontrole.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Mevrouw A.A. Schmidt-de Klerk, geboren op 11-06-1947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Identiteit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klant is een vrouw met de nationaliteit van Nederland.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Geen specifieke juridische kaders passend voor deze constatering.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geen identiteitsverzinsels zijn. Geef informatie door aan de klant.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3. </w:t>
      </w:r>
      <w:r>
        <w:rPr>
          <w:rFonts w:ascii="Calibri" w:hAnsi="Calibri"/>
          <w:b/>
          <w:i w:val="0"/>
          <w:color w:val="000000"/>
          <w:sz w:val="24"/>
        </w:rPr>
        <w:t>Woonhuis, Hoekhuis rij, Sasdijk 46 en Achtervliet 34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Onderpand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hypotheek is op twee adressen geplaatst: Sasdijk 46 (rangorde 1) en Achtervliet 34 (rangorde 2).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Geen specifieke juridische kaders passend voor deze constatering.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de adressen correct zijn opgegeven. Geef informatie door aan de klant.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4. </w:t>
      </w:r>
      <w:r>
        <w:rPr>
          <w:rFonts w:ascii="Calibri" w:hAnsi="Calibri"/>
          <w:b/>
          <w:i w:val="0"/>
          <w:color w:val="000000"/>
          <w:sz w:val="24"/>
        </w:rPr>
        <w:t>Hypotheekbedrag en leningbedrag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Bedragen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Het hypotheekbedrag bedraagt € 250.000,00 te vermeerderen met € 87.500,00, tot een totaal van € 337.500,00. Het leningbedrag is € 231.500,00.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Geen specifieke juridische kaders passend voor deze constatering.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de bedragen correct zijn opgegeven. Geef informatie door aan de klant.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5. </w:t>
      </w:r>
      <w:r>
        <w:rPr>
          <w:rFonts w:ascii="Calibri" w:hAnsi="Calibri"/>
          <w:b/>
          <w:i w:val="0"/>
          <w:color w:val="000000"/>
          <w:sz w:val="24"/>
        </w:rPr>
        <w:t>Modelakte HYRABO00 (versiedatum: 01-09-2018)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Documentatie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te gebruiken modelakte is HYRABO00, versiedatum 01-09-2018.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Geen specifieke juridische kaders passend voor deze constatering.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de modelakte correct is opgegeven. Geef informatie door aan de klant.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